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7B" w:rsidRPr="00A20B9D" w:rsidRDefault="00455C7B" w:rsidP="00455C7B">
      <w:pPr>
        <w:jc w:val="center"/>
        <w:rPr>
          <w:b/>
          <w:sz w:val="40"/>
          <w:szCs w:val="40"/>
          <w:lang w:val="cs-CZ"/>
        </w:rPr>
      </w:pPr>
      <w:r w:rsidRPr="00A20B9D">
        <w:rPr>
          <w:b/>
          <w:sz w:val="40"/>
          <w:szCs w:val="40"/>
          <w:lang w:val="cs-CZ"/>
        </w:rPr>
        <w:t>Pravidla ICCF</w:t>
      </w:r>
    </w:p>
    <w:p w:rsidR="00FE3148" w:rsidRPr="00A20B9D" w:rsidRDefault="000272D0" w:rsidP="00455C7B">
      <w:pPr>
        <w:jc w:val="center"/>
        <w:rPr>
          <w:sz w:val="28"/>
          <w:szCs w:val="28"/>
          <w:lang w:val="cs-CZ"/>
        </w:rPr>
      </w:pPr>
      <w:r w:rsidRPr="00A20B9D">
        <w:rPr>
          <w:sz w:val="28"/>
          <w:szCs w:val="28"/>
          <w:lang w:val="cs-CZ"/>
        </w:rPr>
        <w:t>p</w:t>
      </w:r>
      <w:r w:rsidR="00455C7B" w:rsidRPr="00A20B9D">
        <w:rPr>
          <w:sz w:val="28"/>
          <w:szCs w:val="28"/>
          <w:lang w:val="cs-CZ"/>
        </w:rPr>
        <w:t>latná od 1. 1. 2022</w:t>
      </w:r>
      <w:bookmarkStart w:id="0" w:name="_GoBack"/>
      <w:bookmarkEnd w:id="0"/>
      <w:r w:rsidR="00FE3148" w:rsidRPr="00A20B9D">
        <w:rPr>
          <w:sz w:val="28"/>
          <w:szCs w:val="28"/>
          <w:lang w:val="cs-CZ"/>
        </w:rPr>
        <w:t xml:space="preserve"> </w:t>
      </w:r>
    </w:p>
    <w:p w:rsidR="00381AFA" w:rsidRDefault="00FE3148" w:rsidP="00381AFA">
      <w:pPr>
        <w:jc w:val="center"/>
        <w:rPr>
          <w:sz w:val="16"/>
          <w:szCs w:val="16"/>
          <w:lang w:val="cs-CZ"/>
        </w:rPr>
      </w:pPr>
      <w:r w:rsidRPr="00381AFA">
        <w:rPr>
          <w:sz w:val="28"/>
          <w:szCs w:val="28"/>
          <w:lang w:val="cs-CZ"/>
        </w:rPr>
        <w:t>(účinná pro soutěže</w:t>
      </w:r>
      <w:r w:rsidR="00381AFA" w:rsidRPr="00381AFA">
        <w:rPr>
          <w:sz w:val="28"/>
          <w:szCs w:val="28"/>
          <w:lang w:val="cs-CZ"/>
        </w:rPr>
        <w:t xml:space="preserve"> ICCF</w:t>
      </w:r>
      <w:r w:rsidRPr="00381AFA">
        <w:rPr>
          <w:sz w:val="28"/>
          <w:szCs w:val="28"/>
          <w:lang w:val="cs-CZ"/>
        </w:rPr>
        <w:t xml:space="preserve"> s oficiálním startem k tomuto či pozdějšímu datu)</w:t>
      </w:r>
    </w:p>
    <w:p w:rsidR="00381AFA" w:rsidRPr="00381AFA" w:rsidRDefault="00381AFA" w:rsidP="00381AFA">
      <w:pPr>
        <w:jc w:val="center"/>
        <w:rPr>
          <w:sz w:val="16"/>
          <w:szCs w:val="16"/>
          <w:lang w:val="cs-CZ"/>
        </w:rPr>
      </w:pPr>
    </w:p>
    <w:p w:rsidR="00455C7B" w:rsidRDefault="00455C7B" w:rsidP="00D727DB">
      <w:pPr>
        <w:spacing w:after="0" w:line="240" w:lineRule="auto"/>
        <w:jc w:val="both"/>
        <w:rPr>
          <w:lang w:val="cs-CZ"/>
        </w:rPr>
      </w:pPr>
      <w:r>
        <w:rPr>
          <w:b/>
          <w:u w:val="single"/>
          <w:lang w:val="cs-CZ"/>
        </w:rPr>
        <w:t>Následuje stručný souhrn nových pravidel/postupů,</w:t>
      </w:r>
      <w:r>
        <w:rPr>
          <w:lang w:val="cs-CZ"/>
        </w:rPr>
        <w:t xml:space="preserve"> které odrážejí rozhodnutí Kongresu 2021(číslo návrhu pro Kongres je označeno "[2021-###]").  Další podrobnosti lze najít v oddílu tohoto dokumentu, na který je odkaz v textu:</w:t>
      </w:r>
    </w:p>
    <w:p w:rsidR="00D727DB" w:rsidRPr="00C02B32" w:rsidRDefault="00D727DB" w:rsidP="00D727DB">
      <w:pPr>
        <w:spacing w:after="0" w:line="240" w:lineRule="auto"/>
        <w:jc w:val="both"/>
        <w:rPr>
          <w:rStyle w:val="markedcontent"/>
          <w:lang w:val="cs-CZ"/>
        </w:rPr>
      </w:pPr>
    </w:p>
    <w:p w:rsidR="00455C7B" w:rsidRPr="003635B1" w:rsidRDefault="00455C7B" w:rsidP="00455C7B">
      <w:pPr>
        <w:jc w:val="both"/>
        <w:rPr>
          <w:rStyle w:val="markedcontent"/>
          <w:lang w:val="cs-CZ"/>
        </w:rPr>
      </w:pPr>
      <w:r w:rsidRPr="00C02B32">
        <w:rPr>
          <w:rStyle w:val="markedcontent"/>
          <w:color w:val="FF0000"/>
          <w:lang w:val="cs-CZ"/>
        </w:rPr>
        <w:t xml:space="preserve"> </w:t>
      </w:r>
      <w:r w:rsidR="00391931">
        <w:rPr>
          <w:rStyle w:val="markedcontent"/>
          <w:color w:val="FF0000"/>
          <w:lang w:val="cs-CZ"/>
        </w:rPr>
        <w:t>(1) §§ 1.2.1.5</w:t>
      </w:r>
      <w:r w:rsidR="00D727DB">
        <w:rPr>
          <w:rStyle w:val="markedcontent"/>
          <w:color w:val="FF0000"/>
          <w:lang w:val="cs-CZ"/>
        </w:rPr>
        <w:t xml:space="preserve"> +</w:t>
      </w:r>
      <w:r w:rsidR="00391931">
        <w:rPr>
          <w:rStyle w:val="markedcontent"/>
          <w:color w:val="FF0000"/>
          <w:lang w:val="cs-CZ"/>
        </w:rPr>
        <w:t xml:space="preserve"> 1.2.1.6</w:t>
      </w:r>
      <w:r w:rsidRPr="00A25D91">
        <w:rPr>
          <w:rStyle w:val="markedcontent"/>
          <w:color w:val="FF0000"/>
          <w:lang w:val="cs-CZ"/>
        </w:rPr>
        <w:t xml:space="preserve"> </w:t>
      </w:r>
      <w:r w:rsidRPr="00A25D91">
        <w:rPr>
          <w:rStyle w:val="markedcontent"/>
          <w:lang w:val="cs-CZ"/>
        </w:rPr>
        <w:t>byly zrušeny v plném rozsahu, protože bylo splněno rozhodnutí 2 roky star</w:t>
      </w:r>
      <w:r>
        <w:rPr>
          <w:rStyle w:val="markedcontent"/>
          <w:lang w:val="cs-CZ"/>
        </w:rPr>
        <w:t>é</w:t>
      </w:r>
      <w:r w:rsidRPr="00A25D91">
        <w:rPr>
          <w:rStyle w:val="markedcontent"/>
          <w:lang w:val="cs-CZ"/>
        </w:rPr>
        <w:t xml:space="preserve"> rozhodnutí Kongresu. </w:t>
      </w:r>
      <w:r w:rsidRPr="003635B1">
        <w:rPr>
          <w:rStyle w:val="markedcontent"/>
          <w:lang w:val="cs-CZ"/>
        </w:rPr>
        <w:t>[2019-022]</w:t>
      </w:r>
    </w:p>
    <w:p w:rsidR="00455C7B" w:rsidRPr="00455C7B" w:rsidRDefault="00391931" w:rsidP="00CA51AC">
      <w:pPr>
        <w:spacing w:line="240" w:lineRule="auto"/>
        <w:jc w:val="both"/>
        <w:rPr>
          <w:rStyle w:val="markedcontent"/>
          <w:lang w:val="cs-CZ"/>
        </w:rPr>
      </w:pPr>
      <w:r>
        <w:rPr>
          <w:rStyle w:val="markedcontent"/>
          <w:color w:val="FF0000"/>
          <w:lang w:val="cs-CZ"/>
        </w:rPr>
        <w:t>(2) § 1.2.2</w:t>
      </w:r>
      <w:r w:rsidR="00455C7B" w:rsidRPr="00455C7B">
        <w:rPr>
          <w:rStyle w:val="markedcontent"/>
          <w:color w:val="FF0000"/>
          <w:lang w:val="cs-CZ"/>
        </w:rPr>
        <w:t xml:space="preserve"> </w:t>
      </w:r>
      <w:r w:rsidR="00455C7B" w:rsidRPr="00455C7B">
        <w:rPr>
          <w:rStyle w:val="markedcontent"/>
          <w:lang w:val="cs-CZ"/>
        </w:rPr>
        <w:t xml:space="preserve">Byl doplněn nový odstavec #7: </w:t>
      </w:r>
      <w:r w:rsidR="00455C7B" w:rsidRPr="00455C7B">
        <w:rPr>
          <w:rStyle w:val="markedcontent"/>
          <w:color w:val="0070C0"/>
          <w:lang w:val="cs-CZ"/>
        </w:rPr>
        <w:t>POŠTA: Dříve uváděné turnaje WT/H a WT/M byly zkombinovány do jediného turnaje s názvem WT/A pro hráče s ratingem 1900+. Tyto turnaje mají formát dvoukolového turnaje každého s každým se 4 hráči (6 partií pro každého hráče). Na rozdíl od serverových soutěží WS/M, turnaje WT/A nepřinášejí ani plnou, ani poloviční kvalifikaci do Předkola MS.</w:t>
      </w:r>
      <w:r w:rsidR="00455C7B" w:rsidRPr="00455C7B">
        <w:rPr>
          <w:rStyle w:val="markedcontent"/>
          <w:lang w:val="cs-CZ"/>
        </w:rPr>
        <w:t xml:space="preserve"> [2021-026]</w:t>
      </w:r>
    </w:p>
    <w:p w:rsidR="00455C7B" w:rsidRPr="00455C7B" w:rsidRDefault="00455C7B" w:rsidP="00CA51AC">
      <w:pPr>
        <w:spacing w:line="240" w:lineRule="auto"/>
        <w:jc w:val="both"/>
        <w:rPr>
          <w:rStyle w:val="markedcontent"/>
          <w:lang w:val="cs-CZ"/>
        </w:rPr>
      </w:pPr>
      <w:r w:rsidRPr="00455C7B">
        <w:rPr>
          <w:rStyle w:val="markedcontent"/>
          <w:color w:val="FF0000"/>
          <w:lang w:val="cs-CZ"/>
        </w:rPr>
        <w:t>(3) § 1.2.3</w:t>
      </w:r>
      <w:r w:rsidR="00D727DB">
        <w:rPr>
          <w:rStyle w:val="markedcontent"/>
          <w:color w:val="FF0000"/>
          <w:lang w:val="cs-CZ"/>
        </w:rPr>
        <w:t xml:space="preserve"> (3)</w:t>
      </w:r>
      <w:r w:rsidRPr="00455C7B">
        <w:rPr>
          <w:rStyle w:val="markedcontent"/>
          <w:color w:val="FF0000"/>
          <w:lang w:val="cs-CZ"/>
        </w:rPr>
        <w:t xml:space="preserve"> </w:t>
      </w:r>
      <w:r w:rsidRPr="00455C7B">
        <w:rPr>
          <w:rStyle w:val="markedcontent"/>
          <w:lang w:val="cs-CZ"/>
        </w:rPr>
        <w:t>Text změněn na: Každá skupina bude obsahovat 7-13 hráčů v předkole; 9-15 hráčů v semifinále a 13-17 hráčů ve finále. Každý hráč hraje zároveň jednu partii s každým hráčem ve své skupině. [2021-032]</w:t>
      </w:r>
    </w:p>
    <w:p w:rsidR="00455C7B" w:rsidRPr="00455C7B" w:rsidRDefault="00455C7B" w:rsidP="00CA51AC">
      <w:pPr>
        <w:spacing w:line="240" w:lineRule="auto"/>
        <w:jc w:val="both"/>
        <w:rPr>
          <w:rStyle w:val="markedcontent"/>
          <w:lang w:val="cs-CZ"/>
        </w:rPr>
      </w:pPr>
      <w:r w:rsidRPr="00455C7B">
        <w:rPr>
          <w:rStyle w:val="markedcontent"/>
          <w:color w:val="FF0000"/>
          <w:lang w:val="cs-CZ"/>
        </w:rPr>
        <w:t>(4) § 1.2.3</w:t>
      </w:r>
      <w:r w:rsidR="00D727DB">
        <w:rPr>
          <w:rStyle w:val="markedcontent"/>
          <w:color w:val="FF0000"/>
          <w:lang w:val="cs-CZ"/>
        </w:rPr>
        <w:t xml:space="preserve"> (5)</w:t>
      </w:r>
      <w:r w:rsidRPr="00455C7B">
        <w:rPr>
          <w:rStyle w:val="markedcontent"/>
          <w:lang w:val="cs-CZ"/>
        </w:rPr>
        <w:t xml:space="preserve"> Text změněn na: Každý vítěz skupiny (tie-break bude řešen podle </w:t>
      </w:r>
      <w:r w:rsidRPr="00455C7B">
        <w:rPr>
          <w:lang w:val="cs-CZ"/>
        </w:rPr>
        <w:br/>
      </w:r>
      <w:r w:rsidRPr="00455C7B">
        <w:rPr>
          <w:rStyle w:val="markedcontent"/>
          <w:lang w:val="cs-CZ"/>
        </w:rPr>
        <w:t>§1.3.4.2.) postoupí do dalšího kola spolu s nejlepšími hráči z druhých míst ve skupinách (podle rozhodnutí pořadatele turnaje). Vítězové skupin pře</w:t>
      </w:r>
      <w:r w:rsidR="00D727DB">
        <w:rPr>
          <w:rStyle w:val="markedcontent"/>
          <w:lang w:val="cs-CZ"/>
        </w:rPr>
        <w:t>dkola a semifinále obdrží cenu.</w:t>
      </w:r>
      <w:r w:rsidRPr="00455C7B">
        <w:rPr>
          <w:rStyle w:val="markedcontent"/>
          <w:lang w:val="cs-CZ"/>
        </w:rPr>
        <w:t xml:space="preserve"> Cenu obdrží polovina účastníků finále. [2021-032]</w:t>
      </w:r>
    </w:p>
    <w:p w:rsidR="00455C7B" w:rsidRPr="00455C7B" w:rsidRDefault="00391931" w:rsidP="00CA51AC">
      <w:pPr>
        <w:spacing w:line="240" w:lineRule="auto"/>
        <w:jc w:val="both"/>
        <w:rPr>
          <w:rStyle w:val="markedcontent"/>
          <w:lang w:val="cs-CZ"/>
        </w:rPr>
      </w:pPr>
      <w:r>
        <w:rPr>
          <w:rStyle w:val="markedcontent"/>
          <w:color w:val="FF0000"/>
          <w:lang w:val="cs-CZ"/>
        </w:rPr>
        <w:t>(5) § 1.2.4.6</w:t>
      </w:r>
      <w:r w:rsidR="00455C7B" w:rsidRPr="00455C7B">
        <w:rPr>
          <w:rStyle w:val="markedcontent"/>
          <w:color w:val="FF0000"/>
          <w:lang w:val="cs-CZ"/>
        </w:rPr>
        <w:t xml:space="preserve"> </w:t>
      </w:r>
      <w:r w:rsidR="00455C7B" w:rsidRPr="00455C7B">
        <w:rPr>
          <w:rStyle w:val="markedcontent"/>
          <w:lang w:val="cs-CZ"/>
        </w:rPr>
        <w:t>Poslední věta týkající se kvalifikace pro vstup do jednoho turnaje MN/B z 1-3 místa v národním přeboru byla zrušena. [2021-009]</w:t>
      </w:r>
    </w:p>
    <w:p w:rsidR="00455C7B" w:rsidRDefault="00391931" w:rsidP="00CA51AC">
      <w:pPr>
        <w:spacing w:after="0" w:line="240" w:lineRule="auto"/>
        <w:jc w:val="both"/>
        <w:rPr>
          <w:rFonts w:eastAsia="Times New Roman"/>
          <w:lang w:val="cs-CZ" w:eastAsia="cs-CZ"/>
        </w:rPr>
      </w:pPr>
      <w:r>
        <w:rPr>
          <w:rFonts w:eastAsia="Times New Roman"/>
          <w:color w:val="FF0000"/>
          <w:lang w:val="cs-CZ" w:eastAsia="cs-CZ"/>
        </w:rPr>
        <w:t>(6) § 1.3.1</w:t>
      </w:r>
      <w:r w:rsidR="00455C7B" w:rsidRPr="00AE16BD">
        <w:rPr>
          <w:rFonts w:eastAsia="Times New Roman"/>
          <w:color w:val="FF0000"/>
          <w:lang w:val="cs-CZ" w:eastAsia="cs-CZ"/>
        </w:rPr>
        <w:t xml:space="preserve"> </w:t>
      </w:r>
      <w:r w:rsidR="00455C7B" w:rsidRPr="00E82682">
        <w:rPr>
          <w:rFonts w:eastAsia="Times New Roman"/>
          <w:lang w:val="cs-CZ" w:eastAsia="cs-CZ"/>
        </w:rPr>
        <w:t>Doplněno bylo:</w:t>
      </w:r>
      <w:r w:rsidR="00455C7B" w:rsidRPr="00AE16BD">
        <w:rPr>
          <w:rFonts w:eastAsia="Times New Roman"/>
          <w:lang w:val="cs-CZ" w:eastAsia="cs-CZ"/>
        </w:rPr>
        <w:t xml:space="preserve"> </w:t>
      </w:r>
      <w:r w:rsidR="00455C7B">
        <w:rPr>
          <w:rFonts w:eastAsia="Times New Roman"/>
          <w:lang w:val="cs-CZ" w:eastAsia="cs-CZ"/>
        </w:rPr>
        <w:t>Každý postup do vyšší sekce nebo</w:t>
      </w:r>
      <w:r w:rsidR="00455C7B" w:rsidRPr="00AE16BD">
        <w:rPr>
          <w:rFonts w:eastAsia="Times New Roman"/>
          <w:lang w:val="cs-CZ" w:eastAsia="cs-CZ"/>
        </w:rPr>
        <w:t xml:space="preserve"> (</w:t>
      </w:r>
      <w:r w:rsidR="00455C7B">
        <w:rPr>
          <w:rFonts w:eastAsia="Times New Roman"/>
          <w:lang w:val="cs-CZ" w:eastAsia="cs-CZ"/>
        </w:rPr>
        <w:t>jiný</w:t>
      </w:r>
      <w:r w:rsidR="00455C7B" w:rsidRPr="00AE16BD">
        <w:rPr>
          <w:rFonts w:eastAsia="Times New Roman"/>
          <w:lang w:val="cs-CZ" w:eastAsia="cs-CZ"/>
        </w:rPr>
        <w:t>-</w:t>
      </w:r>
      <w:r w:rsidR="00455C7B">
        <w:rPr>
          <w:rFonts w:eastAsia="Times New Roman"/>
          <w:lang w:val="cs-CZ" w:eastAsia="cs-CZ"/>
        </w:rPr>
        <w:t>než</w:t>
      </w:r>
      <w:r w:rsidR="00455C7B" w:rsidRPr="00AE16BD">
        <w:rPr>
          <w:rFonts w:eastAsia="Times New Roman"/>
          <w:lang w:val="cs-CZ" w:eastAsia="cs-CZ"/>
        </w:rPr>
        <w:t>-</w:t>
      </w:r>
      <w:r w:rsidR="00455C7B">
        <w:rPr>
          <w:rFonts w:eastAsia="Times New Roman"/>
          <w:lang w:val="cs-CZ" w:eastAsia="cs-CZ"/>
        </w:rPr>
        <w:t>obvyklý) cena</w:t>
      </w:r>
      <w:r w:rsidR="00455C7B" w:rsidRPr="00AE16BD">
        <w:rPr>
          <w:rFonts w:eastAsia="Times New Roman"/>
          <w:lang w:val="cs-CZ" w:eastAsia="cs-CZ"/>
        </w:rPr>
        <w:t xml:space="preserve"> </w:t>
      </w:r>
      <w:r w:rsidR="00455C7B">
        <w:rPr>
          <w:rFonts w:eastAsia="Times New Roman"/>
          <w:lang w:val="cs-CZ" w:eastAsia="cs-CZ"/>
        </w:rPr>
        <w:t>nebo titul vázaný na soutěž v soutěži ICCF</w:t>
      </w:r>
      <w:r w:rsidR="00455C7B" w:rsidRPr="00AE16BD">
        <w:rPr>
          <w:rFonts w:eastAsia="Times New Roman"/>
          <w:lang w:val="cs-CZ" w:eastAsia="cs-CZ"/>
        </w:rPr>
        <w:t xml:space="preserve"> </w:t>
      </w:r>
      <w:r w:rsidR="00455C7B">
        <w:rPr>
          <w:rFonts w:eastAsia="Times New Roman"/>
          <w:lang w:val="cs-CZ" w:eastAsia="cs-CZ"/>
        </w:rPr>
        <w:t>vyžaduje plusové skóre ze všech nestornovaných partií</w:t>
      </w:r>
      <w:r w:rsidR="00455C7B" w:rsidRPr="00AE16BD">
        <w:rPr>
          <w:rFonts w:eastAsia="Times New Roman"/>
          <w:lang w:val="cs-CZ" w:eastAsia="cs-CZ"/>
        </w:rPr>
        <w:t xml:space="preserve">, </w:t>
      </w:r>
      <w:r w:rsidR="00455C7B">
        <w:rPr>
          <w:rFonts w:eastAsia="Times New Roman"/>
          <w:lang w:val="cs-CZ" w:eastAsia="cs-CZ"/>
        </w:rPr>
        <w:t>bez ohledu na konečné umístění v ukončené skupině</w:t>
      </w:r>
      <w:r w:rsidR="00455C7B" w:rsidRPr="00AE16BD">
        <w:rPr>
          <w:rFonts w:eastAsia="Times New Roman"/>
          <w:lang w:val="cs-CZ" w:eastAsia="cs-CZ"/>
        </w:rPr>
        <w:t xml:space="preserve"> (t</w:t>
      </w:r>
      <w:r w:rsidR="00455C7B">
        <w:rPr>
          <w:rFonts w:eastAsia="Times New Roman"/>
          <w:lang w:val="cs-CZ" w:eastAsia="cs-CZ"/>
        </w:rPr>
        <w:t>j. první, druhé, třetí nebo čtvrté místo</w:t>
      </w:r>
      <w:r w:rsidR="00455C7B" w:rsidRPr="00AE16BD">
        <w:rPr>
          <w:rFonts w:eastAsia="Times New Roman"/>
          <w:lang w:val="cs-CZ" w:eastAsia="cs-CZ"/>
        </w:rPr>
        <w:t>). T</w:t>
      </w:r>
      <w:r w:rsidR="00455C7B">
        <w:rPr>
          <w:rFonts w:eastAsia="Times New Roman"/>
          <w:lang w:val="cs-CZ" w:eastAsia="cs-CZ"/>
        </w:rPr>
        <w:t>ento požadavek se bude aplikovat jak na soutěže jednotlivců, tak na soutěže družstev</w:t>
      </w:r>
      <w:r w:rsidR="00455C7B" w:rsidRPr="00AE16BD">
        <w:rPr>
          <w:rFonts w:eastAsia="Times New Roman"/>
          <w:lang w:val="cs-CZ" w:eastAsia="cs-CZ"/>
        </w:rPr>
        <w:t xml:space="preserve"> (</w:t>
      </w:r>
      <w:r w:rsidR="00455C7B">
        <w:rPr>
          <w:rFonts w:eastAsia="Times New Roman"/>
          <w:lang w:val="cs-CZ" w:eastAsia="cs-CZ"/>
        </w:rPr>
        <w:t>s tím, že u družstev bude relevantní skóre družstva, ne skóre jednotlivých členů</w:t>
      </w:r>
      <w:r w:rsidR="00455C7B" w:rsidRPr="00AE16BD">
        <w:rPr>
          <w:rFonts w:eastAsia="Times New Roman"/>
          <w:lang w:val="cs-CZ" w:eastAsia="cs-CZ"/>
        </w:rPr>
        <w:t xml:space="preserve">). </w:t>
      </w:r>
      <w:r w:rsidR="00455C7B">
        <w:rPr>
          <w:rFonts w:eastAsia="Times New Roman"/>
          <w:lang w:val="cs-CZ" w:eastAsia="cs-CZ"/>
        </w:rPr>
        <w:t>Vyjasnění:</w:t>
      </w:r>
      <w:r w:rsidR="00455C7B" w:rsidRPr="00AE16BD">
        <w:rPr>
          <w:rFonts w:eastAsia="Times New Roman"/>
          <w:lang w:val="cs-CZ" w:eastAsia="cs-CZ"/>
        </w:rPr>
        <w:t>: T</w:t>
      </w:r>
      <w:r w:rsidR="00455C7B">
        <w:rPr>
          <w:rFonts w:eastAsia="Times New Roman"/>
          <w:lang w:val="cs-CZ" w:eastAsia="cs-CZ"/>
        </w:rPr>
        <w:t xml:space="preserve">oto pravidlo musí být implementováno na všechny soutěže a skupiny soutěží, které používají </w:t>
      </w:r>
      <w:r w:rsidR="00455C7B" w:rsidRPr="00AE16BD">
        <w:rPr>
          <w:rFonts w:eastAsia="Times New Roman"/>
          <w:lang w:val="cs-CZ" w:eastAsia="cs-CZ"/>
        </w:rPr>
        <w:t>“</w:t>
      </w:r>
      <w:r w:rsidR="00455C7B">
        <w:rPr>
          <w:rFonts w:eastAsia="Times New Roman"/>
          <w:lang w:val="cs-CZ" w:eastAsia="cs-CZ"/>
        </w:rPr>
        <w:t>všechna pravidla ICCF</w:t>
      </w:r>
      <w:r w:rsidR="00455C7B" w:rsidRPr="00AE16BD">
        <w:rPr>
          <w:rFonts w:eastAsia="Times New Roman"/>
          <w:lang w:val="cs-CZ" w:eastAsia="cs-CZ"/>
        </w:rPr>
        <w:t xml:space="preserve">”. </w:t>
      </w:r>
      <w:r w:rsidR="00455C7B">
        <w:rPr>
          <w:rFonts w:eastAsia="Times New Roman"/>
          <w:lang w:val="cs-CZ" w:eastAsia="cs-CZ"/>
        </w:rPr>
        <w:t xml:space="preserve">Zisk kvalifikace do skupiny stejné úrovně, jaká je získána třetím nebo čtvrtým místem v turnaji kandidátů MS, nebude ani nadále vyžadovat plusové skóre. </w:t>
      </w:r>
      <w:r w:rsidR="00455C7B" w:rsidRPr="00AE16BD">
        <w:rPr>
          <w:rFonts w:eastAsia="Times New Roman"/>
          <w:lang w:val="cs-CZ" w:eastAsia="cs-CZ"/>
        </w:rPr>
        <w:t xml:space="preserve"> </w:t>
      </w:r>
      <w:r w:rsidR="00455C7B">
        <w:rPr>
          <w:rFonts w:eastAsia="Times New Roman"/>
          <w:lang w:val="cs-CZ" w:eastAsia="cs-CZ"/>
        </w:rPr>
        <w:t>Vedle toho, pro tyto situace se budou aplikovat obvyklá pravidla tie-breaku popsaná stávajícími pravidly</w:t>
      </w:r>
      <w:r w:rsidR="00455C7B" w:rsidRPr="00AE16BD">
        <w:rPr>
          <w:rFonts w:eastAsia="Times New Roman"/>
          <w:lang w:val="cs-CZ" w:eastAsia="cs-CZ"/>
        </w:rPr>
        <w:t xml:space="preserve">. </w:t>
      </w:r>
      <w:r w:rsidR="00455C7B">
        <w:rPr>
          <w:rFonts w:eastAsia="Times New Roman"/>
          <w:lang w:val="cs-CZ" w:eastAsia="cs-CZ"/>
        </w:rPr>
        <w:t>Výsledky potřebné pro zisk normy pro titul jsou stanoveny na počátku soutěže, nejsou dotčeny požadavkem plusového skóre pro postup.</w:t>
      </w:r>
      <w:r w:rsidR="00455C7B" w:rsidRPr="00AE16BD">
        <w:rPr>
          <w:rFonts w:eastAsia="Times New Roman"/>
          <w:lang w:val="cs-CZ" w:eastAsia="cs-CZ"/>
        </w:rPr>
        <w:t xml:space="preserve"> [2021-011]</w:t>
      </w:r>
      <w:r w:rsidR="00455C7B" w:rsidRPr="00AE16BD">
        <w:rPr>
          <w:rFonts w:ascii="Times New Roman" w:eastAsia="Times New Roman" w:hAnsi="Times New Roman" w:cs="Times New Roman"/>
          <w:lang w:val="cs-CZ" w:eastAsia="cs-CZ"/>
        </w:rPr>
        <w:br/>
      </w:r>
    </w:p>
    <w:p w:rsidR="00455C7B" w:rsidRDefault="00455C7B" w:rsidP="003A3F5E">
      <w:pPr>
        <w:spacing w:after="0" w:line="240" w:lineRule="auto"/>
        <w:jc w:val="both"/>
        <w:rPr>
          <w:rFonts w:eastAsia="Times New Roman"/>
          <w:lang w:val="cs-CZ" w:eastAsia="cs-CZ"/>
        </w:rPr>
      </w:pPr>
      <w:r>
        <w:rPr>
          <w:rFonts w:eastAsia="Times New Roman"/>
          <w:lang w:val="cs-CZ" w:eastAsia="cs-CZ"/>
        </w:rPr>
        <w:lastRenderedPageBreak/>
        <w:t>DRUŽSTVO</w:t>
      </w:r>
      <w:r w:rsidRPr="00AE16BD">
        <w:rPr>
          <w:rFonts w:eastAsia="Times New Roman"/>
          <w:lang w:val="cs-CZ" w:eastAsia="cs-CZ"/>
        </w:rPr>
        <w:t xml:space="preserve">: </w:t>
      </w:r>
      <w:r>
        <w:rPr>
          <w:rFonts w:eastAsia="Times New Roman"/>
          <w:lang w:val="cs-CZ" w:eastAsia="cs-CZ"/>
        </w:rPr>
        <w:t>Ve všech mezinárodních soutěžích družstev mohou hráči hrát pouze na jedné šachovnici</w:t>
      </w:r>
      <w:r w:rsidRPr="00AE16BD">
        <w:rPr>
          <w:rFonts w:eastAsia="Times New Roman"/>
          <w:lang w:val="cs-CZ" w:eastAsia="cs-CZ"/>
        </w:rPr>
        <w:t xml:space="preserve">. </w:t>
      </w:r>
      <w:r>
        <w:rPr>
          <w:rFonts w:eastAsia="Times New Roman"/>
          <w:lang w:val="cs-CZ" w:eastAsia="cs-CZ"/>
        </w:rPr>
        <w:t xml:space="preserve">Jedinou výjimkou jsou přátelské zápasy </w:t>
      </w:r>
      <w:r w:rsidRPr="00AE16BD">
        <w:rPr>
          <w:rFonts w:eastAsia="Times New Roman"/>
          <w:lang w:val="cs-CZ" w:eastAsia="cs-CZ"/>
        </w:rPr>
        <w:t>[</w:t>
      </w:r>
      <w:r>
        <w:rPr>
          <w:rFonts w:eastAsia="Times New Roman"/>
          <w:lang w:val="cs-CZ" w:eastAsia="cs-CZ"/>
        </w:rPr>
        <w:t xml:space="preserve">definované v Pravidlech ICCF </w:t>
      </w:r>
      <w:r w:rsidR="000272D0">
        <w:rPr>
          <w:rFonts w:eastAsia="Times New Roman"/>
          <w:lang w:val="cs-CZ" w:eastAsia="cs-CZ"/>
        </w:rPr>
        <w:t>§ 1.3.2 (6)</w:t>
      </w:r>
      <w:r w:rsidRPr="00AE16BD">
        <w:rPr>
          <w:rFonts w:eastAsia="Times New Roman"/>
          <w:lang w:val="cs-CZ" w:eastAsia="cs-CZ"/>
        </w:rPr>
        <w:t>] T</w:t>
      </w:r>
      <w:r>
        <w:rPr>
          <w:rFonts w:eastAsia="Times New Roman"/>
          <w:lang w:val="cs-CZ" w:eastAsia="cs-CZ"/>
        </w:rPr>
        <w:t>oto nové pravidlo zah</w:t>
      </w:r>
      <w:r w:rsidR="000272D0">
        <w:rPr>
          <w:rFonts w:eastAsia="Times New Roman"/>
          <w:lang w:val="cs-CZ" w:eastAsia="cs-CZ"/>
        </w:rPr>
        <w:t xml:space="preserve">rnuje nahrazené/vyměněné hráče. </w:t>
      </w:r>
      <w:r w:rsidRPr="00AE16BD">
        <w:rPr>
          <w:rFonts w:eastAsia="Times New Roman"/>
          <w:lang w:val="cs-CZ" w:eastAsia="cs-CZ"/>
        </w:rPr>
        <w:t>T</w:t>
      </w:r>
      <w:r>
        <w:rPr>
          <w:rFonts w:eastAsia="Times New Roman"/>
          <w:lang w:val="cs-CZ" w:eastAsia="cs-CZ"/>
        </w:rPr>
        <w:t>o nemohou být hráči, kteří už byli registrováni na jiné šachovnici stejného družstva na stejné úrovni stejné soutěže (opět s výjimkou přátelských zápasů)</w:t>
      </w:r>
      <w:r w:rsidRPr="00AE16BD">
        <w:rPr>
          <w:rFonts w:eastAsia="Times New Roman"/>
          <w:lang w:val="cs-CZ" w:eastAsia="cs-CZ"/>
        </w:rPr>
        <w:t>. [2021-012]</w:t>
      </w:r>
    </w:p>
    <w:p w:rsidR="00455C7B" w:rsidRDefault="00455C7B" w:rsidP="00CA51AC">
      <w:pPr>
        <w:spacing w:after="0" w:line="240" w:lineRule="auto"/>
        <w:jc w:val="both"/>
        <w:rPr>
          <w:rFonts w:eastAsia="Times New Roman"/>
          <w:lang w:val="cs-CZ" w:eastAsia="cs-CZ"/>
        </w:rPr>
      </w:pPr>
      <w:r w:rsidRPr="00AE16BD">
        <w:rPr>
          <w:rFonts w:ascii="Times New Roman" w:eastAsia="Times New Roman" w:hAnsi="Times New Roman" w:cs="Times New Roman"/>
          <w:lang w:val="cs-CZ" w:eastAsia="cs-CZ"/>
        </w:rPr>
        <w:br/>
      </w:r>
      <w:r>
        <w:rPr>
          <w:rFonts w:eastAsia="Times New Roman"/>
          <w:lang w:val="cs-CZ" w:eastAsia="cs-CZ"/>
        </w:rPr>
        <w:t>DRUŽSTVO</w:t>
      </w:r>
      <w:r w:rsidRPr="00AE16BD">
        <w:rPr>
          <w:rFonts w:eastAsia="Times New Roman"/>
          <w:lang w:val="cs-CZ" w:eastAsia="cs-CZ"/>
        </w:rPr>
        <w:t xml:space="preserve">: </w:t>
      </w:r>
      <w:r>
        <w:rPr>
          <w:rFonts w:eastAsia="Times New Roman"/>
          <w:lang w:val="cs-CZ" w:eastAsia="cs-CZ"/>
        </w:rPr>
        <w:t>Žádný hráč se nemůže stát nahrazeným/vyměněným hráčem, jestli už slouží nebo sloužil na jiné šachovnici stejného družstva</w:t>
      </w:r>
      <w:r w:rsidRPr="00AE16BD">
        <w:rPr>
          <w:rFonts w:eastAsia="Times New Roman"/>
          <w:lang w:val="cs-CZ" w:eastAsia="cs-CZ"/>
        </w:rPr>
        <w:t xml:space="preserve"> [</w:t>
      </w:r>
      <w:r>
        <w:rPr>
          <w:rFonts w:eastAsia="Times New Roman"/>
          <w:lang w:val="cs-CZ" w:eastAsia="cs-CZ"/>
        </w:rPr>
        <w:t>s výjimkou přátelského zápasu definovaného v Pravidlech ICCF</w:t>
      </w:r>
      <w:r w:rsidR="000272D0">
        <w:rPr>
          <w:rFonts w:eastAsia="Times New Roman"/>
          <w:lang w:val="cs-CZ" w:eastAsia="cs-CZ"/>
        </w:rPr>
        <w:t xml:space="preserve"> </w:t>
      </w:r>
      <w:r w:rsidR="00F82D53">
        <w:rPr>
          <w:rFonts w:eastAsia="Times New Roman"/>
          <w:lang w:val="cs-CZ" w:eastAsia="cs-CZ"/>
        </w:rPr>
        <w:t xml:space="preserve">ustanovením </w:t>
      </w:r>
      <w:r w:rsidR="000272D0">
        <w:rPr>
          <w:rFonts w:eastAsia="Times New Roman"/>
          <w:lang w:val="cs-CZ" w:eastAsia="cs-CZ"/>
        </w:rPr>
        <w:t xml:space="preserve">§ 1.3.2 </w:t>
      </w:r>
      <w:r w:rsidRPr="00AE16BD">
        <w:rPr>
          <w:rFonts w:eastAsia="Times New Roman"/>
          <w:lang w:val="cs-CZ" w:eastAsia="cs-CZ"/>
        </w:rPr>
        <w:t>(6)]. [2021-013]</w:t>
      </w:r>
    </w:p>
    <w:p w:rsidR="00F82D53" w:rsidRDefault="00455C7B" w:rsidP="00CA51AC">
      <w:pPr>
        <w:spacing w:after="0" w:line="240" w:lineRule="auto"/>
        <w:jc w:val="both"/>
        <w:rPr>
          <w:rFonts w:eastAsia="Times New Roman"/>
          <w:lang w:val="cs-CZ" w:eastAsia="cs-CZ"/>
        </w:rPr>
      </w:pPr>
      <w:r w:rsidRPr="00AE16BD">
        <w:rPr>
          <w:rFonts w:ascii="Times New Roman" w:eastAsia="Times New Roman" w:hAnsi="Times New Roman" w:cs="Times New Roman"/>
          <w:lang w:val="cs-CZ" w:eastAsia="cs-CZ"/>
        </w:rPr>
        <w:br/>
      </w:r>
      <w:r>
        <w:rPr>
          <w:rFonts w:eastAsia="Times New Roman"/>
          <w:lang w:val="cs-CZ" w:eastAsia="cs-CZ"/>
        </w:rPr>
        <w:t>DRUŽSTVO</w:t>
      </w:r>
      <w:r w:rsidRPr="00AE16BD">
        <w:rPr>
          <w:rFonts w:eastAsia="Times New Roman"/>
          <w:lang w:val="cs-CZ" w:eastAsia="cs-CZ"/>
        </w:rPr>
        <w:t xml:space="preserve">: </w:t>
      </w:r>
      <w:r>
        <w:rPr>
          <w:rFonts w:eastAsia="Times New Roman"/>
          <w:lang w:val="cs-CZ" w:eastAsia="cs-CZ"/>
        </w:rPr>
        <w:t xml:space="preserve">Hráč, který už hrál ve družstvu, které už bylo vyřazeno z mezinárodní soutěže zahrnuté do ratingu, nemůže potom sloužit jako hráč v jiném družstvu ve stejné soutěži. </w:t>
      </w:r>
      <w:r w:rsidRPr="00AE16BD">
        <w:rPr>
          <w:rFonts w:eastAsia="Times New Roman"/>
          <w:lang w:val="cs-CZ" w:eastAsia="cs-CZ"/>
        </w:rPr>
        <w:t>T</w:t>
      </w:r>
      <w:r>
        <w:rPr>
          <w:rFonts w:eastAsia="Times New Roman"/>
          <w:lang w:val="cs-CZ" w:eastAsia="cs-CZ"/>
        </w:rPr>
        <w:t>oto pravidlo se aplikuje</w:t>
      </w:r>
      <w:r w:rsidRPr="00AE16BD">
        <w:rPr>
          <w:rFonts w:eastAsia="Times New Roman"/>
          <w:lang w:val="cs-CZ" w:eastAsia="cs-CZ"/>
        </w:rPr>
        <w:t xml:space="preserve">: </w:t>
      </w:r>
    </w:p>
    <w:p w:rsidR="00F82D53" w:rsidRDefault="00455C7B" w:rsidP="00CA51AC">
      <w:pPr>
        <w:spacing w:after="0" w:line="240" w:lineRule="auto"/>
        <w:jc w:val="both"/>
        <w:rPr>
          <w:rFonts w:eastAsia="Times New Roman"/>
          <w:lang w:val="cs-CZ" w:eastAsia="cs-CZ"/>
        </w:rPr>
      </w:pPr>
      <w:r w:rsidRPr="00AE16BD">
        <w:rPr>
          <w:rFonts w:eastAsia="Times New Roman"/>
          <w:lang w:val="cs-CZ" w:eastAsia="cs-CZ"/>
        </w:rPr>
        <w:t xml:space="preserve">(a) </w:t>
      </w:r>
      <w:r>
        <w:rPr>
          <w:rFonts w:eastAsia="Times New Roman"/>
          <w:lang w:val="cs-CZ" w:eastAsia="cs-CZ"/>
        </w:rPr>
        <w:t>když obě družstva jsou sponzorována stejnou národní federací</w:t>
      </w:r>
      <w:r w:rsidRPr="00AE16BD">
        <w:rPr>
          <w:rFonts w:eastAsia="Times New Roman"/>
          <w:lang w:val="cs-CZ" w:eastAsia="cs-CZ"/>
        </w:rPr>
        <w:t xml:space="preserve">, </w:t>
      </w:r>
    </w:p>
    <w:p w:rsidR="00F82D53" w:rsidRDefault="00455C7B" w:rsidP="00CA51AC">
      <w:pPr>
        <w:spacing w:after="0" w:line="240" w:lineRule="auto"/>
        <w:jc w:val="both"/>
        <w:rPr>
          <w:rFonts w:eastAsia="Times New Roman"/>
          <w:lang w:val="cs-CZ" w:eastAsia="cs-CZ"/>
        </w:rPr>
      </w:pPr>
      <w:r w:rsidRPr="00AE16BD">
        <w:rPr>
          <w:rFonts w:eastAsia="Times New Roman"/>
          <w:lang w:val="cs-CZ" w:eastAsia="cs-CZ"/>
        </w:rPr>
        <w:t>a/</w:t>
      </w:r>
      <w:r>
        <w:rPr>
          <w:rFonts w:eastAsia="Times New Roman"/>
          <w:lang w:val="cs-CZ" w:eastAsia="cs-CZ"/>
        </w:rPr>
        <w:t>nebo</w:t>
      </w:r>
      <w:r w:rsidRPr="00AE16BD">
        <w:rPr>
          <w:rFonts w:eastAsia="Times New Roman"/>
          <w:lang w:val="cs-CZ" w:eastAsia="cs-CZ"/>
        </w:rPr>
        <w:t xml:space="preserve"> </w:t>
      </w:r>
    </w:p>
    <w:p w:rsidR="00F82D53" w:rsidRDefault="00455C7B" w:rsidP="00CA51AC">
      <w:pPr>
        <w:spacing w:after="0" w:line="240" w:lineRule="auto"/>
        <w:jc w:val="both"/>
        <w:rPr>
          <w:rFonts w:eastAsia="Times New Roman"/>
          <w:lang w:val="cs-CZ" w:eastAsia="cs-CZ"/>
        </w:rPr>
      </w:pPr>
      <w:r w:rsidRPr="00AE16BD">
        <w:rPr>
          <w:rFonts w:eastAsia="Times New Roman"/>
          <w:lang w:val="cs-CZ" w:eastAsia="cs-CZ"/>
        </w:rPr>
        <w:t xml:space="preserve">(b) </w:t>
      </w:r>
      <w:r>
        <w:rPr>
          <w:rFonts w:eastAsia="Times New Roman"/>
          <w:lang w:val="cs-CZ" w:eastAsia="cs-CZ"/>
        </w:rPr>
        <w:t xml:space="preserve">když ta dvě družstva nebudou nikdy hrát proti sobě, </w:t>
      </w:r>
    </w:p>
    <w:p w:rsidR="00F82D53" w:rsidRDefault="00455C7B" w:rsidP="00CA51AC">
      <w:pPr>
        <w:spacing w:after="0" w:line="240" w:lineRule="auto"/>
        <w:jc w:val="both"/>
        <w:rPr>
          <w:rFonts w:eastAsia="Times New Roman"/>
          <w:lang w:val="cs-CZ" w:eastAsia="cs-CZ"/>
        </w:rPr>
      </w:pPr>
      <w:r>
        <w:rPr>
          <w:rFonts w:eastAsia="Times New Roman"/>
          <w:lang w:val="cs-CZ" w:eastAsia="cs-CZ"/>
        </w:rPr>
        <w:t>a</w:t>
      </w:r>
      <w:r w:rsidRPr="00AE16BD">
        <w:rPr>
          <w:rFonts w:eastAsia="Times New Roman"/>
          <w:lang w:val="cs-CZ" w:eastAsia="cs-CZ"/>
        </w:rPr>
        <w:t>/</w:t>
      </w:r>
      <w:r>
        <w:rPr>
          <w:rFonts w:eastAsia="Times New Roman"/>
          <w:lang w:val="cs-CZ" w:eastAsia="cs-CZ"/>
        </w:rPr>
        <w:t>nebo</w:t>
      </w:r>
      <w:r w:rsidRPr="00AE16BD">
        <w:rPr>
          <w:rFonts w:eastAsia="Times New Roman"/>
          <w:lang w:val="cs-CZ" w:eastAsia="cs-CZ"/>
        </w:rPr>
        <w:t xml:space="preserve"> </w:t>
      </w:r>
    </w:p>
    <w:p w:rsidR="00CA51AC" w:rsidRDefault="00455C7B" w:rsidP="00CA51AC">
      <w:pPr>
        <w:spacing w:after="0" w:line="240" w:lineRule="auto"/>
        <w:jc w:val="both"/>
        <w:rPr>
          <w:rFonts w:eastAsia="Times New Roman"/>
          <w:lang w:val="cs-CZ" w:eastAsia="cs-CZ"/>
        </w:rPr>
      </w:pPr>
      <w:r w:rsidRPr="00AE16BD">
        <w:rPr>
          <w:rFonts w:eastAsia="Times New Roman"/>
          <w:lang w:val="cs-CZ" w:eastAsia="cs-CZ"/>
        </w:rPr>
        <w:t xml:space="preserve">(c) </w:t>
      </w:r>
      <w:r>
        <w:rPr>
          <w:rFonts w:eastAsia="Times New Roman"/>
          <w:lang w:val="cs-CZ" w:eastAsia="cs-CZ"/>
        </w:rPr>
        <w:t>když ta dvě družstva jsou v rozdílných skupinách soutěže</w:t>
      </w:r>
      <w:r w:rsidRPr="00AE16BD">
        <w:rPr>
          <w:rFonts w:eastAsia="Times New Roman"/>
          <w:lang w:val="cs-CZ" w:eastAsia="cs-CZ"/>
        </w:rPr>
        <w:t>.</w:t>
      </w:r>
    </w:p>
    <w:p w:rsidR="00455C7B" w:rsidRDefault="00455C7B" w:rsidP="00CA51AC">
      <w:pPr>
        <w:spacing w:after="0" w:line="240" w:lineRule="auto"/>
        <w:jc w:val="both"/>
        <w:rPr>
          <w:rFonts w:eastAsia="Times New Roman"/>
          <w:lang w:val="cs-CZ" w:eastAsia="cs-CZ"/>
        </w:rPr>
      </w:pPr>
    </w:p>
    <w:p w:rsidR="00455C7B" w:rsidRDefault="00F82D53" w:rsidP="00CA51AC">
      <w:pPr>
        <w:spacing w:after="0" w:line="240" w:lineRule="auto"/>
        <w:jc w:val="both"/>
        <w:rPr>
          <w:rFonts w:eastAsia="Times New Roman"/>
          <w:lang w:val="cs-CZ" w:eastAsia="cs-CZ"/>
        </w:rPr>
      </w:pPr>
      <w:r>
        <w:rPr>
          <w:rFonts w:eastAsia="Times New Roman"/>
          <w:lang w:val="cs-CZ" w:eastAsia="cs-CZ"/>
        </w:rPr>
        <w:t>Jinak řečeno:</w:t>
      </w:r>
      <w:r w:rsidR="00455C7B">
        <w:rPr>
          <w:rFonts w:eastAsia="Times New Roman"/>
          <w:lang w:val="cs-CZ" w:eastAsia="cs-CZ"/>
        </w:rPr>
        <w:t xml:space="preserve"> jakmile osoba hrála v soutěži a hráčovo družstvo bylo vyřazeno, tak hráčova účast v soutěži skončila</w:t>
      </w:r>
      <w:r w:rsidR="00455C7B" w:rsidRPr="00AE16BD">
        <w:rPr>
          <w:rFonts w:eastAsia="Times New Roman"/>
          <w:lang w:val="cs-CZ" w:eastAsia="cs-CZ"/>
        </w:rPr>
        <w:t>. T</w:t>
      </w:r>
      <w:r w:rsidR="00455C7B">
        <w:rPr>
          <w:rFonts w:eastAsia="Times New Roman"/>
          <w:lang w:val="cs-CZ" w:eastAsia="cs-CZ"/>
        </w:rPr>
        <w:t>oto pravidlo se vztahuje na družstva uvnitř jedné sezóny Champion</w:t>
      </w:r>
      <w:r w:rsidR="00455C7B" w:rsidRPr="00AE16BD">
        <w:rPr>
          <w:rFonts w:eastAsia="Times New Roman"/>
          <w:lang w:val="cs-CZ" w:eastAsia="cs-CZ"/>
        </w:rPr>
        <w:t>s League</w:t>
      </w:r>
      <w:r w:rsidR="00455C7B">
        <w:rPr>
          <w:rFonts w:eastAsia="Times New Roman"/>
          <w:lang w:val="cs-CZ" w:eastAsia="cs-CZ"/>
        </w:rPr>
        <w:t>, ale nepoužije se napříč sezónami</w:t>
      </w:r>
      <w:r w:rsidR="00455C7B" w:rsidRPr="00AE16BD">
        <w:rPr>
          <w:rFonts w:eastAsia="Times New Roman"/>
          <w:lang w:val="cs-CZ" w:eastAsia="cs-CZ"/>
        </w:rPr>
        <w:t>. T</w:t>
      </w:r>
      <w:r w:rsidR="00455C7B">
        <w:rPr>
          <w:rFonts w:eastAsia="Times New Roman"/>
          <w:lang w:val="cs-CZ" w:eastAsia="cs-CZ"/>
        </w:rPr>
        <w:t>oto pravidlo se také vztahuje na soutěže jako je Olympiáda, a zabraňuje hráči, který je členem dvou různých národních federací</w:t>
      </w:r>
      <w:r>
        <w:rPr>
          <w:rFonts w:eastAsia="Times New Roman"/>
          <w:lang w:val="cs-CZ" w:eastAsia="cs-CZ"/>
        </w:rPr>
        <w:t>,</w:t>
      </w:r>
      <w:r w:rsidR="00455C7B">
        <w:rPr>
          <w:rFonts w:eastAsia="Times New Roman"/>
          <w:lang w:val="cs-CZ" w:eastAsia="cs-CZ"/>
        </w:rPr>
        <w:t xml:space="preserve"> hrát postupně ve dvou družstvech.</w:t>
      </w:r>
      <w:r w:rsidR="00455C7B" w:rsidRPr="00AE16BD">
        <w:rPr>
          <w:rFonts w:eastAsia="Times New Roman"/>
          <w:lang w:val="cs-CZ" w:eastAsia="cs-CZ"/>
        </w:rPr>
        <w:t xml:space="preserve"> </w:t>
      </w:r>
      <w:r w:rsidR="00455C7B" w:rsidRPr="00D4554D">
        <w:rPr>
          <w:rStyle w:val="jlqj4b"/>
          <w:lang w:val="cs-CZ"/>
        </w:rPr>
        <w:t xml:space="preserve">V situacích, kdy jsou noví hráči </w:t>
      </w:r>
      <w:r w:rsidR="00455C7B">
        <w:rPr>
          <w:rStyle w:val="jlqj4b"/>
          <w:lang w:val="cs-CZ"/>
        </w:rPr>
        <w:t>zv</w:t>
      </w:r>
      <w:r w:rsidR="00455C7B" w:rsidRPr="00D4554D">
        <w:rPr>
          <w:rStyle w:val="jlqj4b"/>
          <w:lang w:val="cs-CZ"/>
        </w:rPr>
        <w:t xml:space="preserve">áni do </w:t>
      </w:r>
      <w:r w:rsidR="00455C7B">
        <w:rPr>
          <w:rStyle w:val="jlqj4b"/>
          <w:lang w:val="cs-CZ"/>
        </w:rPr>
        <w:t>družstva</w:t>
      </w:r>
      <w:r w:rsidR="00455C7B" w:rsidRPr="00D4554D">
        <w:rPr>
          <w:rStyle w:val="jlqj4b"/>
          <w:lang w:val="cs-CZ"/>
        </w:rPr>
        <w:t>, kter</w:t>
      </w:r>
      <w:r w:rsidR="00455C7B">
        <w:rPr>
          <w:rStyle w:val="jlqj4b"/>
          <w:lang w:val="cs-CZ"/>
        </w:rPr>
        <w:t>é</w:t>
      </w:r>
      <w:r w:rsidR="00455C7B" w:rsidRPr="00D4554D">
        <w:rPr>
          <w:rStyle w:val="jlqj4b"/>
          <w:lang w:val="cs-CZ"/>
        </w:rPr>
        <w:t xml:space="preserve"> nebyl</w:t>
      </w:r>
      <w:r w:rsidR="00455C7B">
        <w:rPr>
          <w:rStyle w:val="jlqj4b"/>
          <w:lang w:val="cs-CZ"/>
        </w:rPr>
        <w:t>o</w:t>
      </w:r>
      <w:r w:rsidR="00455C7B" w:rsidRPr="00D4554D">
        <w:rPr>
          <w:rStyle w:val="jlqj4b"/>
          <w:lang w:val="cs-CZ"/>
        </w:rPr>
        <w:t xml:space="preserve"> vyřazen</w:t>
      </w:r>
      <w:r w:rsidR="00455C7B">
        <w:rPr>
          <w:rStyle w:val="jlqj4b"/>
          <w:lang w:val="cs-CZ"/>
        </w:rPr>
        <w:t>o</w:t>
      </w:r>
      <w:r w:rsidR="00455C7B" w:rsidRPr="00D4554D">
        <w:rPr>
          <w:rStyle w:val="jlqj4b"/>
          <w:lang w:val="cs-CZ"/>
        </w:rPr>
        <w:t xml:space="preserve"> v</w:t>
      </w:r>
      <w:r>
        <w:rPr>
          <w:rStyle w:val="jlqj4b"/>
          <w:lang w:val="cs-CZ"/>
        </w:rPr>
        <w:t> postupové</w:t>
      </w:r>
      <w:r w:rsidR="00455C7B">
        <w:rPr>
          <w:rStyle w:val="jlqj4b"/>
          <w:lang w:val="cs-CZ"/>
        </w:rPr>
        <w:t xml:space="preserve"> soutěži</w:t>
      </w:r>
      <w:r>
        <w:rPr>
          <w:rStyle w:val="jlqj4b"/>
          <w:lang w:val="cs-CZ"/>
        </w:rPr>
        <w:t xml:space="preserve">, </w:t>
      </w:r>
      <w:r w:rsidR="00455C7B">
        <w:rPr>
          <w:rStyle w:val="jlqj4b"/>
          <w:lang w:val="cs-CZ"/>
        </w:rPr>
        <w:t>mezi novými</w:t>
      </w:r>
      <w:r w:rsidR="00455C7B" w:rsidRPr="00D4554D">
        <w:rPr>
          <w:rStyle w:val="jlqj4b"/>
          <w:lang w:val="cs-CZ"/>
        </w:rPr>
        <w:t xml:space="preserve"> hráči nem</w:t>
      </w:r>
      <w:r w:rsidR="00455C7B">
        <w:rPr>
          <w:rStyle w:val="jlqj4b"/>
          <w:lang w:val="cs-CZ"/>
        </w:rPr>
        <w:t xml:space="preserve">ůže být nikdo, </w:t>
      </w:r>
      <w:r w:rsidR="00455C7B" w:rsidRPr="00D4554D">
        <w:rPr>
          <w:rStyle w:val="jlqj4b"/>
          <w:lang w:val="cs-CZ"/>
        </w:rPr>
        <w:t xml:space="preserve">kdo se </w:t>
      </w:r>
      <w:r w:rsidR="00455C7B">
        <w:rPr>
          <w:rStyle w:val="jlqj4b"/>
          <w:lang w:val="cs-CZ"/>
        </w:rPr>
        <w:t xml:space="preserve">soutěže </w:t>
      </w:r>
      <w:r>
        <w:rPr>
          <w:rStyle w:val="jlqj4b"/>
          <w:lang w:val="cs-CZ"/>
        </w:rPr>
        <w:t>z</w:t>
      </w:r>
      <w:r w:rsidR="00455C7B" w:rsidRPr="00D4554D">
        <w:rPr>
          <w:rStyle w:val="jlqj4b"/>
          <w:lang w:val="cs-CZ"/>
        </w:rPr>
        <w:t xml:space="preserve">účastnil </w:t>
      </w:r>
      <w:r>
        <w:rPr>
          <w:rStyle w:val="jlqj4b"/>
          <w:lang w:val="cs-CZ"/>
        </w:rPr>
        <w:t>již za družstvo</w:t>
      </w:r>
      <w:r w:rsidR="00455C7B" w:rsidRPr="00D4554D">
        <w:rPr>
          <w:rStyle w:val="jlqj4b"/>
          <w:lang w:val="cs-CZ"/>
        </w:rPr>
        <w:t>, kter</w:t>
      </w:r>
      <w:r w:rsidR="00455C7B">
        <w:rPr>
          <w:rStyle w:val="jlqj4b"/>
          <w:lang w:val="cs-CZ"/>
        </w:rPr>
        <w:t>é</w:t>
      </w:r>
      <w:r w:rsidR="00455C7B" w:rsidRPr="00D4554D">
        <w:rPr>
          <w:rStyle w:val="jlqj4b"/>
          <w:lang w:val="cs-CZ"/>
        </w:rPr>
        <w:t xml:space="preserve"> byl</w:t>
      </w:r>
      <w:r w:rsidR="00455C7B">
        <w:rPr>
          <w:rStyle w:val="jlqj4b"/>
          <w:lang w:val="cs-CZ"/>
        </w:rPr>
        <w:t>o</w:t>
      </w:r>
      <w:r w:rsidR="00455C7B" w:rsidRPr="00D4554D">
        <w:rPr>
          <w:rStyle w:val="jlqj4b"/>
          <w:lang w:val="cs-CZ"/>
        </w:rPr>
        <w:t xml:space="preserve"> vyřazen</w:t>
      </w:r>
      <w:r w:rsidR="00455C7B">
        <w:rPr>
          <w:rStyle w:val="jlqj4b"/>
          <w:lang w:val="cs-CZ"/>
        </w:rPr>
        <w:t>o</w:t>
      </w:r>
      <w:r w:rsidR="00455C7B" w:rsidRPr="00D4554D">
        <w:rPr>
          <w:rStyle w:val="jlqj4b"/>
          <w:lang w:val="cs-CZ"/>
        </w:rPr>
        <w:t>.</w:t>
      </w:r>
      <w:r w:rsidR="00455C7B" w:rsidRPr="00D4554D">
        <w:rPr>
          <w:rStyle w:val="viiyi"/>
          <w:lang w:val="cs-CZ"/>
        </w:rPr>
        <w:t xml:space="preserve"> </w:t>
      </w:r>
      <w:r w:rsidR="00455C7B" w:rsidRPr="00A25D91">
        <w:rPr>
          <w:rStyle w:val="jlqj4b"/>
          <w:lang w:val="cs-CZ"/>
        </w:rPr>
        <w:t>[2021-014]</w:t>
      </w:r>
      <w:r w:rsidR="00455C7B" w:rsidRPr="00A25D91">
        <w:rPr>
          <w:lang w:val="cs-CZ"/>
        </w:rPr>
        <w:t xml:space="preserve"> </w:t>
      </w:r>
    </w:p>
    <w:p w:rsidR="00455C7B" w:rsidRDefault="00455C7B" w:rsidP="00CA51AC">
      <w:pPr>
        <w:spacing w:after="0" w:line="240" w:lineRule="auto"/>
        <w:jc w:val="both"/>
        <w:rPr>
          <w:rFonts w:eastAsia="Times New Roman"/>
          <w:lang w:val="cs-CZ" w:eastAsia="cs-CZ"/>
        </w:rPr>
      </w:pPr>
      <w:r w:rsidRPr="00AE16BD">
        <w:rPr>
          <w:rFonts w:ascii="Times New Roman" w:eastAsia="Times New Roman" w:hAnsi="Times New Roman" w:cs="Times New Roman"/>
          <w:lang w:val="cs-CZ" w:eastAsia="cs-CZ"/>
        </w:rPr>
        <w:br/>
      </w:r>
      <w:r>
        <w:rPr>
          <w:rFonts w:eastAsia="Times New Roman"/>
          <w:lang w:val="cs-CZ" w:eastAsia="cs-CZ"/>
        </w:rPr>
        <w:t>DRUŽSTVO</w:t>
      </w:r>
      <w:r w:rsidRPr="00AE16BD">
        <w:rPr>
          <w:rFonts w:eastAsia="Times New Roman"/>
          <w:lang w:val="cs-CZ" w:eastAsia="cs-CZ"/>
        </w:rPr>
        <w:t xml:space="preserve">: </w:t>
      </w:r>
      <w:r>
        <w:rPr>
          <w:rFonts w:eastAsia="Times New Roman"/>
          <w:lang w:val="cs-CZ" w:eastAsia="cs-CZ"/>
        </w:rPr>
        <w:t>Družstvo smí kdykoli mít pouze jednoho designovaného kapitána (</w:t>
      </w:r>
      <w:r w:rsidRPr="00AE16BD">
        <w:rPr>
          <w:rFonts w:eastAsia="Times New Roman"/>
          <w:lang w:val="cs-CZ" w:eastAsia="cs-CZ"/>
        </w:rPr>
        <w:t>TC)</w:t>
      </w:r>
      <w:r>
        <w:rPr>
          <w:rFonts w:eastAsia="Times New Roman"/>
          <w:lang w:val="cs-CZ" w:eastAsia="cs-CZ"/>
        </w:rPr>
        <w:t>. Může být designován záložní TC, ale tato záložní osoba nemůže nijak sloužit jako TC v době, kdy je původně designovaný TC aktivně uváděn jako TC.</w:t>
      </w:r>
      <w:r w:rsidRPr="00AE16BD">
        <w:rPr>
          <w:rFonts w:eastAsia="Times New Roman"/>
          <w:lang w:val="cs-CZ" w:eastAsia="cs-CZ"/>
        </w:rPr>
        <w:t xml:space="preserve"> [2021-017]</w:t>
      </w:r>
      <w:r w:rsidRPr="00AE16BD">
        <w:rPr>
          <w:rFonts w:ascii="Times New Roman" w:eastAsia="Times New Roman" w:hAnsi="Times New Roman" w:cs="Times New Roman"/>
          <w:lang w:val="cs-CZ" w:eastAsia="cs-CZ"/>
        </w:rPr>
        <w:br/>
      </w:r>
    </w:p>
    <w:p w:rsidR="00455C7B" w:rsidRDefault="00455C7B" w:rsidP="00CA51AC">
      <w:pPr>
        <w:spacing w:after="0" w:line="240" w:lineRule="auto"/>
        <w:jc w:val="both"/>
        <w:rPr>
          <w:rFonts w:eastAsia="Times New Roman"/>
          <w:lang w:val="cs-CZ" w:eastAsia="cs-CZ"/>
        </w:rPr>
      </w:pPr>
      <w:r>
        <w:rPr>
          <w:rFonts w:eastAsia="Times New Roman"/>
          <w:lang w:val="cs-CZ" w:eastAsia="cs-CZ"/>
        </w:rPr>
        <w:t>DRUŽSTVO</w:t>
      </w:r>
      <w:r w:rsidRPr="00AE16BD">
        <w:rPr>
          <w:rFonts w:eastAsia="Times New Roman"/>
          <w:lang w:val="cs-CZ" w:eastAsia="cs-CZ"/>
        </w:rPr>
        <w:t xml:space="preserve">: </w:t>
      </w:r>
      <w:r>
        <w:rPr>
          <w:rFonts w:eastAsia="Times New Roman"/>
          <w:lang w:val="cs-CZ" w:eastAsia="cs-CZ"/>
        </w:rPr>
        <w:t xml:space="preserve">Družstvo v soutěži, která používá </w:t>
      </w:r>
      <w:r w:rsidRPr="00AE16BD">
        <w:rPr>
          <w:rFonts w:eastAsia="Times New Roman"/>
          <w:lang w:val="cs-CZ" w:eastAsia="cs-CZ"/>
        </w:rPr>
        <w:t>"</w:t>
      </w:r>
      <w:r>
        <w:rPr>
          <w:rFonts w:eastAsia="Times New Roman"/>
          <w:lang w:val="cs-CZ" w:eastAsia="cs-CZ"/>
        </w:rPr>
        <w:t xml:space="preserve">všechna pravidla </w:t>
      </w:r>
      <w:r w:rsidRPr="00AE16BD">
        <w:rPr>
          <w:rFonts w:eastAsia="Times New Roman"/>
          <w:lang w:val="cs-CZ" w:eastAsia="cs-CZ"/>
        </w:rPr>
        <w:t>ICCF" mus</w:t>
      </w:r>
      <w:r>
        <w:rPr>
          <w:rFonts w:eastAsia="Times New Roman"/>
          <w:lang w:val="cs-CZ" w:eastAsia="cs-CZ"/>
        </w:rPr>
        <w:t xml:space="preserve">í mít kdykoli v průběhu soutěže minimálně čtyři </w:t>
      </w:r>
      <w:r w:rsidRPr="00AE16BD">
        <w:rPr>
          <w:rFonts w:eastAsia="Times New Roman"/>
          <w:lang w:val="cs-CZ" w:eastAsia="cs-CZ"/>
        </w:rPr>
        <w:t>(4)</w:t>
      </w:r>
      <w:r>
        <w:rPr>
          <w:rFonts w:ascii="Times New Roman" w:eastAsia="Times New Roman" w:hAnsi="Times New Roman" w:cs="Times New Roman"/>
          <w:lang w:val="cs-CZ" w:eastAsia="cs-CZ"/>
        </w:rPr>
        <w:t xml:space="preserve"> </w:t>
      </w:r>
      <w:r>
        <w:rPr>
          <w:rFonts w:eastAsia="Times New Roman"/>
          <w:lang w:val="cs-CZ" w:eastAsia="cs-CZ"/>
        </w:rPr>
        <w:t>různé hráče</w:t>
      </w:r>
      <w:r w:rsidRPr="00AE16BD">
        <w:rPr>
          <w:rFonts w:eastAsia="Times New Roman"/>
          <w:lang w:val="cs-CZ" w:eastAsia="cs-CZ"/>
        </w:rPr>
        <w:t>. T</w:t>
      </w:r>
      <w:r>
        <w:rPr>
          <w:rFonts w:eastAsia="Times New Roman"/>
          <w:lang w:val="cs-CZ" w:eastAsia="cs-CZ"/>
        </w:rPr>
        <w:t>o zahrnuje i náhrady a/nebo výměny v průběhu soutěže</w:t>
      </w:r>
      <w:r w:rsidRPr="00AE16BD">
        <w:rPr>
          <w:rFonts w:eastAsia="Times New Roman"/>
          <w:lang w:val="cs-CZ" w:eastAsia="cs-CZ"/>
        </w:rPr>
        <w:t>. [2021-024]</w:t>
      </w:r>
    </w:p>
    <w:p w:rsidR="00455C7B" w:rsidRDefault="00455C7B" w:rsidP="00455C7B">
      <w:pPr>
        <w:spacing w:after="0"/>
        <w:jc w:val="both"/>
        <w:rPr>
          <w:rFonts w:eastAsia="Times New Roman"/>
          <w:lang w:val="cs-CZ" w:eastAsia="cs-CZ"/>
        </w:rPr>
      </w:pPr>
    </w:p>
    <w:p w:rsidR="00455C7B" w:rsidRDefault="00455C7B" w:rsidP="00CA51AC">
      <w:pPr>
        <w:spacing w:after="0" w:line="240" w:lineRule="auto"/>
        <w:jc w:val="both"/>
        <w:rPr>
          <w:rFonts w:eastAsia="Times New Roman"/>
          <w:lang w:val="cs-CZ" w:eastAsia="cs-CZ"/>
        </w:rPr>
      </w:pPr>
      <w:r w:rsidRPr="00AD38A0">
        <w:rPr>
          <w:rFonts w:eastAsia="Times New Roman"/>
          <w:color w:val="FF0000"/>
          <w:lang w:val="cs-CZ" w:eastAsia="cs-CZ"/>
        </w:rPr>
        <w:t>(7) § 1.3.2</w:t>
      </w:r>
      <w:r w:rsidR="00D727DB">
        <w:rPr>
          <w:rFonts w:eastAsia="Times New Roman"/>
          <w:color w:val="FF0000"/>
          <w:lang w:val="cs-CZ" w:eastAsia="cs-CZ"/>
        </w:rPr>
        <w:t xml:space="preserve"> </w:t>
      </w:r>
      <w:r w:rsidRPr="00AD38A0">
        <w:rPr>
          <w:rFonts w:eastAsia="Times New Roman"/>
          <w:color w:val="FF0000"/>
          <w:lang w:val="cs-CZ" w:eastAsia="cs-CZ"/>
        </w:rPr>
        <w:t xml:space="preserve">(6) </w:t>
      </w:r>
      <w:r w:rsidR="00D727DB">
        <w:rPr>
          <w:rFonts w:eastAsia="Times New Roman"/>
          <w:lang w:val="cs-CZ" w:eastAsia="cs-CZ"/>
        </w:rPr>
        <w:t xml:space="preserve">Do nového odstavce </w:t>
      </w:r>
      <w:r w:rsidRPr="00A970A3">
        <w:rPr>
          <w:rFonts w:eastAsia="Times New Roman"/>
          <w:lang w:val="cs-CZ" w:eastAsia="cs-CZ"/>
        </w:rPr>
        <w:t>byl doplněn text:</w:t>
      </w:r>
    </w:p>
    <w:p w:rsidR="00455C7B" w:rsidRDefault="00455C7B" w:rsidP="00CA51AC">
      <w:pPr>
        <w:spacing w:after="0" w:line="240" w:lineRule="auto"/>
        <w:jc w:val="both"/>
        <w:rPr>
          <w:rFonts w:eastAsia="Times New Roman"/>
          <w:lang w:val="cs-CZ" w:eastAsia="cs-CZ"/>
        </w:rPr>
      </w:pPr>
      <w:r>
        <w:rPr>
          <w:rFonts w:eastAsia="Times New Roman"/>
          <w:lang w:val="cs-CZ" w:eastAsia="cs-CZ"/>
        </w:rPr>
        <w:t>Následující definice družstva jsou přípustné pro vytvoření přátelského zápasu, dokonce když ani zčásti nevyhovují výše uvedené definici.</w:t>
      </w:r>
      <w:r w:rsidRPr="00AD38A0">
        <w:rPr>
          <w:rFonts w:eastAsia="Times New Roman"/>
          <w:lang w:val="cs-CZ" w:eastAsia="cs-CZ"/>
        </w:rPr>
        <w:t xml:space="preserve"> </w:t>
      </w:r>
      <w:r>
        <w:rPr>
          <w:rFonts w:eastAsia="Times New Roman"/>
          <w:lang w:val="cs-CZ" w:eastAsia="cs-CZ"/>
        </w:rPr>
        <w:t>Níže uvedené počty hráčů odrážejí počty osob hrajících pod vlajkou národní federace uvedené na serveru ICCF se statutem „aktivní“.</w:t>
      </w:r>
    </w:p>
    <w:p w:rsidR="00391931" w:rsidRDefault="00391931" w:rsidP="00CA51AC">
      <w:pPr>
        <w:spacing w:after="0" w:line="240" w:lineRule="auto"/>
        <w:jc w:val="both"/>
        <w:rPr>
          <w:rFonts w:eastAsia="Times New Roman"/>
          <w:lang w:val="cs-CZ" w:eastAsia="cs-CZ"/>
        </w:rPr>
      </w:pPr>
    </w:p>
    <w:p w:rsidR="00455C7B" w:rsidRDefault="00455C7B" w:rsidP="00CA51AC">
      <w:pPr>
        <w:spacing w:after="0" w:line="240" w:lineRule="auto"/>
        <w:jc w:val="both"/>
        <w:rPr>
          <w:rFonts w:eastAsia="Times New Roman"/>
          <w:lang w:val="cs-CZ" w:eastAsia="cs-CZ"/>
        </w:rPr>
      </w:pPr>
      <w:r w:rsidRPr="00AD38A0">
        <w:rPr>
          <w:rFonts w:eastAsia="Times New Roman"/>
          <w:lang w:val="cs-CZ" w:eastAsia="cs-CZ"/>
        </w:rPr>
        <w:t xml:space="preserve">(1) </w:t>
      </w:r>
      <w:r>
        <w:rPr>
          <w:rFonts w:eastAsia="Times New Roman"/>
          <w:lang w:val="cs-CZ" w:eastAsia="cs-CZ"/>
        </w:rPr>
        <w:t>Národní federace, každá s méně než 17 hráči</w:t>
      </w:r>
      <w:r w:rsidR="000272D0">
        <w:rPr>
          <w:rFonts w:eastAsia="Times New Roman"/>
          <w:lang w:val="cs-CZ" w:eastAsia="cs-CZ"/>
        </w:rPr>
        <w:t>,</w:t>
      </w:r>
      <w:r>
        <w:rPr>
          <w:rFonts w:eastAsia="Times New Roman"/>
          <w:lang w:val="cs-CZ" w:eastAsia="cs-CZ"/>
        </w:rPr>
        <w:t xml:space="preserve"> se mohou sloučit do jednoho družstva a účastnit se přátelského zápasu</w:t>
      </w:r>
      <w:r w:rsidR="00391931">
        <w:rPr>
          <w:rFonts w:eastAsia="Times New Roman"/>
          <w:lang w:val="cs-CZ" w:eastAsia="cs-CZ"/>
        </w:rPr>
        <w:t>.</w:t>
      </w:r>
    </w:p>
    <w:p w:rsidR="00455C7B" w:rsidRDefault="00455C7B" w:rsidP="00455C7B">
      <w:pPr>
        <w:spacing w:after="0"/>
        <w:jc w:val="both"/>
        <w:rPr>
          <w:rFonts w:eastAsia="Times New Roman"/>
          <w:lang w:val="cs-CZ" w:eastAsia="cs-CZ"/>
        </w:rPr>
      </w:pPr>
    </w:p>
    <w:p w:rsidR="00455C7B" w:rsidRDefault="00455C7B" w:rsidP="003A3F5E">
      <w:pPr>
        <w:spacing w:after="0" w:line="240" w:lineRule="auto"/>
        <w:jc w:val="both"/>
        <w:rPr>
          <w:rFonts w:eastAsia="Times New Roman"/>
          <w:lang w:val="cs-CZ" w:eastAsia="cs-CZ"/>
        </w:rPr>
      </w:pPr>
      <w:r w:rsidRPr="00AD38A0">
        <w:rPr>
          <w:rFonts w:eastAsia="Times New Roman"/>
          <w:lang w:val="cs-CZ" w:eastAsia="cs-CZ"/>
        </w:rPr>
        <w:lastRenderedPageBreak/>
        <w:t xml:space="preserve">(2) </w:t>
      </w:r>
      <w:r>
        <w:rPr>
          <w:rFonts w:eastAsia="Times New Roman"/>
          <w:lang w:val="cs-CZ" w:eastAsia="cs-CZ"/>
        </w:rPr>
        <w:t>Každá národní federace se</w:t>
      </w:r>
      <w:r w:rsidRPr="00AD38A0">
        <w:rPr>
          <w:rFonts w:eastAsia="Times New Roman"/>
          <w:lang w:val="cs-CZ" w:eastAsia="cs-CZ"/>
        </w:rPr>
        <w:t xml:space="preserve"> 17-37 </w:t>
      </w:r>
      <w:r>
        <w:rPr>
          <w:rFonts w:eastAsia="Times New Roman"/>
          <w:lang w:val="cs-CZ" w:eastAsia="cs-CZ"/>
        </w:rPr>
        <w:t>hráči se může sloučit s jakýmkoli počtem národních federací s méně než 17 hráči do jednoho družstva pro účast v přátelském zápasu</w:t>
      </w:r>
      <w:r w:rsidR="00391931">
        <w:rPr>
          <w:rFonts w:eastAsia="Times New Roman"/>
          <w:lang w:val="cs-CZ" w:eastAsia="cs-CZ"/>
        </w:rPr>
        <w:t>.</w:t>
      </w:r>
      <w:r w:rsidRPr="00AD38A0">
        <w:rPr>
          <w:rFonts w:ascii="Times New Roman" w:eastAsia="Times New Roman" w:hAnsi="Times New Roman" w:cs="Times New Roman"/>
          <w:lang w:val="cs-CZ" w:eastAsia="cs-CZ"/>
        </w:rPr>
        <w:br/>
      </w:r>
    </w:p>
    <w:p w:rsidR="00391931" w:rsidRDefault="00455C7B" w:rsidP="00CA51AC">
      <w:pPr>
        <w:spacing w:after="0" w:line="240" w:lineRule="auto"/>
        <w:jc w:val="both"/>
        <w:rPr>
          <w:rFonts w:eastAsia="Times New Roman"/>
          <w:lang w:val="cs-CZ" w:eastAsia="cs-CZ"/>
        </w:rPr>
      </w:pPr>
      <w:r w:rsidRPr="00AD38A0">
        <w:rPr>
          <w:rFonts w:eastAsia="Times New Roman"/>
          <w:lang w:val="cs-CZ" w:eastAsia="cs-CZ"/>
        </w:rPr>
        <w:t xml:space="preserve">(3) </w:t>
      </w:r>
      <w:r>
        <w:rPr>
          <w:rFonts w:eastAsia="Times New Roman"/>
          <w:lang w:val="cs-CZ" w:eastAsia="cs-CZ"/>
        </w:rPr>
        <w:t>Jakékoli dvě národní federace, každá se</w:t>
      </w:r>
      <w:r w:rsidRPr="00AD38A0">
        <w:rPr>
          <w:rFonts w:eastAsia="Times New Roman"/>
          <w:lang w:val="cs-CZ" w:eastAsia="cs-CZ"/>
        </w:rPr>
        <w:t xml:space="preserve"> 17-37 </w:t>
      </w:r>
      <w:r>
        <w:rPr>
          <w:rFonts w:eastAsia="Times New Roman"/>
          <w:lang w:val="cs-CZ" w:eastAsia="cs-CZ"/>
        </w:rPr>
        <w:t>hráči</w:t>
      </w:r>
      <w:r w:rsidR="00391931">
        <w:rPr>
          <w:rFonts w:eastAsia="Times New Roman"/>
          <w:lang w:val="cs-CZ" w:eastAsia="cs-CZ"/>
        </w:rPr>
        <w:t>,</w:t>
      </w:r>
      <w:r>
        <w:rPr>
          <w:rFonts w:eastAsia="Times New Roman"/>
          <w:lang w:val="cs-CZ" w:eastAsia="cs-CZ"/>
        </w:rPr>
        <w:t xml:space="preserve"> se mohou sloučit a hrát v přátelském zápase jako jedno družstvo</w:t>
      </w:r>
      <w:r w:rsidRPr="00AD38A0">
        <w:rPr>
          <w:rFonts w:eastAsia="Times New Roman"/>
          <w:lang w:val="cs-CZ" w:eastAsia="cs-CZ"/>
        </w:rPr>
        <w:t xml:space="preserve">. </w:t>
      </w:r>
      <w:r>
        <w:rPr>
          <w:rFonts w:eastAsia="Times New Roman"/>
          <w:lang w:val="cs-CZ" w:eastAsia="cs-CZ"/>
        </w:rPr>
        <w:t>Výjimka v tomto odstavci</w:t>
      </w:r>
      <w:r w:rsidRPr="00AD38A0">
        <w:rPr>
          <w:rFonts w:eastAsia="Times New Roman"/>
          <w:lang w:val="cs-CZ" w:eastAsia="cs-CZ"/>
        </w:rPr>
        <w:t xml:space="preserve">: </w:t>
      </w:r>
      <w:r>
        <w:rPr>
          <w:rFonts w:eastAsia="Times New Roman"/>
          <w:lang w:val="cs-CZ" w:eastAsia="cs-CZ"/>
        </w:rPr>
        <w:t>žádnému družstvu složenému ze slou</w:t>
      </w:r>
      <w:r w:rsidR="000272D0">
        <w:rPr>
          <w:rFonts w:eastAsia="Times New Roman"/>
          <w:lang w:val="cs-CZ" w:eastAsia="cs-CZ"/>
        </w:rPr>
        <w:t>čených národních federací není</w:t>
      </w:r>
      <w:r>
        <w:rPr>
          <w:rFonts w:eastAsia="Times New Roman"/>
          <w:lang w:val="cs-CZ" w:eastAsia="cs-CZ"/>
        </w:rPr>
        <w:t xml:space="preserve"> dovoleno hrát </w:t>
      </w:r>
      <w:r w:rsidR="000272D0">
        <w:rPr>
          <w:rFonts w:eastAsia="Times New Roman"/>
          <w:lang w:val="cs-CZ" w:eastAsia="cs-CZ"/>
        </w:rPr>
        <w:t xml:space="preserve">přátelský zápas </w:t>
      </w:r>
      <w:r>
        <w:rPr>
          <w:rFonts w:eastAsia="Times New Roman"/>
          <w:lang w:val="cs-CZ" w:eastAsia="cs-CZ"/>
        </w:rPr>
        <w:t>proti družstvu obsahujícímu jednoho nebo více hráčů ze</w:t>
      </w:r>
      <w:r w:rsidR="000272D0">
        <w:rPr>
          <w:rFonts w:eastAsia="Times New Roman"/>
          <w:lang w:val="cs-CZ" w:eastAsia="cs-CZ"/>
        </w:rPr>
        <w:t xml:space="preserve"> stejných národních federací</w:t>
      </w:r>
      <w:r w:rsidRPr="00AD38A0">
        <w:rPr>
          <w:rFonts w:eastAsia="Times New Roman"/>
          <w:lang w:val="cs-CZ" w:eastAsia="cs-CZ"/>
        </w:rPr>
        <w:t>. [2021-023]</w:t>
      </w:r>
    </w:p>
    <w:p w:rsidR="00455C7B" w:rsidRDefault="00391931" w:rsidP="00CA51AC">
      <w:pPr>
        <w:spacing w:after="0" w:line="240" w:lineRule="auto"/>
        <w:jc w:val="both"/>
        <w:rPr>
          <w:rFonts w:eastAsia="Times New Roman"/>
          <w:lang w:val="cs-CZ" w:eastAsia="cs-CZ"/>
        </w:rPr>
      </w:pPr>
      <w:r>
        <w:rPr>
          <w:rFonts w:eastAsia="Times New Roman"/>
          <w:lang w:val="cs-CZ" w:eastAsia="cs-CZ"/>
        </w:rPr>
        <w:t>Z</w:t>
      </w:r>
      <w:r w:rsidR="00455C7B">
        <w:rPr>
          <w:rFonts w:eastAsia="Times New Roman"/>
          <w:lang w:val="cs-CZ" w:eastAsia="cs-CZ"/>
        </w:rPr>
        <w:t>ápas mezi etablovanou národní federací a družstvem složeným z hráčů z nečlenské země, kde tato země je již v procesu spolupráce s funkcionářem ICCF ohledně žádosti o členství v ICCF jako národní federace je také přátelským zápasem</w:t>
      </w:r>
      <w:r w:rsidR="00455C7B" w:rsidRPr="00AD38A0">
        <w:rPr>
          <w:rFonts w:eastAsia="Times New Roman"/>
          <w:lang w:val="cs-CZ" w:eastAsia="cs-CZ"/>
        </w:rPr>
        <w:t>. [2021-027]</w:t>
      </w:r>
      <w:r w:rsidR="00455C7B" w:rsidRPr="00AD38A0">
        <w:rPr>
          <w:rFonts w:ascii="Times New Roman" w:eastAsia="Times New Roman" w:hAnsi="Times New Roman" w:cs="Times New Roman"/>
          <w:lang w:val="cs-CZ" w:eastAsia="cs-CZ"/>
        </w:rPr>
        <w:br/>
      </w:r>
    </w:p>
    <w:p w:rsidR="00455C7B" w:rsidRDefault="00391931" w:rsidP="00CA51AC">
      <w:pPr>
        <w:spacing w:after="0" w:line="240" w:lineRule="auto"/>
        <w:jc w:val="both"/>
        <w:rPr>
          <w:rFonts w:eastAsia="Times New Roman"/>
          <w:lang w:val="cs-CZ" w:eastAsia="cs-CZ"/>
        </w:rPr>
      </w:pPr>
      <w:r>
        <w:rPr>
          <w:rFonts w:eastAsia="Times New Roman"/>
          <w:lang w:val="cs-CZ" w:eastAsia="cs-CZ"/>
        </w:rPr>
        <w:t>D</w:t>
      </w:r>
      <w:r w:rsidR="00455C7B">
        <w:rPr>
          <w:rFonts w:eastAsia="Times New Roman"/>
          <w:lang w:val="cs-CZ" w:eastAsia="cs-CZ"/>
        </w:rPr>
        <w:t>ružstvo může reprezentovat určité regionální části světa</w:t>
      </w:r>
      <w:r w:rsidR="00455C7B" w:rsidRPr="00AD38A0">
        <w:rPr>
          <w:rFonts w:eastAsia="Times New Roman"/>
          <w:lang w:val="cs-CZ" w:eastAsia="cs-CZ"/>
        </w:rPr>
        <w:t>.</w:t>
      </w:r>
      <w:r w:rsidR="00455C7B">
        <w:rPr>
          <w:rFonts w:ascii="Times New Roman" w:eastAsia="Times New Roman" w:hAnsi="Times New Roman" w:cs="Times New Roman"/>
          <w:lang w:val="cs-CZ" w:eastAsia="cs-CZ"/>
        </w:rPr>
        <w:t xml:space="preserve"> </w:t>
      </w:r>
      <w:r w:rsidR="00455C7B">
        <w:rPr>
          <w:rFonts w:eastAsia="Times New Roman"/>
          <w:lang w:val="cs-CZ" w:eastAsia="cs-CZ"/>
        </w:rPr>
        <w:t>Schválené regiony pro přátelské zápasy jsou tyto: Afrika, Asie</w:t>
      </w:r>
      <w:r w:rsidR="00455C7B" w:rsidRPr="00AD38A0">
        <w:rPr>
          <w:rFonts w:eastAsia="Times New Roman"/>
          <w:lang w:val="cs-CZ" w:eastAsia="cs-CZ"/>
        </w:rPr>
        <w:t xml:space="preserve">, </w:t>
      </w:r>
      <w:r w:rsidR="00455C7B">
        <w:rPr>
          <w:rFonts w:eastAsia="Times New Roman"/>
          <w:lang w:val="cs-CZ" w:eastAsia="cs-CZ"/>
        </w:rPr>
        <w:t xml:space="preserve">země </w:t>
      </w:r>
      <w:r w:rsidR="00455C7B" w:rsidRPr="00AD38A0">
        <w:rPr>
          <w:rFonts w:eastAsia="Times New Roman"/>
          <w:lang w:val="cs-CZ" w:eastAsia="cs-CZ"/>
        </w:rPr>
        <w:t>Balk</w:t>
      </w:r>
      <w:r w:rsidR="00455C7B">
        <w:rPr>
          <w:rFonts w:eastAsia="Times New Roman"/>
          <w:lang w:val="cs-CZ" w:eastAsia="cs-CZ"/>
        </w:rPr>
        <w:t>á</w:t>
      </w:r>
      <w:r w:rsidR="00455C7B" w:rsidRPr="00AD38A0">
        <w:rPr>
          <w:rFonts w:eastAsia="Times New Roman"/>
          <w:lang w:val="cs-CZ" w:eastAsia="cs-CZ"/>
        </w:rPr>
        <w:t>n</w:t>
      </w:r>
      <w:r w:rsidR="00455C7B">
        <w:rPr>
          <w:rFonts w:eastAsia="Times New Roman"/>
          <w:lang w:val="cs-CZ" w:eastAsia="cs-CZ"/>
        </w:rPr>
        <w:t>u</w:t>
      </w:r>
      <w:r w:rsidR="00455C7B" w:rsidRPr="00AD38A0">
        <w:rPr>
          <w:rFonts w:eastAsia="Times New Roman"/>
          <w:lang w:val="cs-CZ" w:eastAsia="cs-CZ"/>
        </w:rPr>
        <w:t xml:space="preserve">, </w:t>
      </w:r>
      <w:r w:rsidR="00455C7B">
        <w:rPr>
          <w:rFonts w:eastAsia="Times New Roman"/>
          <w:lang w:val="cs-CZ" w:eastAsia="cs-CZ"/>
        </w:rPr>
        <w:t>země Pobaltí</w:t>
      </w:r>
      <w:r w:rsidR="00455C7B" w:rsidRPr="00AD38A0">
        <w:rPr>
          <w:rFonts w:eastAsia="Times New Roman"/>
          <w:lang w:val="cs-CZ" w:eastAsia="cs-CZ"/>
        </w:rPr>
        <w:t xml:space="preserve">, Benelux, </w:t>
      </w:r>
      <w:r w:rsidR="00455C7B">
        <w:rPr>
          <w:rFonts w:eastAsia="Times New Roman"/>
          <w:lang w:val="cs-CZ" w:eastAsia="cs-CZ"/>
        </w:rPr>
        <w:t>Karibik</w:t>
      </w:r>
      <w:r w:rsidR="00455C7B" w:rsidRPr="00AD38A0">
        <w:rPr>
          <w:rFonts w:eastAsia="Times New Roman"/>
          <w:lang w:val="cs-CZ" w:eastAsia="cs-CZ"/>
        </w:rPr>
        <w:t xml:space="preserve">, </w:t>
      </w:r>
      <w:r w:rsidR="00455C7B">
        <w:rPr>
          <w:rFonts w:eastAsia="Times New Roman"/>
          <w:lang w:val="cs-CZ" w:eastAsia="cs-CZ"/>
        </w:rPr>
        <w:t>Střední</w:t>
      </w:r>
      <w:r w:rsidR="00455C7B" w:rsidRPr="00AD38A0">
        <w:rPr>
          <w:rFonts w:eastAsia="Times New Roman"/>
          <w:lang w:val="cs-CZ" w:eastAsia="cs-CZ"/>
        </w:rPr>
        <w:t xml:space="preserve"> Ameri</w:t>
      </w:r>
      <w:r w:rsidR="00455C7B">
        <w:rPr>
          <w:rFonts w:eastAsia="Times New Roman"/>
          <w:lang w:val="cs-CZ" w:eastAsia="cs-CZ"/>
        </w:rPr>
        <w:t>k</w:t>
      </w:r>
      <w:r w:rsidR="00455C7B" w:rsidRPr="00AD38A0">
        <w:rPr>
          <w:rFonts w:eastAsia="Times New Roman"/>
          <w:lang w:val="cs-CZ" w:eastAsia="cs-CZ"/>
        </w:rPr>
        <w:t xml:space="preserve">a, </w:t>
      </w:r>
      <w:r w:rsidR="00455C7B">
        <w:rPr>
          <w:rFonts w:eastAsia="Times New Roman"/>
          <w:lang w:val="cs-CZ" w:eastAsia="cs-CZ"/>
        </w:rPr>
        <w:t>Východní Evropa</w:t>
      </w:r>
      <w:r w:rsidR="00455C7B" w:rsidRPr="00AD38A0">
        <w:rPr>
          <w:rFonts w:eastAsia="Times New Roman"/>
          <w:lang w:val="cs-CZ" w:eastAsia="cs-CZ"/>
        </w:rPr>
        <w:t xml:space="preserve">, </w:t>
      </w:r>
      <w:r w:rsidR="00455C7B">
        <w:rPr>
          <w:rFonts w:eastAsia="Times New Roman"/>
          <w:lang w:val="cs-CZ" w:eastAsia="cs-CZ"/>
        </w:rPr>
        <w:t>Střední Východ</w:t>
      </w:r>
      <w:r w:rsidR="00455C7B" w:rsidRPr="00AD38A0">
        <w:rPr>
          <w:rFonts w:eastAsia="Times New Roman"/>
          <w:lang w:val="cs-CZ" w:eastAsia="cs-CZ"/>
        </w:rPr>
        <w:t xml:space="preserve">, </w:t>
      </w:r>
      <w:r w:rsidR="00455C7B">
        <w:rPr>
          <w:rFonts w:eastAsia="Times New Roman"/>
          <w:lang w:val="cs-CZ" w:eastAsia="cs-CZ"/>
        </w:rPr>
        <w:t>Skandinávské země</w:t>
      </w:r>
      <w:r w:rsidR="00455C7B" w:rsidRPr="00AD38A0">
        <w:rPr>
          <w:rFonts w:eastAsia="Times New Roman"/>
          <w:lang w:val="cs-CZ" w:eastAsia="cs-CZ"/>
        </w:rPr>
        <w:t xml:space="preserve">, </w:t>
      </w:r>
      <w:r w:rsidR="00455C7B">
        <w:rPr>
          <w:rFonts w:eastAsia="Times New Roman"/>
          <w:lang w:val="cs-CZ" w:eastAsia="cs-CZ"/>
        </w:rPr>
        <w:t>Severní Amerika</w:t>
      </w:r>
      <w:r w:rsidR="00455C7B" w:rsidRPr="00AD38A0">
        <w:rPr>
          <w:rFonts w:eastAsia="Times New Roman"/>
          <w:lang w:val="cs-CZ" w:eastAsia="cs-CZ"/>
        </w:rPr>
        <w:t>, Oce</w:t>
      </w:r>
      <w:r w:rsidR="00455C7B">
        <w:rPr>
          <w:rFonts w:eastAsia="Times New Roman"/>
          <w:lang w:val="cs-CZ" w:eastAsia="cs-CZ"/>
        </w:rPr>
        <w:t>ánie</w:t>
      </w:r>
      <w:r w:rsidR="00455C7B" w:rsidRPr="00AD38A0">
        <w:rPr>
          <w:rFonts w:eastAsia="Times New Roman"/>
          <w:lang w:val="cs-CZ" w:eastAsia="cs-CZ"/>
        </w:rPr>
        <w:t>, Patagoni</w:t>
      </w:r>
      <w:r w:rsidR="00455C7B">
        <w:rPr>
          <w:rFonts w:eastAsia="Times New Roman"/>
          <w:lang w:val="cs-CZ" w:eastAsia="cs-CZ"/>
        </w:rPr>
        <w:t>e</w:t>
      </w:r>
      <w:r w:rsidR="00455C7B" w:rsidRPr="00AD38A0">
        <w:rPr>
          <w:rFonts w:eastAsia="Times New Roman"/>
          <w:lang w:val="cs-CZ" w:eastAsia="cs-CZ"/>
        </w:rPr>
        <w:t xml:space="preserve">, </w:t>
      </w:r>
      <w:r w:rsidR="00455C7B">
        <w:rPr>
          <w:rFonts w:eastAsia="Times New Roman"/>
          <w:lang w:val="cs-CZ" w:eastAsia="cs-CZ"/>
        </w:rPr>
        <w:t>Jižní Amerika a</w:t>
      </w:r>
      <w:r w:rsidR="00455C7B" w:rsidRPr="00AD38A0">
        <w:rPr>
          <w:rFonts w:eastAsia="Times New Roman"/>
          <w:lang w:val="cs-CZ" w:eastAsia="cs-CZ"/>
        </w:rPr>
        <w:t xml:space="preserve"> </w:t>
      </w:r>
      <w:r w:rsidR="00455C7B">
        <w:rPr>
          <w:rFonts w:eastAsia="Times New Roman"/>
          <w:lang w:val="cs-CZ" w:eastAsia="cs-CZ"/>
        </w:rPr>
        <w:t>Západní Evropa</w:t>
      </w:r>
      <w:r w:rsidR="00455C7B" w:rsidRPr="00AD38A0">
        <w:rPr>
          <w:rFonts w:eastAsia="Times New Roman"/>
          <w:lang w:val="cs-CZ" w:eastAsia="cs-CZ"/>
        </w:rPr>
        <w:t xml:space="preserve">. </w:t>
      </w:r>
      <w:r w:rsidR="00455C7B">
        <w:rPr>
          <w:rFonts w:eastAsia="Times New Roman"/>
          <w:lang w:val="cs-CZ" w:eastAsia="cs-CZ"/>
        </w:rPr>
        <w:t>Existují dvě restrikce formování družstva založeného na regionu na přátelské zápasy</w:t>
      </w:r>
      <w:r w:rsidR="00455C7B" w:rsidRPr="00AD38A0">
        <w:rPr>
          <w:rFonts w:eastAsia="Times New Roman"/>
          <w:lang w:val="cs-CZ" w:eastAsia="cs-CZ"/>
        </w:rPr>
        <w:t xml:space="preserve">: (1) </w:t>
      </w:r>
      <w:r w:rsidR="00455C7B">
        <w:rPr>
          <w:rFonts w:eastAsia="Times New Roman"/>
          <w:lang w:val="cs-CZ" w:eastAsia="cs-CZ"/>
        </w:rPr>
        <w:t>Dokonce je-li nejednoznačné, do kterého regionu národní federace (NF) spadá (příklad: Mexik</w:t>
      </w:r>
      <w:r w:rsidR="00455C7B" w:rsidRPr="00AD38A0">
        <w:rPr>
          <w:rFonts w:eastAsia="Times New Roman"/>
          <w:lang w:val="cs-CZ" w:eastAsia="cs-CZ"/>
        </w:rPr>
        <w:t>o m</w:t>
      </w:r>
      <w:r w:rsidR="00455C7B">
        <w:rPr>
          <w:rFonts w:eastAsia="Times New Roman"/>
          <w:lang w:val="cs-CZ" w:eastAsia="cs-CZ"/>
        </w:rPr>
        <w:t>ůže být ve (Střední Americe nebo Severní Americe)</w:t>
      </w:r>
      <w:r w:rsidR="00455C7B" w:rsidRPr="00AD38A0">
        <w:rPr>
          <w:rFonts w:eastAsia="Times New Roman"/>
          <w:lang w:val="cs-CZ" w:eastAsia="cs-CZ"/>
        </w:rPr>
        <w:t>,</w:t>
      </w:r>
      <w:r w:rsidR="00455C7B">
        <w:rPr>
          <w:rFonts w:eastAsia="Times New Roman"/>
          <w:lang w:val="cs-CZ" w:eastAsia="cs-CZ"/>
        </w:rPr>
        <w:t xml:space="preserve"> žádná NF nemůže být reprezentována oběma družstvy ve stejném přátelském zápasu.</w:t>
      </w:r>
      <w:r w:rsidR="00455C7B" w:rsidRPr="00AD38A0">
        <w:rPr>
          <w:rFonts w:eastAsia="Times New Roman"/>
          <w:lang w:val="cs-CZ" w:eastAsia="cs-CZ"/>
        </w:rPr>
        <w:t xml:space="preserve"> </w:t>
      </w:r>
      <w:r w:rsidR="00455C7B">
        <w:rPr>
          <w:rFonts w:eastAsia="Times New Roman"/>
          <w:lang w:val="cs-CZ" w:eastAsia="cs-CZ"/>
        </w:rPr>
        <w:t>Dále</w:t>
      </w:r>
      <w:r w:rsidR="00455C7B" w:rsidRPr="00AD38A0">
        <w:rPr>
          <w:rFonts w:eastAsia="Times New Roman"/>
          <w:lang w:val="cs-CZ" w:eastAsia="cs-CZ"/>
        </w:rPr>
        <w:t>, (2)</w:t>
      </w:r>
      <w:r w:rsidR="00455C7B">
        <w:rPr>
          <w:rFonts w:eastAsia="Times New Roman"/>
          <w:lang w:val="cs-CZ" w:eastAsia="cs-CZ"/>
        </w:rPr>
        <w:t xml:space="preserve"> žádný region nemůže být dále rozdělován při definici oprávněnosti hráčů účastnit se, pokud to znamená, že někteří hráči z tohoto regionu nesmějí být oprávněni. Region je celé území, ne jeho část, pokud jde o hráče, kteří se mohou zúčastnit.</w:t>
      </w:r>
      <w:r w:rsidR="00455C7B" w:rsidRPr="00AD38A0">
        <w:rPr>
          <w:rFonts w:eastAsia="Times New Roman"/>
          <w:lang w:val="cs-CZ" w:eastAsia="cs-CZ"/>
        </w:rPr>
        <w:t xml:space="preserve"> [2021-</w:t>
      </w:r>
      <w:r w:rsidR="00455C7B">
        <w:rPr>
          <w:rFonts w:eastAsia="Times New Roman"/>
          <w:lang w:val="cs-CZ" w:eastAsia="cs-CZ"/>
        </w:rPr>
        <w:t xml:space="preserve"> </w:t>
      </w:r>
      <w:r w:rsidR="00455C7B" w:rsidRPr="00AD38A0">
        <w:rPr>
          <w:rFonts w:eastAsia="Times New Roman"/>
          <w:lang w:val="cs-CZ" w:eastAsia="cs-CZ"/>
        </w:rPr>
        <w:t>037]</w:t>
      </w:r>
    </w:p>
    <w:p w:rsidR="00455C7B" w:rsidRDefault="00455C7B" w:rsidP="00455C7B">
      <w:pPr>
        <w:spacing w:after="0"/>
        <w:jc w:val="both"/>
        <w:rPr>
          <w:rFonts w:eastAsia="Times New Roman"/>
          <w:lang w:val="cs-CZ" w:eastAsia="cs-CZ"/>
        </w:rPr>
      </w:pPr>
    </w:p>
    <w:p w:rsidR="00455C7B" w:rsidRDefault="00455C7B" w:rsidP="00CA51AC">
      <w:pPr>
        <w:spacing w:after="0" w:line="240" w:lineRule="auto"/>
        <w:rPr>
          <w:rFonts w:eastAsia="Times New Roman"/>
          <w:lang w:val="cs-CZ" w:eastAsia="cs-CZ"/>
        </w:rPr>
      </w:pPr>
      <w:r>
        <w:rPr>
          <w:rFonts w:eastAsia="Times New Roman"/>
          <w:lang w:val="cs-CZ" w:eastAsia="cs-CZ"/>
        </w:rPr>
        <w:t>Družstva pro přátelské zápasy mohou obsahovat izolované hráče, pokud bez těchto hráčů zbývající sada hráčů tvoří výše definovanou správnou kombinaci hráčů pro družstvo pro přátelský zápas</w:t>
      </w:r>
      <w:r w:rsidRPr="00AD38A0">
        <w:rPr>
          <w:rFonts w:eastAsia="Times New Roman"/>
          <w:lang w:val="cs-CZ" w:eastAsia="cs-CZ"/>
        </w:rPr>
        <w:t>. [2021-037]</w:t>
      </w:r>
    </w:p>
    <w:p w:rsidR="00455C7B" w:rsidRDefault="00455C7B" w:rsidP="00CA51AC">
      <w:pPr>
        <w:spacing w:after="0" w:line="240" w:lineRule="auto"/>
        <w:rPr>
          <w:rFonts w:eastAsia="Times New Roman"/>
          <w:lang w:val="cs-CZ" w:eastAsia="cs-CZ"/>
        </w:rPr>
      </w:pPr>
    </w:p>
    <w:p w:rsidR="00455C7B" w:rsidRPr="00A25D91" w:rsidRDefault="00391931" w:rsidP="00CA51AC">
      <w:pPr>
        <w:spacing w:after="0" w:line="240" w:lineRule="auto"/>
        <w:jc w:val="both"/>
        <w:rPr>
          <w:rStyle w:val="markedcontent"/>
          <w:lang w:val="cs-CZ"/>
        </w:rPr>
      </w:pPr>
      <w:r>
        <w:rPr>
          <w:rStyle w:val="markedcontent"/>
          <w:color w:val="FF0000"/>
          <w:lang w:val="cs-CZ"/>
        </w:rPr>
        <w:t>(8) §§ 1.3.3</w:t>
      </w:r>
      <w:r w:rsidR="00D727DB">
        <w:rPr>
          <w:rStyle w:val="markedcontent"/>
          <w:color w:val="FF0000"/>
          <w:lang w:val="cs-CZ"/>
        </w:rPr>
        <w:t xml:space="preserve"> (1)</w:t>
      </w:r>
      <w:r>
        <w:rPr>
          <w:rStyle w:val="markedcontent"/>
          <w:color w:val="FF0000"/>
          <w:lang w:val="cs-CZ"/>
        </w:rPr>
        <w:t xml:space="preserve"> (a)</w:t>
      </w:r>
      <w:r w:rsidR="00D727DB">
        <w:rPr>
          <w:rStyle w:val="markedcontent"/>
          <w:color w:val="FF0000"/>
          <w:lang w:val="cs-CZ"/>
        </w:rPr>
        <w:t xml:space="preserve"> +</w:t>
      </w:r>
      <w:r w:rsidR="000272D0">
        <w:rPr>
          <w:rStyle w:val="markedcontent"/>
          <w:color w:val="FF0000"/>
          <w:lang w:val="cs-CZ"/>
        </w:rPr>
        <w:t xml:space="preserve"> 4.6.3</w:t>
      </w:r>
      <w:r w:rsidR="00455C7B" w:rsidRPr="00A25D91">
        <w:rPr>
          <w:rStyle w:val="markedcontent"/>
          <w:color w:val="FF0000"/>
          <w:lang w:val="cs-CZ"/>
        </w:rPr>
        <w:t xml:space="preserve"> </w:t>
      </w:r>
      <w:r w:rsidR="00D727DB">
        <w:rPr>
          <w:rStyle w:val="markedcontent"/>
          <w:lang w:val="cs-CZ"/>
        </w:rPr>
        <w:t>Na konec popisu “open“ soutěží</w:t>
      </w:r>
      <w:r w:rsidR="00455C7B" w:rsidRPr="00A25D91">
        <w:rPr>
          <w:rStyle w:val="markedcontent"/>
          <w:lang w:val="cs-CZ"/>
        </w:rPr>
        <w:t xml:space="preserve"> v §</w:t>
      </w:r>
      <w:r>
        <w:rPr>
          <w:rStyle w:val="markedcontent"/>
          <w:lang w:val="cs-CZ"/>
        </w:rPr>
        <w:t xml:space="preserve"> </w:t>
      </w:r>
      <w:r w:rsidR="00F82D53">
        <w:rPr>
          <w:rStyle w:val="markedcontent"/>
          <w:lang w:val="cs-CZ"/>
        </w:rPr>
        <w:t>1.3.3</w:t>
      </w:r>
      <w:r>
        <w:rPr>
          <w:rStyle w:val="markedcontent"/>
          <w:lang w:val="cs-CZ"/>
        </w:rPr>
        <w:t xml:space="preserve"> </w:t>
      </w:r>
      <w:r w:rsidR="00455C7B" w:rsidRPr="00A25D91">
        <w:rPr>
          <w:rStyle w:val="markedcontent"/>
          <w:lang w:val="cs-CZ"/>
        </w:rPr>
        <w:t>(1)</w:t>
      </w:r>
      <w:r>
        <w:rPr>
          <w:rStyle w:val="markedcontent"/>
          <w:lang w:val="cs-CZ"/>
        </w:rPr>
        <w:t xml:space="preserve"> </w:t>
      </w:r>
      <w:r w:rsidR="00455C7B" w:rsidRPr="00A25D91">
        <w:rPr>
          <w:rStyle w:val="markedcontent"/>
          <w:lang w:val="cs-CZ"/>
        </w:rPr>
        <w:t>(a) a dovnitř hlavního odstavce §</w:t>
      </w:r>
      <w:r w:rsidR="00D727DB">
        <w:rPr>
          <w:rStyle w:val="markedcontent"/>
          <w:lang w:val="cs-CZ"/>
        </w:rPr>
        <w:t xml:space="preserve"> </w:t>
      </w:r>
      <w:r w:rsidR="00455C7B" w:rsidRPr="00A25D91">
        <w:rPr>
          <w:rStyle w:val="markedcontent"/>
          <w:lang w:val="cs-CZ"/>
        </w:rPr>
        <w:t xml:space="preserve">4.6.3 byl doplněn text: </w:t>
      </w:r>
      <w:r w:rsidR="007B315F">
        <w:rPr>
          <w:rStyle w:val="markedcontent"/>
          <w:lang w:val="cs-CZ"/>
        </w:rPr>
        <w:t>P</w:t>
      </w:r>
      <w:r w:rsidR="007B315F" w:rsidRPr="00A25D91">
        <w:rPr>
          <w:rStyle w:val="markedcontent"/>
          <w:lang w:val="cs-CZ"/>
        </w:rPr>
        <w:t xml:space="preserve">ro všechny open turnaje </w:t>
      </w:r>
      <w:r w:rsidR="007B315F">
        <w:rPr>
          <w:rStyle w:val="markedcontent"/>
          <w:lang w:val="cs-CZ"/>
        </w:rPr>
        <w:t xml:space="preserve">hrané </w:t>
      </w:r>
      <w:r w:rsidR="007B315F" w:rsidRPr="00A25D91">
        <w:rPr>
          <w:rStyle w:val="markedcontent"/>
          <w:lang w:val="cs-CZ"/>
        </w:rPr>
        <w:t xml:space="preserve">na webserveru se požaduje </w:t>
      </w:r>
      <w:r w:rsidR="007B315F">
        <w:rPr>
          <w:rStyle w:val="markedcontent"/>
          <w:lang w:val="cs-CZ"/>
        </w:rPr>
        <w:t>použití Direct Entry (DE)</w:t>
      </w:r>
      <w:r w:rsidR="00455C7B" w:rsidRPr="00A25D91">
        <w:rPr>
          <w:rStyle w:val="markedcontent"/>
          <w:lang w:val="cs-CZ"/>
        </w:rPr>
        <w:t>. [2021-034]</w:t>
      </w:r>
    </w:p>
    <w:p w:rsidR="00455C7B" w:rsidRPr="00A25D91" w:rsidRDefault="00455C7B" w:rsidP="00CA51AC">
      <w:pPr>
        <w:spacing w:after="0" w:line="240" w:lineRule="auto"/>
        <w:jc w:val="both"/>
        <w:rPr>
          <w:rStyle w:val="markedcontent"/>
          <w:lang w:val="cs-CZ"/>
        </w:rPr>
      </w:pPr>
    </w:p>
    <w:p w:rsidR="00455C7B" w:rsidRPr="00A25D91" w:rsidRDefault="008D11D8" w:rsidP="00455C7B">
      <w:pPr>
        <w:spacing w:after="0"/>
        <w:rPr>
          <w:rStyle w:val="markedcontent"/>
          <w:lang w:val="cs-CZ"/>
        </w:rPr>
      </w:pPr>
      <w:r>
        <w:rPr>
          <w:rStyle w:val="markedcontent"/>
          <w:color w:val="FF0000"/>
          <w:lang w:val="cs-CZ"/>
        </w:rPr>
        <w:t>(9) § 1.3.4</w:t>
      </w:r>
      <w:r w:rsidR="00455C7B" w:rsidRPr="00A25D91">
        <w:rPr>
          <w:rStyle w:val="markedcontent"/>
          <w:color w:val="FF0000"/>
          <w:lang w:val="cs-CZ"/>
        </w:rPr>
        <w:t xml:space="preserve"> </w:t>
      </w:r>
      <w:r w:rsidR="00455C7B" w:rsidRPr="00A25D91">
        <w:rPr>
          <w:rStyle w:val="markedcontent"/>
          <w:lang w:val="cs-CZ"/>
        </w:rPr>
        <w:t xml:space="preserve">Byly doplněny čtyři (4) sady odstavců a frází k existujícímu pravidlu: </w:t>
      </w:r>
    </w:p>
    <w:p w:rsidR="00455C7B" w:rsidRPr="00A25D91" w:rsidRDefault="00455C7B" w:rsidP="00455C7B">
      <w:pPr>
        <w:spacing w:after="0"/>
        <w:rPr>
          <w:rStyle w:val="markedcontent"/>
          <w:lang w:val="cs-CZ"/>
        </w:rPr>
      </w:pPr>
    </w:p>
    <w:p w:rsidR="00D727DB" w:rsidRDefault="00455C7B" w:rsidP="00856740">
      <w:pPr>
        <w:spacing w:after="0"/>
        <w:rPr>
          <w:rFonts w:eastAsia="Times New Roman"/>
          <w:lang w:val="cs-CZ" w:eastAsia="cs-CZ"/>
        </w:rPr>
      </w:pPr>
      <w:r w:rsidRPr="002070F7">
        <w:rPr>
          <w:rFonts w:eastAsia="Times New Roman"/>
          <w:lang w:val="cs-CZ" w:eastAsia="cs-CZ"/>
        </w:rPr>
        <w:t xml:space="preserve">(1) </w:t>
      </w:r>
      <w:r>
        <w:rPr>
          <w:rFonts w:eastAsia="Times New Roman"/>
          <w:lang w:val="cs-CZ" w:eastAsia="cs-CZ"/>
        </w:rPr>
        <w:t xml:space="preserve">Nový nadpis </w:t>
      </w:r>
      <w:r w:rsidR="00856740">
        <w:rPr>
          <w:rFonts w:eastAsia="Times New Roman"/>
          <w:lang w:val="cs-CZ" w:eastAsia="cs-CZ"/>
        </w:rPr>
        <w:t xml:space="preserve">již </w:t>
      </w:r>
      <w:r>
        <w:rPr>
          <w:rFonts w:eastAsia="Times New Roman"/>
          <w:lang w:val="cs-CZ" w:eastAsia="cs-CZ"/>
        </w:rPr>
        <w:t>existujícího odstavce</w:t>
      </w:r>
      <w:r w:rsidRPr="002070F7">
        <w:rPr>
          <w:rFonts w:eastAsia="Times New Roman"/>
          <w:lang w:val="cs-CZ" w:eastAsia="cs-CZ"/>
        </w:rPr>
        <w:t xml:space="preserve"> 2</w:t>
      </w:r>
      <w:r w:rsidR="00F82D53">
        <w:rPr>
          <w:rFonts w:eastAsia="Times New Roman"/>
          <w:lang w:val="cs-CZ" w:eastAsia="cs-CZ"/>
        </w:rPr>
        <w:t>: “2.1</w:t>
      </w:r>
      <w:r w:rsidRPr="002070F7">
        <w:rPr>
          <w:rFonts w:eastAsia="Times New Roman"/>
          <w:lang w:val="cs-CZ" w:eastAsia="cs-CZ"/>
        </w:rPr>
        <w:t xml:space="preserve"> (</w:t>
      </w:r>
      <w:r>
        <w:rPr>
          <w:rFonts w:eastAsia="Times New Roman"/>
          <w:lang w:val="cs-CZ" w:eastAsia="cs-CZ"/>
        </w:rPr>
        <w:t>Jednokolový nebo dvoukolový</w:t>
      </w:r>
      <w:r w:rsidRPr="002070F7">
        <w:rPr>
          <w:rFonts w:eastAsia="Times New Roman"/>
          <w:lang w:val="cs-CZ" w:eastAsia="cs-CZ"/>
        </w:rPr>
        <w:t xml:space="preserve">) </w:t>
      </w:r>
      <w:r>
        <w:rPr>
          <w:rFonts w:eastAsia="Times New Roman"/>
          <w:lang w:val="cs-CZ" w:eastAsia="cs-CZ"/>
        </w:rPr>
        <w:t>každý s každým</w:t>
      </w:r>
      <w:r w:rsidRPr="002070F7">
        <w:rPr>
          <w:rFonts w:eastAsia="Times New Roman"/>
          <w:lang w:val="cs-CZ" w:eastAsia="cs-CZ"/>
        </w:rPr>
        <w:t>”</w:t>
      </w:r>
      <w:r w:rsidRPr="00073433">
        <w:rPr>
          <w:rFonts w:ascii="Times New Roman" w:eastAsia="Times New Roman" w:hAnsi="Times New Roman" w:cs="Times New Roman"/>
          <w:lang w:val="cs-CZ" w:eastAsia="cs-CZ"/>
        </w:rPr>
        <w:br/>
      </w:r>
      <w:r w:rsidRPr="002070F7">
        <w:rPr>
          <w:rFonts w:eastAsia="Times New Roman"/>
          <w:lang w:val="cs-CZ" w:eastAsia="cs-CZ"/>
        </w:rPr>
        <w:t xml:space="preserve">(2) </w:t>
      </w:r>
      <w:r w:rsidR="00856740">
        <w:rPr>
          <w:rFonts w:eastAsia="Times New Roman"/>
          <w:lang w:val="cs-CZ" w:eastAsia="cs-CZ"/>
        </w:rPr>
        <w:t>Do nového odstavce</w:t>
      </w:r>
      <w:r w:rsidRPr="002070F7">
        <w:rPr>
          <w:rFonts w:eastAsia="Times New Roman"/>
          <w:lang w:val="cs-CZ" w:eastAsia="cs-CZ"/>
        </w:rPr>
        <w:t xml:space="preserve"> 2.2</w:t>
      </w:r>
      <w:r>
        <w:rPr>
          <w:rFonts w:eastAsia="Times New Roman"/>
          <w:lang w:val="cs-CZ" w:eastAsia="cs-CZ"/>
        </w:rPr>
        <w:t xml:space="preserve"> doplněno</w:t>
      </w:r>
      <w:r w:rsidRPr="002070F7">
        <w:rPr>
          <w:rFonts w:eastAsia="Times New Roman"/>
          <w:lang w:val="cs-CZ" w:eastAsia="cs-CZ"/>
        </w:rPr>
        <w:t>:</w:t>
      </w:r>
      <w:r w:rsidRPr="00073433">
        <w:rPr>
          <w:rFonts w:ascii="Times New Roman" w:eastAsia="Times New Roman" w:hAnsi="Times New Roman" w:cs="Times New Roman"/>
          <w:lang w:val="cs-CZ" w:eastAsia="cs-CZ"/>
        </w:rPr>
        <w:br/>
      </w:r>
      <w:r w:rsidRPr="002070F7">
        <w:rPr>
          <w:rFonts w:eastAsia="Times New Roman"/>
          <w:lang w:val="cs-CZ" w:eastAsia="cs-CZ"/>
        </w:rPr>
        <w:t>2.2. (</w:t>
      </w:r>
      <w:r>
        <w:rPr>
          <w:rFonts w:eastAsia="Times New Roman"/>
          <w:lang w:val="cs-CZ" w:eastAsia="cs-CZ"/>
        </w:rPr>
        <w:t>Jednokolový nebo dvoukolový</w:t>
      </w:r>
      <w:r w:rsidRPr="002070F7">
        <w:rPr>
          <w:rFonts w:eastAsia="Times New Roman"/>
          <w:lang w:val="cs-CZ" w:eastAsia="cs-CZ"/>
        </w:rPr>
        <w:t>) Silli syst</w:t>
      </w:r>
      <w:r>
        <w:rPr>
          <w:rFonts w:eastAsia="Times New Roman"/>
          <w:lang w:val="cs-CZ" w:eastAsia="cs-CZ"/>
        </w:rPr>
        <w:t>é</w:t>
      </w:r>
      <w:r w:rsidRPr="002070F7">
        <w:rPr>
          <w:rFonts w:eastAsia="Times New Roman"/>
          <w:lang w:val="cs-CZ" w:eastAsia="cs-CZ"/>
        </w:rPr>
        <w:t>m</w:t>
      </w:r>
      <w:r w:rsidRPr="00073433">
        <w:rPr>
          <w:rFonts w:ascii="Times New Roman" w:eastAsia="Times New Roman" w:hAnsi="Times New Roman" w:cs="Times New Roman"/>
          <w:lang w:val="cs-CZ" w:eastAsia="cs-CZ"/>
        </w:rPr>
        <w:br/>
      </w:r>
      <w:r>
        <w:rPr>
          <w:rFonts w:eastAsia="Times New Roman"/>
          <w:lang w:val="cs-CZ" w:eastAsia="cs-CZ"/>
        </w:rPr>
        <w:t>Pokud stejné skóre zůstává i po standardních procedurách tie-breaku</w:t>
      </w:r>
      <w:r w:rsidRPr="002070F7">
        <w:rPr>
          <w:rFonts w:eastAsia="Times New Roman"/>
          <w:lang w:val="cs-CZ" w:eastAsia="cs-CZ"/>
        </w:rPr>
        <w:t>:</w:t>
      </w:r>
      <w:r w:rsidRPr="00073433">
        <w:rPr>
          <w:rFonts w:ascii="Times New Roman" w:eastAsia="Times New Roman" w:hAnsi="Times New Roman" w:cs="Times New Roman"/>
          <w:lang w:val="cs-CZ" w:eastAsia="cs-CZ"/>
        </w:rPr>
        <w:br/>
      </w:r>
      <w:r w:rsidRPr="002070F7">
        <w:rPr>
          <w:rFonts w:eastAsia="Times New Roman"/>
          <w:lang w:val="cs-CZ" w:eastAsia="cs-CZ"/>
        </w:rPr>
        <w:t>(a) Buchholz</w:t>
      </w:r>
      <w:r>
        <w:rPr>
          <w:rFonts w:eastAsia="Times New Roman"/>
          <w:lang w:val="cs-CZ" w:eastAsia="cs-CZ"/>
        </w:rPr>
        <w:t xml:space="preserve"> Cut</w:t>
      </w:r>
      <w:r w:rsidRPr="002070F7">
        <w:rPr>
          <w:rFonts w:eastAsia="Times New Roman"/>
          <w:lang w:val="cs-CZ" w:eastAsia="cs-CZ"/>
        </w:rPr>
        <w:t xml:space="preserve"> 2 (</w:t>
      </w:r>
      <w:r>
        <w:rPr>
          <w:rFonts w:eastAsia="Times New Roman"/>
          <w:lang w:val="cs-CZ" w:eastAsia="cs-CZ"/>
        </w:rPr>
        <w:t>odečítá se výsledek dvou soupeřů s nejnižším bodovým ziskem</w:t>
      </w:r>
      <w:r w:rsidRPr="002070F7">
        <w:rPr>
          <w:rFonts w:eastAsia="Times New Roman"/>
          <w:lang w:val="cs-CZ" w:eastAsia="cs-CZ"/>
        </w:rPr>
        <w:t>)</w:t>
      </w:r>
      <w:r>
        <w:rPr>
          <w:rFonts w:eastAsia="Times New Roman"/>
          <w:lang w:val="cs-CZ" w:eastAsia="cs-CZ"/>
        </w:rPr>
        <w:t xml:space="preserve"> </w:t>
      </w:r>
    </w:p>
    <w:p w:rsidR="00856740" w:rsidRDefault="00455C7B" w:rsidP="00856740">
      <w:pPr>
        <w:spacing w:after="0"/>
        <w:rPr>
          <w:rFonts w:ascii="Times New Roman" w:eastAsia="Times New Roman" w:hAnsi="Times New Roman" w:cs="Times New Roman"/>
          <w:lang w:val="cs-CZ" w:eastAsia="cs-CZ"/>
        </w:rPr>
      </w:pPr>
      <w:r w:rsidRPr="002070F7">
        <w:rPr>
          <w:rFonts w:eastAsia="Times New Roman"/>
          <w:lang w:val="cs-CZ" w:eastAsia="cs-CZ"/>
        </w:rPr>
        <w:t xml:space="preserve">(b) </w:t>
      </w:r>
      <w:r>
        <w:rPr>
          <w:rFonts w:eastAsia="Times New Roman"/>
          <w:lang w:val="cs-CZ" w:eastAsia="cs-CZ"/>
        </w:rPr>
        <w:t>pokud po</w:t>
      </w:r>
      <w:r w:rsidRPr="002070F7">
        <w:rPr>
          <w:rFonts w:eastAsia="Times New Roman"/>
          <w:lang w:val="cs-CZ" w:eastAsia="cs-CZ"/>
        </w:rPr>
        <w:t xml:space="preserve"> “a” </w:t>
      </w:r>
      <w:r>
        <w:rPr>
          <w:rFonts w:eastAsia="Times New Roman"/>
          <w:lang w:val="cs-CZ" w:eastAsia="cs-CZ"/>
        </w:rPr>
        <w:t>stejné skóre zůstává</w:t>
      </w:r>
      <w:r w:rsidRPr="002070F7">
        <w:rPr>
          <w:rFonts w:eastAsia="Times New Roman"/>
          <w:lang w:val="cs-CZ" w:eastAsia="cs-CZ"/>
        </w:rPr>
        <w:t xml:space="preserve">, </w:t>
      </w:r>
      <w:r>
        <w:rPr>
          <w:rFonts w:eastAsia="Times New Roman"/>
          <w:lang w:val="cs-CZ" w:eastAsia="cs-CZ"/>
        </w:rPr>
        <w:t>pak</w:t>
      </w:r>
      <w:r w:rsidRPr="002070F7">
        <w:rPr>
          <w:rFonts w:eastAsia="Times New Roman"/>
          <w:lang w:val="cs-CZ" w:eastAsia="cs-CZ"/>
        </w:rPr>
        <w:t xml:space="preserve"> Buchholz</w:t>
      </w:r>
      <w:r>
        <w:rPr>
          <w:rFonts w:eastAsia="Times New Roman"/>
          <w:lang w:val="cs-CZ" w:eastAsia="cs-CZ"/>
        </w:rPr>
        <w:t xml:space="preserve"> Cut</w:t>
      </w:r>
      <w:r w:rsidRPr="002070F7">
        <w:rPr>
          <w:rFonts w:eastAsia="Times New Roman"/>
          <w:lang w:val="cs-CZ" w:eastAsia="cs-CZ"/>
        </w:rPr>
        <w:t xml:space="preserve"> 1 (</w:t>
      </w:r>
      <w:r>
        <w:rPr>
          <w:rFonts w:eastAsia="Times New Roman"/>
          <w:lang w:val="cs-CZ" w:eastAsia="cs-CZ"/>
        </w:rPr>
        <w:t>odečítá se výsledek soupeře s nejnižším bodovým ziskem</w:t>
      </w:r>
      <w:r w:rsidRPr="002070F7">
        <w:rPr>
          <w:rFonts w:eastAsia="Times New Roman"/>
          <w:lang w:val="cs-CZ" w:eastAsia="cs-CZ"/>
        </w:rPr>
        <w:t>),</w:t>
      </w:r>
      <w:r w:rsidRPr="002070F7">
        <w:rPr>
          <w:rFonts w:ascii="Times New Roman" w:eastAsia="Times New Roman" w:hAnsi="Times New Roman" w:cs="Times New Roman"/>
          <w:lang w:val="cs-CZ" w:eastAsia="cs-CZ"/>
        </w:rPr>
        <w:br/>
      </w:r>
      <w:r w:rsidRPr="002070F7">
        <w:rPr>
          <w:rFonts w:eastAsia="Times New Roman"/>
          <w:lang w:val="cs-CZ" w:eastAsia="cs-CZ"/>
        </w:rPr>
        <w:t xml:space="preserve">(c) </w:t>
      </w:r>
      <w:r>
        <w:rPr>
          <w:rFonts w:eastAsia="Times New Roman"/>
          <w:lang w:val="cs-CZ" w:eastAsia="cs-CZ"/>
        </w:rPr>
        <w:t>pokud po</w:t>
      </w:r>
      <w:r w:rsidRPr="002070F7">
        <w:rPr>
          <w:rFonts w:eastAsia="Times New Roman"/>
          <w:lang w:val="cs-CZ" w:eastAsia="cs-CZ"/>
        </w:rPr>
        <w:t xml:space="preserve"> “b” </w:t>
      </w:r>
      <w:r>
        <w:rPr>
          <w:rFonts w:eastAsia="Times New Roman"/>
          <w:lang w:val="cs-CZ" w:eastAsia="cs-CZ"/>
        </w:rPr>
        <w:t>stejné skóre zůstává</w:t>
      </w:r>
      <w:r w:rsidRPr="002070F7">
        <w:rPr>
          <w:rFonts w:eastAsia="Times New Roman"/>
          <w:lang w:val="cs-CZ" w:eastAsia="cs-CZ"/>
        </w:rPr>
        <w:t xml:space="preserve">, </w:t>
      </w:r>
      <w:r>
        <w:rPr>
          <w:rFonts w:eastAsia="Times New Roman"/>
          <w:lang w:val="cs-CZ" w:eastAsia="cs-CZ"/>
        </w:rPr>
        <w:t>pak</w:t>
      </w:r>
      <w:r w:rsidRPr="002070F7">
        <w:rPr>
          <w:rFonts w:eastAsia="Times New Roman"/>
          <w:lang w:val="cs-CZ" w:eastAsia="cs-CZ"/>
        </w:rPr>
        <w:t xml:space="preserve"> Buchholz (</w:t>
      </w:r>
      <w:r>
        <w:rPr>
          <w:rFonts w:eastAsia="Times New Roman"/>
          <w:lang w:val="cs-CZ" w:eastAsia="cs-CZ"/>
        </w:rPr>
        <w:t>součet skóre všech soupeřů hráče</w:t>
      </w:r>
      <w:r w:rsidRPr="002070F7">
        <w:rPr>
          <w:rFonts w:eastAsia="Times New Roman"/>
          <w:lang w:val="cs-CZ" w:eastAsia="cs-CZ"/>
        </w:rPr>
        <w:t>),</w:t>
      </w:r>
      <w:r w:rsidRPr="002070F7">
        <w:rPr>
          <w:rFonts w:ascii="Times New Roman" w:eastAsia="Times New Roman" w:hAnsi="Times New Roman" w:cs="Times New Roman"/>
          <w:lang w:val="cs-CZ" w:eastAsia="cs-CZ"/>
        </w:rPr>
        <w:br/>
      </w:r>
      <w:r w:rsidRPr="002070F7">
        <w:rPr>
          <w:rFonts w:eastAsia="Times New Roman"/>
          <w:lang w:val="cs-CZ" w:eastAsia="cs-CZ"/>
        </w:rPr>
        <w:lastRenderedPageBreak/>
        <w:t xml:space="preserve">(d) </w:t>
      </w:r>
      <w:r>
        <w:rPr>
          <w:rFonts w:eastAsia="Times New Roman"/>
          <w:lang w:val="cs-CZ" w:eastAsia="cs-CZ"/>
        </w:rPr>
        <w:t>pokud po</w:t>
      </w:r>
      <w:r w:rsidRPr="002070F7">
        <w:rPr>
          <w:rFonts w:eastAsia="Times New Roman"/>
          <w:lang w:val="cs-CZ" w:eastAsia="cs-CZ"/>
        </w:rPr>
        <w:t xml:space="preserve"> “c” </w:t>
      </w:r>
      <w:r>
        <w:rPr>
          <w:rFonts w:eastAsia="Times New Roman"/>
          <w:lang w:val="cs-CZ" w:eastAsia="cs-CZ"/>
        </w:rPr>
        <w:t>stejné skóre zůstává</w:t>
      </w:r>
      <w:r w:rsidRPr="002070F7">
        <w:rPr>
          <w:rFonts w:eastAsia="Times New Roman"/>
          <w:lang w:val="cs-CZ" w:eastAsia="cs-CZ"/>
        </w:rPr>
        <w:t xml:space="preserve">, </w:t>
      </w:r>
      <w:r>
        <w:rPr>
          <w:rFonts w:eastAsia="Times New Roman"/>
          <w:lang w:val="cs-CZ" w:eastAsia="cs-CZ"/>
        </w:rPr>
        <w:t>pak</w:t>
      </w:r>
      <w:r w:rsidRPr="002070F7">
        <w:rPr>
          <w:rFonts w:eastAsia="Times New Roman"/>
          <w:lang w:val="cs-CZ" w:eastAsia="cs-CZ"/>
        </w:rPr>
        <w:t xml:space="preserve"> Buchholz 2</w:t>
      </w:r>
      <w:r>
        <w:rPr>
          <w:rFonts w:eastAsia="Times New Roman"/>
          <w:lang w:val="cs-CZ" w:eastAsia="cs-CZ"/>
        </w:rPr>
        <w:t>. stupně</w:t>
      </w:r>
      <w:r w:rsidRPr="002070F7">
        <w:rPr>
          <w:rFonts w:eastAsia="Times New Roman"/>
          <w:lang w:val="cs-CZ" w:eastAsia="cs-CZ"/>
        </w:rPr>
        <w:t xml:space="preserve"> (</w:t>
      </w:r>
      <w:r>
        <w:rPr>
          <w:rFonts w:eastAsia="Times New Roman"/>
          <w:lang w:val="cs-CZ" w:eastAsia="cs-CZ"/>
        </w:rPr>
        <w:t xml:space="preserve">připočte se </w:t>
      </w:r>
      <w:r w:rsidRPr="002070F7">
        <w:rPr>
          <w:rFonts w:eastAsia="Times New Roman"/>
          <w:lang w:val="cs-CZ" w:eastAsia="cs-CZ"/>
        </w:rPr>
        <w:t xml:space="preserve">Buchholz </w:t>
      </w:r>
      <w:r>
        <w:rPr>
          <w:rFonts w:eastAsia="Times New Roman"/>
          <w:lang w:val="cs-CZ" w:eastAsia="cs-CZ"/>
        </w:rPr>
        <w:t>hráčových soupeřů</w:t>
      </w:r>
      <w:r w:rsidRPr="002070F7">
        <w:rPr>
          <w:rFonts w:eastAsia="Times New Roman"/>
          <w:lang w:val="cs-CZ" w:eastAsia="cs-CZ"/>
        </w:rPr>
        <w:t>),</w:t>
      </w:r>
      <w:r w:rsidRPr="002070F7">
        <w:rPr>
          <w:rFonts w:ascii="Times New Roman" w:eastAsia="Times New Roman" w:hAnsi="Times New Roman" w:cs="Times New Roman"/>
          <w:lang w:val="cs-CZ" w:eastAsia="cs-CZ"/>
        </w:rPr>
        <w:br/>
      </w:r>
      <w:r w:rsidRPr="002070F7">
        <w:rPr>
          <w:rFonts w:eastAsia="Times New Roman"/>
          <w:lang w:val="cs-CZ" w:eastAsia="cs-CZ"/>
        </w:rPr>
        <w:t xml:space="preserve">(e) </w:t>
      </w:r>
      <w:r>
        <w:rPr>
          <w:rFonts w:eastAsia="Times New Roman"/>
          <w:lang w:val="cs-CZ" w:eastAsia="cs-CZ"/>
        </w:rPr>
        <w:t>pokud po</w:t>
      </w:r>
      <w:r w:rsidRPr="002070F7">
        <w:rPr>
          <w:rFonts w:eastAsia="Times New Roman"/>
          <w:lang w:val="cs-CZ" w:eastAsia="cs-CZ"/>
        </w:rPr>
        <w:t xml:space="preserve"> “d” </w:t>
      </w:r>
      <w:r>
        <w:rPr>
          <w:rFonts w:eastAsia="Times New Roman"/>
          <w:lang w:val="cs-CZ" w:eastAsia="cs-CZ"/>
        </w:rPr>
        <w:t>stejné skóre růstává</w:t>
      </w:r>
      <w:r w:rsidRPr="002070F7">
        <w:rPr>
          <w:rFonts w:eastAsia="Times New Roman"/>
          <w:lang w:val="cs-CZ" w:eastAsia="cs-CZ"/>
        </w:rPr>
        <w:t xml:space="preserve">, </w:t>
      </w:r>
      <w:r>
        <w:rPr>
          <w:rFonts w:eastAsia="Times New Roman"/>
          <w:lang w:val="cs-CZ" w:eastAsia="cs-CZ"/>
        </w:rPr>
        <w:t>pak počet výher každého hráče v turnaji se stejným skóre</w:t>
      </w:r>
      <w:r w:rsidRPr="002070F7">
        <w:rPr>
          <w:rFonts w:eastAsia="Times New Roman"/>
          <w:lang w:val="cs-CZ" w:eastAsia="cs-CZ"/>
        </w:rPr>
        <w:t xml:space="preserve"> (Baumbach</w:t>
      </w:r>
      <w:r>
        <w:rPr>
          <w:rFonts w:eastAsia="Times New Roman"/>
          <w:lang w:val="cs-CZ" w:eastAsia="cs-CZ"/>
        </w:rPr>
        <w:t>ův systém tie-breaku</w:t>
      </w:r>
      <w:r w:rsidRPr="002070F7">
        <w:rPr>
          <w:rFonts w:eastAsia="Times New Roman"/>
          <w:lang w:val="cs-CZ" w:eastAsia="cs-CZ"/>
        </w:rPr>
        <w:t>)</w:t>
      </w:r>
      <w:r w:rsidR="00391931">
        <w:rPr>
          <w:rFonts w:eastAsia="Times New Roman"/>
          <w:lang w:val="cs-CZ" w:eastAsia="cs-CZ"/>
        </w:rPr>
        <w:t>.</w:t>
      </w:r>
      <w:r w:rsidRPr="002070F7">
        <w:rPr>
          <w:rFonts w:ascii="Times New Roman" w:eastAsia="Times New Roman" w:hAnsi="Times New Roman" w:cs="Times New Roman"/>
          <w:lang w:val="cs-CZ" w:eastAsia="cs-CZ"/>
        </w:rPr>
        <w:br/>
      </w:r>
      <w:r w:rsidRPr="002070F7">
        <w:rPr>
          <w:rFonts w:eastAsia="Times New Roman"/>
          <w:lang w:val="cs-CZ" w:eastAsia="cs-CZ"/>
        </w:rPr>
        <w:t>(3) N</w:t>
      </w:r>
      <w:r>
        <w:rPr>
          <w:rFonts w:eastAsia="Times New Roman"/>
          <w:lang w:val="cs-CZ" w:eastAsia="cs-CZ"/>
        </w:rPr>
        <w:t>ový nadpi</w:t>
      </w:r>
      <w:r w:rsidR="00F82D53">
        <w:rPr>
          <w:rFonts w:eastAsia="Times New Roman"/>
          <w:lang w:val="cs-CZ" w:eastAsia="cs-CZ"/>
        </w:rPr>
        <w:t>s existujícího odstavce 3: “3.1</w:t>
      </w:r>
      <w:r>
        <w:rPr>
          <w:rFonts w:eastAsia="Times New Roman"/>
          <w:lang w:val="cs-CZ" w:eastAsia="cs-CZ"/>
        </w:rPr>
        <w:t xml:space="preserve"> </w:t>
      </w:r>
      <w:r w:rsidRPr="002070F7">
        <w:rPr>
          <w:rFonts w:eastAsia="Times New Roman"/>
          <w:lang w:val="cs-CZ" w:eastAsia="cs-CZ"/>
        </w:rPr>
        <w:t>(</w:t>
      </w:r>
      <w:r>
        <w:rPr>
          <w:rFonts w:eastAsia="Times New Roman"/>
          <w:lang w:val="cs-CZ" w:eastAsia="cs-CZ"/>
        </w:rPr>
        <w:t>Jednokolový nebo dvoukolový</w:t>
      </w:r>
      <w:r w:rsidRPr="002070F7">
        <w:rPr>
          <w:rFonts w:eastAsia="Times New Roman"/>
          <w:lang w:val="cs-CZ" w:eastAsia="cs-CZ"/>
        </w:rPr>
        <w:t xml:space="preserve">) </w:t>
      </w:r>
      <w:r>
        <w:rPr>
          <w:rFonts w:eastAsia="Times New Roman"/>
          <w:lang w:val="cs-CZ" w:eastAsia="cs-CZ"/>
        </w:rPr>
        <w:t>každý s každým</w:t>
      </w:r>
      <w:r w:rsidRPr="002070F7">
        <w:rPr>
          <w:rFonts w:eastAsia="Times New Roman"/>
          <w:lang w:val="cs-CZ" w:eastAsia="cs-CZ"/>
        </w:rPr>
        <w:t>”</w:t>
      </w:r>
      <w:r w:rsidR="00391931">
        <w:rPr>
          <w:rFonts w:eastAsia="Times New Roman"/>
          <w:lang w:val="cs-CZ" w:eastAsia="cs-CZ"/>
        </w:rPr>
        <w:t>.</w:t>
      </w:r>
      <w:r w:rsidRPr="00073433">
        <w:rPr>
          <w:rFonts w:ascii="Times New Roman" w:eastAsia="Times New Roman" w:hAnsi="Times New Roman" w:cs="Times New Roman"/>
          <w:lang w:val="cs-CZ" w:eastAsia="cs-CZ"/>
        </w:rPr>
        <w:br/>
      </w:r>
      <w:r w:rsidRPr="002070F7">
        <w:rPr>
          <w:rFonts w:eastAsia="Times New Roman"/>
          <w:lang w:val="cs-CZ" w:eastAsia="cs-CZ"/>
        </w:rPr>
        <w:t xml:space="preserve">(4) </w:t>
      </w:r>
      <w:r w:rsidR="00391931">
        <w:rPr>
          <w:rFonts w:eastAsia="Times New Roman"/>
          <w:lang w:val="cs-CZ" w:eastAsia="cs-CZ"/>
        </w:rPr>
        <w:t xml:space="preserve">Do nového odstavce </w:t>
      </w:r>
      <w:r w:rsidRPr="002070F7">
        <w:rPr>
          <w:rFonts w:eastAsia="Times New Roman"/>
          <w:lang w:val="cs-CZ" w:eastAsia="cs-CZ"/>
        </w:rPr>
        <w:t>3.2</w:t>
      </w:r>
      <w:r>
        <w:rPr>
          <w:rFonts w:eastAsia="Times New Roman"/>
          <w:lang w:val="cs-CZ" w:eastAsia="cs-CZ"/>
        </w:rPr>
        <w:t xml:space="preserve"> doplněno</w:t>
      </w:r>
      <w:r w:rsidRPr="002070F7">
        <w:rPr>
          <w:rFonts w:eastAsia="Times New Roman"/>
          <w:lang w:val="cs-CZ" w:eastAsia="cs-CZ"/>
        </w:rPr>
        <w:t>:</w:t>
      </w:r>
      <w:r w:rsidR="00856740">
        <w:rPr>
          <w:rFonts w:ascii="Times New Roman" w:eastAsia="Times New Roman" w:hAnsi="Times New Roman" w:cs="Times New Roman"/>
          <w:lang w:val="cs-CZ" w:eastAsia="cs-CZ"/>
        </w:rPr>
        <w:t xml:space="preserve"> </w:t>
      </w:r>
    </w:p>
    <w:p w:rsidR="00455C7B" w:rsidRPr="00A810A2" w:rsidRDefault="00856740" w:rsidP="00856740">
      <w:pPr>
        <w:spacing w:after="0"/>
        <w:rPr>
          <w:rFonts w:eastAsia="Times New Roman"/>
          <w:lang w:val="cs-CZ" w:eastAsia="cs-CZ"/>
        </w:rPr>
      </w:pPr>
      <w:r>
        <w:rPr>
          <w:rFonts w:eastAsia="Times New Roman"/>
          <w:lang w:val="cs-CZ" w:eastAsia="cs-CZ"/>
        </w:rPr>
        <w:t xml:space="preserve">(Jednokolový nebo dvoukolový) </w:t>
      </w:r>
      <w:r w:rsidR="00391931">
        <w:rPr>
          <w:rFonts w:eastAsia="Times New Roman"/>
          <w:lang w:val="cs-CZ" w:eastAsia="cs-CZ"/>
        </w:rPr>
        <w:t xml:space="preserve">Scheveningen </w:t>
      </w:r>
      <w:r>
        <w:rPr>
          <w:rFonts w:eastAsia="Times New Roman"/>
          <w:lang w:val="cs-CZ" w:eastAsia="cs-CZ"/>
        </w:rPr>
        <w:t>systém</w:t>
      </w:r>
      <w:r w:rsidR="00455C7B" w:rsidRPr="002070F7">
        <w:rPr>
          <w:rFonts w:ascii="Times New Roman" w:eastAsia="Times New Roman" w:hAnsi="Times New Roman" w:cs="Times New Roman"/>
          <w:lang w:val="cs-CZ" w:eastAsia="cs-CZ"/>
        </w:rPr>
        <w:br/>
      </w:r>
      <w:r w:rsidR="00455C7B" w:rsidRPr="002070F7">
        <w:rPr>
          <w:rFonts w:eastAsia="Times New Roman"/>
          <w:lang w:val="cs-CZ" w:eastAsia="cs-CZ"/>
        </w:rPr>
        <w:t xml:space="preserve">(a) </w:t>
      </w:r>
      <w:r w:rsidR="00455C7B">
        <w:rPr>
          <w:rFonts w:eastAsia="Times New Roman"/>
          <w:lang w:val="cs-CZ" w:eastAsia="cs-CZ"/>
        </w:rPr>
        <w:t>Jako základ, rozhoduje výsledek družstva</w:t>
      </w:r>
      <w:r w:rsidR="00455C7B" w:rsidRPr="002070F7">
        <w:rPr>
          <w:rFonts w:eastAsia="Times New Roman"/>
          <w:lang w:val="cs-CZ" w:eastAsia="cs-CZ"/>
        </w:rPr>
        <w:t xml:space="preserve"> (2 </w:t>
      </w:r>
      <w:r w:rsidR="00455C7B">
        <w:rPr>
          <w:rFonts w:eastAsia="Times New Roman"/>
          <w:lang w:val="cs-CZ" w:eastAsia="cs-CZ"/>
        </w:rPr>
        <w:t>body za vyhraný zápas</w:t>
      </w:r>
      <w:r w:rsidR="00455C7B" w:rsidRPr="002070F7">
        <w:rPr>
          <w:rFonts w:eastAsia="Times New Roman"/>
          <w:lang w:val="cs-CZ" w:eastAsia="cs-CZ"/>
        </w:rPr>
        <w:t xml:space="preserve">, 1 </w:t>
      </w:r>
      <w:r w:rsidR="00455C7B">
        <w:rPr>
          <w:rFonts w:eastAsia="Times New Roman"/>
          <w:lang w:val="cs-CZ" w:eastAsia="cs-CZ"/>
        </w:rPr>
        <w:t>bod za nerozhodný zápas</w:t>
      </w:r>
      <w:r w:rsidR="00455C7B" w:rsidRPr="002070F7">
        <w:rPr>
          <w:rFonts w:eastAsia="Times New Roman"/>
          <w:lang w:val="cs-CZ" w:eastAsia="cs-CZ"/>
        </w:rPr>
        <w:t xml:space="preserve">, 0 </w:t>
      </w:r>
      <w:r w:rsidR="00455C7B">
        <w:rPr>
          <w:rFonts w:eastAsia="Times New Roman"/>
          <w:lang w:val="cs-CZ" w:eastAsia="cs-CZ"/>
        </w:rPr>
        <w:t>bodů za prohraný zápas</w:t>
      </w:r>
      <w:r w:rsidR="00455C7B" w:rsidRPr="002070F7">
        <w:rPr>
          <w:rFonts w:eastAsia="Times New Roman"/>
          <w:lang w:val="cs-CZ" w:eastAsia="cs-CZ"/>
        </w:rPr>
        <w:t>)</w:t>
      </w:r>
      <w:r w:rsidR="00455C7B">
        <w:rPr>
          <w:rFonts w:eastAsia="Times New Roman"/>
          <w:lang w:val="cs-CZ" w:eastAsia="cs-CZ"/>
        </w:rPr>
        <w:t>, a pak celkový výsledek všech hráčů v družstvu</w:t>
      </w:r>
      <w:r w:rsidR="00455C7B" w:rsidRPr="002070F7">
        <w:rPr>
          <w:rFonts w:eastAsia="Times New Roman"/>
          <w:lang w:val="cs-CZ" w:eastAsia="cs-CZ"/>
        </w:rPr>
        <w:t>.</w:t>
      </w:r>
      <w:r w:rsidR="00455C7B" w:rsidRPr="002070F7">
        <w:rPr>
          <w:rFonts w:ascii="Times New Roman" w:eastAsia="Times New Roman" w:hAnsi="Times New Roman" w:cs="Times New Roman"/>
          <w:lang w:val="cs-CZ" w:eastAsia="cs-CZ"/>
        </w:rPr>
        <w:br/>
      </w:r>
      <w:r w:rsidR="00455C7B" w:rsidRPr="002070F7">
        <w:rPr>
          <w:rFonts w:eastAsia="Times New Roman"/>
          <w:lang w:val="cs-CZ" w:eastAsia="cs-CZ"/>
        </w:rPr>
        <w:t xml:space="preserve">(b) </w:t>
      </w:r>
      <w:r w:rsidR="00455C7B">
        <w:rPr>
          <w:rFonts w:eastAsia="Times New Roman"/>
          <w:lang w:val="cs-CZ" w:eastAsia="cs-CZ"/>
        </w:rPr>
        <w:t>jestli po</w:t>
      </w:r>
      <w:r w:rsidR="00455C7B" w:rsidRPr="002070F7">
        <w:rPr>
          <w:rFonts w:eastAsia="Times New Roman"/>
          <w:lang w:val="cs-CZ" w:eastAsia="cs-CZ"/>
        </w:rPr>
        <w:t xml:space="preserve"> “a” </w:t>
      </w:r>
      <w:r w:rsidR="00455C7B">
        <w:rPr>
          <w:rFonts w:eastAsia="Times New Roman"/>
          <w:lang w:val="cs-CZ" w:eastAsia="cs-CZ"/>
        </w:rPr>
        <w:t>stejné skóre zůstává, pak výsledky družstev</w:t>
      </w:r>
      <w:r w:rsidR="00391931">
        <w:rPr>
          <w:rFonts w:eastAsia="Times New Roman"/>
          <w:lang w:val="cs-CZ" w:eastAsia="cs-CZ"/>
        </w:rPr>
        <w:t xml:space="preserve"> se stejným skóre ve vzájemných</w:t>
      </w:r>
      <w:r w:rsidR="00455C7B">
        <w:rPr>
          <w:rFonts w:eastAsia="Times New Roman"/>
          <w:lang w:val="cs-CZ" w:eastAsia="cs-CZ"/>
        </w:rPr>
        <w:t>zápasech</w:t>
      </w:r>
      <w:r w:rsidR="00455C7B" w:rsidRPr="002070F7">
        <w:rPr>
          <w:rFonts w:eastAsia="Times New Roman"/>
          <w:lang w:val="cs-CZ" w:eastAsia="cs-CZ"/>
        </w:rPr>
        <w:t>,</w:t>
      </w:r>
      <w:r w:rsidR="00455C7B" w:rsidRPr="002070F7">
        <w:rPr>
          <w:rFonts w:ascii="Times New Roman" w:eastAsia="Times New Roman" w:hAnsi="Times New Roman" w:cs="Times New Roman"/>
          <w:lang w:val="cs-CZ" w:eastAsia="cs-CZ"/>
        </w:rPr>
        <w:br/>
      </w:r>
      <w:r w:rsidR="00455C7B" w:rsidRPr="002070F7">
        <w:rPr>
          <w:rFonts w:eastAsia="Times New Roman"/>
          <w:lang w:val="cs-CZ" w:eastAsia="cs-CZ"/>
        </w:rPr>
        <w:t xml:space="preserve">(c) </w:t>
      </w:r>
      <w:r w:rsidR="00455C7B">
        <w:rPr>
          <w:rFonts w:eastAsia="Times New Roman"/>
          <w:lang w:val="cs-CZ" w:eastAsia="cs-CZ"/>
        </w:rPr>
        <w:t>jestli po “b” stejné skóre zůstává</w:t>
      </w:r>
      <w:r w:rsidR="00455C7B" w:rsidRPr="002070F7">
        <w:rPr>
          <w:rFonts w:eastAsia="Times New Roman"/>
          <w:lang w:val="cs-CZ" w:eastAsia="cs-CZ"/>
        </w:rPr>
        <w:t xml:space="preserve">, </w:t>
      </w:r>
      <w:r w:rsidR="00455C7B">
        <w:rPr>
          <w:rFonts w:eastAsia="Times New Roman"/>
          <w:lang w:val="cs-CZ" w:eastAsia="cs-CZ"/>
        </w:rPr>
        <w:t xml:space="preserve">pak lepší individuální výsledek na 1. šachovnici </w:t>
      </w:r>
      <w:r w:rsidR="00455C7B" w:rsidRPr="002070F7">
        <w:rPr>
          <w:rFonts w:eastAsia="Times New Roman"/>
          <w:lang w:val="cs-CZ" w:eastAsia="cs-CZ"/>
        </w:rPr>
        <w:t>(</w:t>
      </w:r>
      <w:r w:rsidR="00455C7B">
        <w:rPr>
          <w:rFonts w:eastAsia="Times New Roman"/>
          <w:lang w:val="cs-CZ" w:eastAsia="cs-CZ"/>
        </w:rPr>
        <w:t>dále na 2. ša</w:t>
      </w:r>
      <w:r w:rsidR="00F82D53">
        <w:rPr>
          <w:rFonts w:eastAsia="Times New Roman"/>
          <w:lang w:val="cs-CZ" w:eastAsia="cs-CZ"/>
        </w:rPr>
        <w:t>chovnici, 3. šachovnici</w:t>
      </w:r>
      <w:r w:rsidR="00455C7B">
        <w:rPr>
          <w:rFonts w:eastAsia="Times New Roman"/>
          <w:lang w:val="cs-CZ" w:eastAsia="cs-CZ"/>
        </w:rPr>
        <w:t xml:space="preserve"> atd</w:t>
      </w:r>
      <w:r w:rsidR="00455C7B" w:rsidRPr="002070F7">
        <w:rPr>
          <w:rFonts w:eastAsia="Times New Roman"/>
          <w:lang w:val="cs-CZ" w:eastAsia="cs-CZ"/>
        </w:rPr>
        <w:t>.) [2021-035] [</w:t>
      </w:r>
      <w:r w:rsidR="00455C7B">
        <w:rPr>
          <w:rFonts w:eastAsia="Times New Roman"/>
          <w:lang w:val="cs-CZ" w:eastAsia="cs-CZ"/>
        </w:rPr>
        <w:t>Jako objasnění byl také doplněn následující text</w:t>
      </w:r>
      <w:r w:rsidR="00455C7B" w:rsidRPr="002070F7">
        <w:rPr>
          <w:rFonts w:eastAsia="Times New Roman"/>
          <w:lang w:val="cs-CZ" w:eastAsia="cs-CZ"/>
        </w:rPr>
        <w:t>:</w:t>
      </w:r>
      <w:r w:rsidR="00455C7B">
        <w:rPr>
          <w:rFonts w:ascii="Times New Roman" w:eastAsia="Times New Roman" w:hAnsi="Times New Roman" w:cs="Times New Roman"/>
          <w:lang w:val="cs-CZ" w:eastAsia="cs-CZ"/>
        </w:rPr>
        <w:t xml:space="preserve"> </w:t>
      </w:r>
      <w:r w:rsidR="00455C7B" w:rsidRPr="002070F7">
        <w:rPr>
          <w:rFonts w:eastAsia="Times New Roman"/>
          <w:lang w:val="cs-CZ" w:eastAsia="cs-CZ"/>
        </w:rPr>
        <w:t>(</w:t>
      </w:r>
      <w:r w:rsidR="00455C7B">
        <w:rPr>
          <w:rFonts w:eastAsia="Times New Roman"/>
          <w:lang w:val="cs-CZ" w:eastAsia="cs-CZ"/>
        </w:rPr>
        <w:t>Objasnění</w:t>
      </w:r>
      <w:r w:rsidR="00455C7B" w:rsidRPr="002070F7">
        <w:rPr>
          <w:rFonts w:eastAsia="Times New Roman"/>
          <w:lang w:val="cs-CZ" w:eastAsia="cs-CZ"/>
        </w:rPr>
        <w:t xml:space="preserve">: </w:t>
      </w:r>
      <w:r w:rsidR="00455C7B">
        <w:rPr>
          <w:rFonts w:eastAsia="Times New Roman"/>
          <w:lang w:val="cs-CZ" w:eastAsia="cs-CZ"/>
        </w:rPr>
        <w:t>„Lepší individuální výsledek“ se zjišťuje s použitím aplikovatelného výše uvedeného systému tie-breaku, je-li to zapotřebí</w:t>
      </w:r>
      <w:r w:rsidR="00455C7B" w:rsidRPr="002070F7">
        <w:rPr>
          <w:rFonts w:eastAsia="Times New Roman"/>
          <w:lang w:val="cs-CZ" w:eastAsia="cs-CZ"/>
        </w:rPr>
        <w:t>.)]</w:t>
      </w:r>
      <w:r w:rsidR="00455C7B" w:rsidRPr="002070F7">
        <w:rPr>
          <w:rFonts w:ascii="Times New Roman" w:eastAsia="Times New Roman" w:hAnsi="Times New Roman" w:cs="Times New Roman"/>
          <w:lang w:val="cs-CZ" w:eastAsia="cs-CZ"/>
        </w:rPr>
        <w:br/>
      </w:r>
    </w:p>
    <w:p w:rsidR="00455C7B" w:rsidRPr="00A810A2" w:rsidRDefault="00391931" w:rsidP="00455C7B">
      <w:pPr>
        <w:spacing w:after="0"/>
        <w:rPr>
          <w:rFonts w:eastAsia="Times New Roman"/>
          <w:lang w:val="cs-CZ" w:eastAsia="cs-CZ"/>
        </w:rPr>
      </w:pPr>
      <w:r>
        <w:rPr>
          <w:rFonts w:eastAsia="Times New Roman"/>
          <w:color w:val="FF0000"/>
          <w:lang w:val="cs-CZ" w:eastAsia="cs-CZ"/>
        </w:rPr>
        <w:t>(10) § 2.11</w:t>
      </w:r>
      <w:r w:rsidR="00455C7B" w:rsidRPr="00A810A2">
        <w:rPr>
          <w:rFonts w:eastAsia="Times New Roman"/>
          <w:lang w:val="cs-CZ" w:eastAsia="cs-CZ"/>
        </w:rPr>
        <w:t xml:space="preserve"> </w:t>
      </w:r>
      <w:r w:rsidR="00455C7B">
        <w:rPr>
          <w:rFonts w:eastAsia="Times New Roman"/>
          <w:lang w:val="cs-CZ" w:eastAsia="cs-CZ"/>
        </w:rPr>
        <w:t xml:space="preserve">K větě </w:t>
      </w:r>
      <w:r w:rsidR="00455C7B" w:rsidRPr="00A810A2">
        <w:rPr>
          <w:rFonts w:eastAsia="Times New Roman"/>
          <w:lang w:val="cs-CZ" w:eastAsia="cs-CZ"/>
        </w:rPr>
        <w:t>“</w:t>
      </w:r>
      <w:r w:rsidR="00455C7B">
        <w:rPr>
          <w:rFonts w:eastAsia="Times New Roman"/>
          <w:lang w:val="cs-CZ" w:eastAsia="cs-CZ"/>
        </w:rPr>
        <w:t>Výsledek je oficiálně zaznamenán pouze po obdržení tohoto zá</w:t>
      </w:r>
      <w:r w:rsidR="003E3D31">
        <w:rPr>
          <w:rFonts w:eastAsia="Times New Roman"/>
          <w:lang w:val="cs-CZ" w:eastAsia="cs-CZ"/>
        </w:rPr>
        <w:t>pisu</w:t>
      </w:r>
      <w:r w:rsidR="00455C7B">
        <w:rPr>
          <w:rFonts w:eastAsia="Times New Roman"/>
          <w:lang w:val="cs-CZ" w:eastAsia="cs-CZ"/>
        </w:rPr>
        <w:t>” byl doplněn text</w:t>
      </w:r>
      <w:r w:rsidR="00455C7B" w:rsidRPr="00A810A2">
        <w:rPr>
          <w:rFonts w:eastAsia="Times New Roman"/>
          <w:lang w:val="cs-CZ" w:eastAsia="cs-CZ"/>
        </w:rPr>
        <w:t xml:space="preserve"> “</w:t>
      </w:r>
      <w:r w:rsidR="00455C7B">
        <w:rPr>
          <w:rFonts w:eastAsia="Times New Roman"/>
          <w:lang w:val="cs-CZ" w:eastAsia="cs-CZ"/>
        </w:rPr>
        <w:t>nejméně od jednoho hráče</w:t>
      </w:r>
      <w:r w:rsidR="00455C7B" w:rsidRPr="00A810A2">
        <w:rPr>
          <w:rFonts w:eastAsia="Times New Roman"/>
          <w:lang w:val="cs-CZ" w:eastAsia="cs-CZ"/>
        </w:rPr>
        <w:t>”</w:t>
      </w:r>
      <w:r w:rsidR="00455C7B">
        <w:rPr>
          <w:rFonts w:eastAsia="Times New Roman"/>
          <w:lang w:val="cs-CZ" w:eastAsia="cs-CZ"/>
        </w:rPr>
        <w:t>.</w:t>
      </w:r>
      <w:r w:rsidR="00455C7B" w:rsidRPr="00A810A2">
        <w:rPr>
          <w:rFonts w:eastAsia="Times New Roman"/>
          <w:lang w:val="cs-CZ" w:eastAsia="cs-CZ"/>
        </w:rPr>
        <w:t xml:space="preserve"> [2021-021]</w:t>
      </w:r>
      <w:r w:rsidR="00455C7B" w:rsidRPr="00A810A2">
        <w:rPr>
          <w:rFonts w:ascii="Times New Roman" w:eastAsia="Times New Roman" w:hAnsi="Times New Roman" w:cs="Times New Roman"/>
          <w:lang w:val="cs-CZ" w:eastAsia="cs-CZ"/>
        </w:rPr>
        <w:br/>
      </w:r>
    </w:p>
    <w:p w:rsidR="00455C7B" w:rsidRDefault="00455C7B" w:rsidP="003A3F5E">
      <w:pPr>
        <w:spacing w:after="0" w:line="240" w:lineRule="auto"/>
        <w:jc w:val="both"/>
        <w:rPr>
          <w:rFonts w:eastAsia="Times New Roman"/>
          <w:lang w:val="cs-CZ" w:eastAsia="cs-CZ"/>
        </w:rPr>
      </w:pPr>
      <w:r w:rsidRPr="003B6B7E">
        <w:rPr>
          <w:rFonts w:eastAsia="Times New Roman"/>
          <w:color w:val="FF0000"/>
          <w:lang w:val="cs-CZ" w:eastAsia="cs-CZ"/>
        </w:rPr>
        <w:t>(11) §§ 2.12</w:t>
      </w:r>
      <w:r w:rsidR="00D727DB">
        <w:rPr>
          <w:rFonts w:eastAsia="Times New Roman"/>
          <w:color w:val="FF0000"/>
          <w:lang w:val="cs-CZ" w:eastAsia="cs-CZ"/>
        </w:rPr>
        <w:t xml:space="preserve"> (1) +</w:t>
      </w:r>
      <w:r w:rsidR="00391931">
        <w:rPr>
          <w:rFonts w:eastAsia="Times New Roman"/>
          <w:color w:val="FF0000"/>
          <w:lang w:val="cs-CZ" w:eastAsia="cs-CZ"/>
        </w:rPr>
        <w:t xml:space="preserve"> 3.17</w:t>
      </w:r>
      <w:r w:rsidRPr="003B6B7E">
        <w:rPr>
          <w:rFonts w:eastAsia="Times New Roman"/>
          <w:color w:val="FF0000"/>
          <w:lang w:val="cs-CZ" w:eastAsia="cs-CZ"/>
        </w:rPr>
        <w:t xml:space="preserve"> </w:t>
      </w:r>
      <w:r>
        <w:rPr>
          <w:rFonts w:eastAsia="Times New Roman"/>
          <w:lang w:val="cs-CZ" w:eastAsia="cs-CZ"/>
        </w:rPr>
        <w:t>Byl doplněn následující text</w:t>
      </w:r>
      <w:r w:rsidRPr="00A810A2">
        <w:rPr>
          <w:rFonts w:eastAsia="Times New Roman"/>
          <w:lang w:val="cs-CZ" w:eastAsia="cs-CZ"/>
        </w:rPr>
        <w:t>: (*</w:t>
      </w:r>
      <w:r>
        <w:rPr>
          <w:rFonts w:eastAsia="Times New Roman"/>
          <w:lang w:val="cs-CZ" w:eastAsia="cs-CZ"/>
        </w:rPr>
        <w:t>Hráči budou schopni zahájit procedury pro akceptované vystoupení, jakmile tato procedura bude implementována na server</w:t>
      </w:r>
      <w:r w:rsidRPr="00A810A2">
        <w:rPr>
          <w:rFonts w:eastAsia="Times New Roman"/>
          <w:lang w:val="cs-CZ" w:eastAsia="cs-CZ"/>
        </w:rPr>
        <w:t xml:space="preserve">. </w:t>
      </w:r>
      <w:r>
        <w:rPr>
          <w:rFonts w:eastAsia="Times New Roman"/>
          <w:lang w:val="cs-CZ" w:eastAsia="cs-CZ"/>
        </w:rPr>
        <w:t>Rozhodčí jsou stále zodpovědní za přezkoumání důvodu pro akceptované vystoupení uvedeného hráčem v průběhu vyšetřování pro zjištění, zda je tento důvod příslušný pro akceptované vystoupení</w:t>
      </w:r>
      <w:r w:rsidRPr="00A810A2">
        <w:rPr>
          <w:rFonts w:eastAsia="Times New Roman"/>
          <w:lang w:val="cs-CZ" w:eastAsia="cs-CZ"/>
        </w:rPr>
        <w:t>.) [2021-018]</w:t>
      </w:r>
    </w:p>
    <w:p w:rsidR="00455C7B" w:rsidRPr="00A810A2" w:rsidRDefault="00455C7B" w:rsidP="00455C7B">
      <w:pPr>
        <w:spacing w:after="0"/>
        <w:jc w:val="both"/>
        <w:rPr>
          <w:rFonts w:eastAsia="Times New Roman"/>
          <w:lang w:val="cs-CZ" w:eastAsia="cs-CZ"/>
        </w:rPr>
      </w:pPr>
    </w:p>
    <w:p w:rsidR="00455C7B" w:rsidRDefault="00455C7B" w:rsidP="003A3F5E">
      <w:pPr>
        <w:spacing w:after="0" w:line="240" w:lineRule="auto"/>
        <w:jc w:val="both"/>
        <w:rPr>
          <w:rFonts w:eastAsia="Times New Roman"/>
          <w:lang w:val="cs-CZ" w:eastAsia="cs-CZ"/>
        </w:rPr>
      </w:pPr>
      <w:r w:rsidRPr="003E6AAF">
        <w:rPr>
          <w:rFonts w:eastAsia="Times New Roman"/>
          <w:color w:val="FF0000"/>
          <w:lang w:val="cs-CZ" w:eastAsia="cs-CZ"/>
        </w:rPr>
        <w:t>(12) §§ 2.15</w:t>
      </w:r>
      <w:r w:rsidR="00391931">
        <w:rPr>
          <w:rFonts w:eastAsia="Times New Roman"/>
          <w:color w:val="FF0000"/>
          <w:lang w:val="cs-CZ" w:eastAsia="cs-CZ"/>
        </w:rPr>
        <w:t xml:space="preserve"> (2) +</w:t>
      </w:r>
      <w:r w:rsidR="008D11D8">
        <w:rPr>
          <w:rFonts w:eastAsia="Times New Roman"/>
          <w:color w:val="FF0000"/>
          <w:lang w:val="cs-CZ" w:eastAsia="cs-CZ"/>
        </w:rPr>
        <w:t xml:space="preserve"> 3.15.2.2</w:t>
      </w:r>
      <w:r w:rsidRPr="003E6AAF">
        <w:rPr>
          <w:rFonts w:eastAsia="Times New Roman"/>
          <w:color w:val="FF0000"/>
          <w:lang w:val="cs-CZ" w:eastAsia="cs-CZ"/>
        </w:rPr>
        <w:t xml:space="preserve"> </w:t>
      </w:r>
      <w:r>
        <w:rPr>
          <w:rFonts w:eastAsia="Times New Roman"/>
          <w:lang w:val="cs-CZ" w:eastAsia="cs-CZ"/>
        </w:rPr>
        <w:t>Byl doplněn následující text</w:t>
      </w:r>
      <w:r w:rsidRPr="00A810A2">
        <w:rPr>
          <w:rFonts w:eastAsia="Times New Roman"/>
          <w:lang w:val="cs-CZ" w:eastAsia="cs-CZ"/>
        </w:rPr>
        <w:t xml:space="preserve">: </w:t>
      </w:r>
      <w:r>
        <w:rPr>
          <w:rFonts w:eastAsia="Times New Roman"/>
          <w:lang w:val="cs-CZ" w:eastAsia="cs-CZ"/>
        </w:rPr>
        <w:t>Hráči musí být informováni, když jejich soupeři podají reklamaci podle</w:t>
      </w:r>
      <w:r w:rsidR="000272D0">
        <w:rPr>
          <w:rFonts w:eastAsia="Times New Roman"/>
          <w:lang w:val="cs-CZ" w:eastAsia="cs-CZ"/>
        </w:rPr>
        <w:t xml:space="preserve"> 3.15.2.2</w:t>
      </w:r>
      <w:r w:rsidRPr="00A810A2">
        <w:rPr>
          <w:rFonts w:eastAsia="Times New Roman"/>
          <w:lang w:val="cs-CZ" w:eastAsia="cs-CZ"/>
        </w:rPr>
        <w:t xml:space="preserve"> </w:t>
      </w:r>
      <w:r>
        <w:rPr>
          <w:rFonts w:eastAsia="Times New Roman"/>
          <w:lang w:val="cs-CZ" w:eastAsia="cs-CZ"/>
        </w:rPr>
        <w:t>–</w:t>
      </w:r>
      <w:r w:rsidRPr="00A810A2">
        <w:rPr>
          <w:rFonts w:eastAsia="Times New Roman"/>
          <w:lang w:val="cs-CZ" w:eastAsia="cs-CZ"/>
        </w:rPr>
        <w:t xml:space="preserve"> </w:t>
      </w:r>
      <w:r>
        <w:rPr>
          <w:rFonts w:eastAsia="Times New Roman"/>
          <w:lang w:val="cs-CZ" w:eastAsia="cs-CZ"/>
        </w:rPr>
        <w:t>týkající se údajného užívání strategie „obrany mrtvého muže“ (DMD), i v případě, že rozhodčí (TD) tuto reklamaci neschválí.</w:t>
      </w:r>
      <w:r w:rsidRPr="00A810A2">
        <w:rPr>
          <w:rFonts w:eastAsia="Times New Roman"/>
          <w:lang w:val="cs-CZ" w:eastAsia="cs-CZ"/>
        </w:rPr>
        <w:t xml:space="preserve"> [2021-019]</w:t>
      </w:r>
    </w:p>
    <w:p w:rsidR="00455C7B" w:rsidRPr="00A810A2" w:rsidRDefault="00455C7B" w:rsidP="003A3F5E">
      <w:pPr>
        <w:spacing w:after="0" w:line="240" w:lineRule="auto"/>
        <w:jc w:val="both"/>
        <w:rPr>
          <w:rFonts w:eastAsia="Times New Roman"/>
          <w:lang w:val="cs-CZ" w:eastAsia="cs-CZ"/>
        </w:rPr>
      </w:pPr>
    </w:p>
    <w:p w:rsidR="00455C7B" w:rsidRDefault="00455C7B" w:rsidP="003A3F5E">
      <w:pPr>
        <w:spacing w:after="0" w:line="240" w:lineRule="auto"/>
        <w:jc w:val="both"/>
        <w:rPr>
          <w:rFonts w:eastAsia="Times New Roman"/>
          <w:lang w:val="cs-CZ" w:eastAsia="cs-CZ"/>
        </w:rPr>
      </w:pPr>
      <w:r w:rsidRPr="009E0F88">
        <w:rPr>
          <w:rFonts w:eastAsia="Times New Roman"/>
          <w:color w:val="FF0000"/>
          <w:lang w:val="cs-CZ" w:eastAsia="cs-CZ"/>
        </w:rPr>
        <w:t xml:space="preserve">(13) § 3.17.1.1. </w:t>
      </w:r>
      <w:r w:rsidRPr="00A810A2">
        <w:rPr>
          <w:rFonts w:eastAsia="Times New Roman"/>
          <w:lang w:val="cs-CZ" w:eastAsia="cs-CZ"/>
        </w:rPr>
        <w:t>T</w:t>
      </w:r>
      <w:r>
        <w:rPr>
          <w:rFonts w:eastAsia="Times New Roman"/>
          <w:lang w:val="cs-CZ" w:eastAsia="cs-CZ"/>
        </w:rPr>
        <w:t>ext</w:t>
      </w:r>
      <w:r w:rsidRPr="00A810A2">
        <w:rPr>
          <w:rFonts w:eastAsia="Times New Roman"/>
          <w:lang w:val="cs-CZ" w:eastAsia="cs-CZ"/>
        </w:rPr>
        <w:t xml:space="preserve"> “</w:t>
      </w:r>
      <w:r>
        <w:rPr>
          <w:rFonts w:eastAsia="Times New Roman"/>
          <w:lang w:val="cs-CZ" w:eastAsia="cs-CZ"/>
        </w:rPr>
        <w:t>znemožní hráči pokračovat ve hře na dobu nejméně 3 měsíců“ byl nahrazen na 3 místech textem</w:t>
      </w:r>
      <w:r w:rsidRPr="00A810A2">
        <w:rPr>
          <w:rFonts w:eastAsia="Times New Roman"/>
          <w:lang w:val="cs-CZ" w:eastAsia="cs-CZ"/>
        </w:rPr>
        <w:t xml:space="preserve"> “</w:t>
      </w:r>
      <w:r>
        <w:rPr>
          <w:rFonts w:eastAsia="Times New Roman"/>
          <w:lang w:val="cs-CZ" w:eastAsia="cs-CZ"/>
        </w:rPr>
        <w:t>který způsobí, aby hráč nemohl pokračovat ve hře ve všech běžících partiích déle než v řádu dnů</w:t>
      </w:r>
      <w:r w:rsidR="00856740">
        <w:rPr>
          <w:rFonts w:eastAsia="Times New Roman"/>
          <w:lang w:val="cs-CZ" w:eastAsia="cs-CZ"/>
        </w:rPr>
        <w:t>.</w:t>
      </w:r>
      <w:r w:rsidRPr="00A810A2">
        <w:rPr>
          <w:rFonts w:eastAsia="Times New Roman"/>
          <w:lang w:val="cs-CZ" w:eastAsia="cs-CZ"/>
        </w:rPr>
        <w:t>” [2021-018]</w:t>
      </w:r>
    </w:p>
    <w:p w:rsidR="00455C7B" w:rsidRDefault="00455C7B" w:rsidP="003A3F5E">
      <w:pPr>
        <w:spacing w:after="0" w:line="240" w:lineRule="auto"/>
        <w:jc w:val="both"/>
        <w:rPr>
          <w:rFonts w:eastAsia="Times New Roman"/>
          <w:lang w:val="cs-CZ" w:eastAsia="cs-CZ"/>
        </w:rPr>
      </w:pPr>
    </w:p>
    <w:p w:rsidR="00455C7B" w:rsidRPr="00455C7B" w:rsidRDefault="008D11D8" w:rsidP="003A3F5E">
      <w:pPr>
        <w:spacing w:after="0" w:line="240" w:lineRule="auto"/>
        <w:jc w:val="both"/>
        <w:rPr>
          <w:rStyle w:val="markedcontent"/>
          <w:lang w:val="cs-CZ"/>
        </w:rPr>
      </w:pPr>
      <w:r>
        <w:rPr>
          <w:rStyle w:val="markedcontent"/>
          <w:color w:val="FF0000"/>
          <w:lang w:val="cs-CZ"/>
        </w:rPr>
        <w:t>(14) §§ 3.17.4</w:t>
      </w:r>
      <w:r w:rsidR="00391931">
        <w:rPr>
          <w:rStyle w:val="markedcontent"/>
          <w:color w:val="FF0000"/>
          <w:lang w:val="cs-CZ"/>
        </w:rPr>
        <w:t xml:space="preserve"> +</w:t>
      </w:r>
      <w:r w:rsidR="00455C7B" w:rsidRPr="003635B1">
        <w:rPr>
          <w:rStyle w:val="markedcontent"/>
          <w:color w:val="FF0000"/>
          <w:lang w:val="cs-CZ"/>
        </w:rPr>
        <w:t xml:space="preserve"> 5.6</w:t>
      </w:r>
      <w:r w:rsidR="00391931">
        <w:rPr>
          <w:rStyle w:val="markedcontent"/>
          <w:color w:val="FF0000"/>
          <w:lang w:val="cs-CZ"/>
        </w:rPr>
        <w:t>.2. +</w:t>
      </w:r>
      <w:r>
        <w:rPr>
          <w:rStyle w:val="markedcontent"/>
          <w:color w:val="FF0000"/>
          <w:lang w:val="cs-CZ"/>
        </w:rPr>
        <w:t xml:space="preserve"> 5.6.2.1</w:t>
      </w:r>
      <w:r w:rsidR="00391931">
        <w:rPr>
          <w:rStyle w:val="markedcontent"/>
          <w:color w:val="FF0000"/>
          <w:lang w:val="cs-CZ"/>
        </w:rPr>
        <w:t xml:space="preserve"> +</w:t>
      </w:r>
      <w:r>
        <w:rPr>
          <w:rStyle w:val="markedcontent"/>
          <w:color w:val="FF0000"/>
          <w:lang w:val="cs-CZ"/>
        </w:rPr>
        <w:t xml:space="preserve"> 5.7</w:t>
      </w:r>
      <w:r w:rsidR="00455C7B" w:rsidRPr="003635B1">
        <w:rPr>
          <w:rStyle w:val="markedcontent"/>
          <w:color w:val="FF0000"/>
          <w:lang w:val="cs-CZ"/>
        </w:rPr>
        <w:t xml:space="preserve"> </w:t>
      </w:r>
      <w:r w:rsidR="00455C7B" w:rsidRPr="003635B1">
        <w:rPr>
          <w:rStyle w:val="markedcontent"/>
          <w:lang w:val="cs-CZ"/>
        </w:rPr>
        <w:t>Byl doplněn následující text: Jakmile se hráč nějakým způsobem účastnil mezinárodní soutěže družstev zahrnuté do ra</w:t>
      </w:r>
      <w:r w:rsidR="00D727DB">
        <w:rPr>
          <w:rStyle w:val="markedcontent"/>
          <w:lang w:val="cs-CZ"/>
        </w:rPr>
        <w:t>tingu jako hrající účastník* (t</w:t>
      </w:r>
      <w:r w:rsidR="00455C7B" w:rsidRPr="003635B1">
        <w:rPr>
          <w:rStyle w:val="markedcontent"/>
          <w:lang w:val="cs-CZ"/>
        </w:rPr>
        <w:t>j. přes žádost kapitána družstva, nebo z nějakého důvodu přes formální vystoupení) nebo prostě přes ukončení nebo stornování všech plánovaných partií, a tato účast byla ukončena (t. j. novým nahrazeným hráčem, partiemi zaslanými k odhadu, všechny hráčovy partie ukončeny normálně a/nebo přes odhad, rozhodnutím roz</w:t>
      </w:r>
      <w:r w:rsidR="00D727DB">
        <w:rPr>
          <w:rStyle w:val="markedcontent"/>
          <w:lang w:val="cs-CZ"/>
        </w:rPr>
        <w:t xml:space="preserve">hodčího nebo stornováním atd.), tento hráč nemůže být </w:t>
      </w:r>
      <w:r w:rsidR="00455C7B" w:rsidRPr="003635B1">
        <w:rPr>
          <w:rStyle w:val="markedcontent"/>
          <w:lang w:val="cs-CZ"/>
        </w:rPr>
        <w:t>umístěn žádným způso</w:t>
      </w:r>
      <w:r w:rsidR="00391931">
        <w:rPr>
          <w:rStyle w:val="markedcontent"/>
          <w:lang w:val="cs-CZ"/>
        </w:rPr>
        <w:t xml:space="preserve">bem </w:t>
      </w:r>
      <w:r w:rsidR="00391931">
        <w:rPr>
          <w:rStyle w:val="markedcontent"/>
          <w:lang w:val="cs-CZ"/>
        </w:rPr>
        <w:lastRenderedPageBreak/>
        <w:t xml:space="preserve">zpět do tohoto družstva. [* </w:t>
      </w:r>
      <w:r w:rsidR="00455C7B" w:rsidRPr="003635B1">
        <w:rPr>
          <w:rStyle w:val="markedcontent"/>
          <w:lang w:val="cs-CZ"/>
        </w:rPr>
        <w:t>Kapitán družstva (TC)</w:t>
      </w:r>
      <w:r w:rsidR="00D727DB">
        <w:rPr>
          <w:rStyle w:val="markedcontent"/>
          <w:lang w:val="cs-CZ"/>
        </w:rPr>
        <w:t>,</w:t>
      </w:r>
      <w:r w:rsidR="00455C7B" w:rsidRPr="003635B1">
        <w:rPr>
          <w:rStyle w:val="markedcontent"/>
          <w:lang w:val="cs-CZ"/>
        </w:rPr>
        <w:t xml:space="preserve"> který v soutěži předtím nehrál na žádné šachovnici</w:t>
      </w:r>
      <w:r w:rsidR="00D727DB">
        <w:rPr>
          <w:rStyle w:val="markedcontent"/>
          <w:lang w:val="cs-CZ"/>
        </w:rPr>
        <w:t>,</w:t>
      </w:r>
      <w:r w:rsidR="00455C7B" w:rsidRPr="003635B1">
        <w:rPr>
          <w:rStyle w:val="markedcontent"/>
          <w:lang w:val="cs-CZ"/>
        </w:rPr>
        <w:t xml:space="preserve"> může sloužit jako nahrazený nebo vyměněný hráč ve svém družstvu.]</w:t>
      </w:r>
      <w:r w:rsidR="00F82D53">
        <w:rPr>
          <w:rStyle w:val="markedcontent"/>
          <w:lang w:val="cs-CZ"/>
        </w:rPr>
        <w:t xml:space="preserve"> </w:t>
      </w:r>
      <w:r w:rsidR="00455C7B" w:rsidRPr="003635B1">
        <w:rPr>
          <w:rStyle w:val="markedcontent"/>
          <w:lang w:val="cs-CZ"/>
        </w:rPr>
        <w:t xml:space="preserve">Toto pravidlo se nevztahuje na přátelské zápasy definované v Pravidlech ICCF </w:t>
      </w:r>
      <w:r w:rsidR="00F82D53">
        <w:rPr>
          <w:rStyle w:val="markedcontent"/>
          <w:lang w:val="cs-CZ"/>
        </w:rPr>
        <w:t xml:space="preserve">ustanovením </w:t>
      </w:r>
      <w:r w:rsidR="00455C7B" w:rsidRPr="003635B1">
        <w:rPr>
          <w:rStyle w:val="markedcontent"/>
          <w:lang w:val="cs-CZ"/>
        </w:rPr>
        <w:t>§</w:t>
      </w:r>
      <w:r w:rsidR="00F82D53">
        <w:rPr>
          <w:rStyle w:val="markedcontent"/>
          <w:lang w:val="cs-CZ"/>
        </w:rPr>
        <w:t xml:space="preserve"> 1.3.2 </w:t>
      </w:r>
      <w:r w:rsidR="00455C7B" w:rsidRPr="003635B1">
        <w:rPr>
          <w:rStyle w:val="markedcontent"/>
          <w:lang w:val="cs-CZ"/>
        </w:rPr>
        <w:t xml:space="preserve">(6). </w:t>
      </w:r>
      <w:r w:rsidR="00455C7B" w:rsidRPr="00455C7B">
        <w:rPr>
          <w:rStyle w:val="markedcontent"/>
          <w:lang w:val="cs-CZ"/>
        </w:rPr>
        <w:t>[2021-016]</w:t>
      </w:r>
    </w:p>
    <w:p w:rsidR="00455C7B" w:rsidRPr="003635B1" w:rsidRDefault="00455C7B" w:rsidP="003A3F5E">
      <w:pPr>
        <w:spacing w:after="0" w:line="240" w:lineRule="auto"/>
        <w:jc w:val="both"/>
        <w:rPr>
          <w:rStyle w:val="markedcontent"/>
          <w:lang w:val="cs-CZ"/>
        </w:rPr>
      </w:pPr>
      <w:r w:rsidRPr="00455C7B">
        <w:rPr>
          <w:lang w:val="cs-CZ"/>
        </w:rPr>
        <w:br/>
      </w:r>
      <w:r w:rsidRPr="003635B1">
        <w:rPr>
          <w:rStyle w:val="markedcontent"/>
          <w:lang w:val="cs-CZ"/>
        </w:rPr>
        <w:t>V mezinárodní soutěži družstev zahrnuté do ratingu nemohou hráči nikdy sloužit jako náhradníci nebo vyměnění hráči sami za sebe. [2021-015]</w:t>
      </w:r>
    </w:p>
    <w:p w:rsidR="00455C7B" w:rsidRPr="003635B1" w:rsidRDefault="00455C7B" w:rsidP="00CA51AC">
      <w:pPr>
        <w:spacing w:after="0" w:line="240" w:lineRule="auto"/>
        <w:jc w:val="both"/>
        <w:rPr>
          <w:rStyle w:val="markedcontent"/>
          <w:lang w:val="cs-CZ"/>
        </w:rPr>
      </w:pPr>
    </w:p>
    <w:p w:rsidR="00455C7B" w:rsidRPr="003635B1" w:rsidRDefault="00856740" w:rsidP="00CA51AC">
      <w:pPr>
        <w:spacing w:after="0" w:line="240" w:lineRule="auto"/>
        <w:jc w:val="both"/>
        <w:rPr>
          <w:rStyle w:val="markedcontent"/>
          <w:lang w:val="cs-CZ"/>
        </w:rPr>
      </w:pPr>
      <w:r>
        <w:rPr>
          <w:rStyle w:val="markedcontent"/>
          <w:color w:val="FF0000"/>
          <w:lang w:val="cs-CZ"/>
        </w:rPr>
        <w:t>(15) §§ 4.7.5 +</w:t>
      </w:r>
      <w:r w:rsidR="00455C7B" w:rsidRPr="003635B1">
        <w:rPr>
          <w:rStyle w:val="markedcontent"/>
          <w:color w:val="FF0000"/>
          <w:lang w:val="cs-CZ"/>
        </w:rPr>
        <w:t xml:space="preserve"> 4.12.1</w:t>
      </w:r>
      <w:r w:rsidR="00455C7B" w:rsidRPr="003635B1">
        <w:rPr>
          <w:rStyle w:val="markedcontent"/>
          <w:lang w:val="cs-CZ"/>
        </w:rPr>
        <w:t xml:space="preserve"> Byl doplněn následující text: Přátelské zápasy ICCF [definované v 1.3.2(6)] musí používat živé sledování [= bez zpoždění tahů] s nulovým počtem ukončených partií pro účastníky a kapitány družstev se zpožděním 10 nebo méně tahů (jak je dohodnuto mezi kapitány družstev) pro sledování veřejnosti. [2021-038]</w:t>
      </w:r>
    </w:p>
    <w:p w:rsidR="00455C7B" w:rsidRPr="00E431A9" w:rsidRDefault="00455C7B" w:rsidP="00CA51AC">
      <w:pPr>
        <w:spacing w:after="0" w:line="240" w:lineRule="auto"/>
        <w:jc w:val="both"/>
        <w:rPr>
          <w:rStyle w:val="markedcontent"/>
          <w:lang w:val="cs-CZ"/>
        </w:rPr>
      </w:pPr>
      <w:r w:rsidRPr="00455C7B">
        <w:rPr>
          <w:lang w:val="cs-CZ"/>
        </w:rPr>
        <w:br/>
      </w:r>
      <w:r w:rsidR="00856740">
        <w:rPr>
          <w:rStyle w:val="markedcontent"/>
          <w:color w:val="FF0000"/>
          <w:lang w:val="cs-CZ"/>
        </w:rPr>
        <w:t>(16) § 4.9</w:t>
      </w:r>
      <w:r w:rsidRPr="00E431A9">
        <w:rPr>
          <w:rStyle w:val="markedcontent"/>
          <w:color w:val="FF0000"/>
          <w:lang w:val="cs-CZ"/>
        </w:rPr>
        <w:t xml:space="preserve"> </w:t>
      </w:r>
      <w:r w:rsidRPr="00E431A9">
        <w:rPr>
          <w:rStyle w:val="markedcontent"/>
          <w:lang w:val="cs-CZ"/>
        </w:rPr>
        <w:t>Byl doplněn následuj</w:t>
      </w:r>
      <w:r w:rsidR="002506B4">
        <w:rPr>
          <w:rStyle w:val="markedcontent"/>
          <w:lang w:val="cs-CZ"/>
        </w:rPr>
        <w:t>ící text: H</w:t>
      </w:r>
      <w:r w:rsidR="002506B4">
        <w:rPr>
          <w:rStyle w:val="markedcontent"/>
          <w:lang w:val="cs-CZ"/>
        </w:rPr>
        <w:t xml:space="preserve">ráčům </w:t>
      </w:r>
      <w:r w:rsidR="002506B4">
        <w:rPr>
          <w:rStyle w:val="markedcontent"/>
          <w:lang w:val="cs-CZ"/>
        </w:rPr>
        <w:t xml:space="preserve">není </w:t>
      </w:r>
      <w:r w:rsidR="002506B4">
        <w:rPr>
          <w:rStyle w:val="markedcontent"/>
          <w:lang w:val="cs-CZ"/>
        </w:rPr>
        <w:t xml:space="preserve">umožněno </w:t>
      </w:r>
      <w:r w:rsidR="002506B4">
        <w:rPr>
          <w:rStyle w:val="markedcontent"/>
          <w:lang w:val="cs-CZ"/>
        </w:rPr>
        <w:t xml:space="preserve">provádět </w:t>
      </w:r>
      <w:r w:rsidR="002506B4" w:rsidRPr="00E431A9">
        <w:rPr>
          <w:rStyle w:val="markedcontent"/>
          <w:lang w:val="cs-CZ"/>
        </w:rPr>
        <w:t>tahy</w:t>
      </w:r>
      <w:r w:rsidR="002506B4">
        <w:rPr>
          <w:rStyle w:val="markedcontent"/>
          <w:lang w:val="cs-CZ"/>
        </w:rPr>
        <w:t xml:space="preserve"> </w:t>
      </w:r>
      <w:r w:rsidR="002506B4">
        <w:rPr>
          <w:rStyle w:val="markedcontent"/>
          <w:lang w:val="cs-CZ"/>
        </w:rPr>
        <w:t xml:space="preserve">před datem oficiálního </w:t>
      </w:r>
      <w:r w:rsidR="00AB707B">
        <w:rPr>
          <w:rStyle w:val="markedcontent"/>
          <w:lang w:val="cs-CZ"/>
        </w:rPr>
        <w:t>startu soutěže (bez ohledu na datum vytvoření příslušné soutěže pořadatelem na webserveru ICCF)</w:t>
      </w:r>
      <w:r w:rsidRPr="00E431A9">
        <w:rPr>
          <w:rStyle w:val="markedcontent"/>
          <w:lang w:val="cs-CZ"/>
        </w:rPr>
        <w:t>. [2021-010]</w:t>
      </w:r>
    </w:p>
    <w:p w:rsidR="00455C7B" w:rsidRPr="00E431A9" w:rsidRDefault="00455C7B" w:rsidP="00CA51AC">
      <w:pPr>
        <w:spacing w:after="0" w:line="240" w:lineRule="auto"/>
        <w:jc w:val="both"/>
        <w:rPr>
          <w:rStyle w:val="markedcontent"/>
          <w:lang w:val="cs-CZ"/>
        </w:rPr>
      </w:pPr>
      <w:r w:rsidRPr="00E431A9">
        <w:rPr>
          <w:lang w:val="cs-CZ"/>
        </w:rPr>
        <w:br/>
      </w:r>
      <w:r w:rsidR="00856740">
        <w:rPr>
          <w:rStyle w:val="markedcontent"/>
          <w:color w:val="FF0000"/>
          <w:lang w:val="cs-CZ"/>
        </w:rPr>
        <w:t>(17) § 5.2</w:t>
      </w:r>
      <w:r w:rsidRPr="00E431A9">
        <w:rPr>
          <w:rStyle w:val="markedcontent"/>
          <w:lang w:val="cs-CZ"/>
        </w:rPr>
        <w:t xml:space="preserve"> Byl doplněn následující text: Družstvo může mít kdykoli pouze jednoho stanoveného kapitána družstva (TC). Může být stanoven záložní TC, ale tato záložní osoba nemůže nijak sloužit, zatímco původně stanovený TC je aktivně zaznamenán jako TC. [2021-017]</w:t>
      </w:r>
    </w:p>
    <w:p w:rsidR="00455C7B" w:rsidRDefault="00455C7B" w:rsidP="00455C7B">
      <w:pPr>
        <w:spacing w:after="0" w:line="240" w:lineRule="auto"/>
        <w:jc w:val="both"/>
        <w:rPr>
          <w:lang w:val="cs-CZ"/>
        </w:rPr>
      </w:pPr>
    </w:p>
    <w:p w:rsidR="00455C7B" w:rsidRDefault="00455C7B" w:rsidP="00455C7B">
      <w:pPr>
        <w:spacing w:after="0" w:line="240" w:lineRule="auto"/>
        <w:jc w:val="both"/>
        <w:rPr>
          <w:b/>
          <w:lang w:val="cs-CZ"/>
        </w:rPr>
      </w:pPr>
      <w:r>
        <w:rPr>
          <w:b/>
          <w:lang w:val="cs-CZ"/>
        </w:rPr>
        <w:t xml:space="preserve">KLÍČ: </w:t>
      </w:r>
    </w:p>
    <w:p w:rsidR="00455C7B" w:rsidRDefault="00455C7B" w:rsidP="00455C7B">
      <w:pPr>
        <w:spacing w:after="0" w:line="240" w:lineRule="auto"/>
        <w:jc w:val="both"/>
        <w:rPr>
          <w:lang w:val="cs-CZ"/>
        </w:rPr>
      </w:pPr>
      <w:r>
        <w:rPr>
          <w:lang w:val="cs-CZ"/>
        </w:rPr>
        <w:t>SERVER: následný text se týká pouze partií hraných na serveru</w:t>
      </w:r>
    </w:p>
    <w:p w:rsidR="00455C7B" w:rsidRDefault="00455C7B" w:rsidP="00455C7B">
      <w:pPr>
        <w:spacing w:after="0" w:line="240" w:lineRule="auto"/>
        <w:jc w:val="both"/>
        <w:rPr>
          <w:color w:val="0070C0"/>
          <w:lang w:val="cs-CZ"/>
        </w:rPr>
      </w:pPr>
      <w:r>
        <w:rPr>
          <w:color w:val="0070C0"/>
          <w:lang w:val="cs-CZ"/>
        </w:rPr>
        <w:t>POŠTA: následný text se týká pouze partií hraných klasickou poštou (modrým fontem)</w:t>
      </w:r>
    </w:p>
    <w:p w:rsidR="00455C7B" w:rsidRDefault="00455C7B" w:rsidP="00455C7B">
      <w:pPr>
        <w:spacing w:after="0" w:line="240" w:lineRule="auto"/>
        <w:jc w:val="both"/>
        <w:rPr>
          <w:lang w:val="cs-CZ"/>
        </w:rPr>
      </w:pPr>
      <w:r>
        <w:rPr>
          <w:lang w:val="cs-CZ"/>
        </w:rPr>
        <w:t>OBOJÍ: následný text se týká jak serverových tak poštovních partií</w:t>
      </w:r>
    </w:p>
    <w:p w:rsidR="00455C7B" w:rsidRDefault="00455C7B" w:rsidP="00455C7B">
      <w:pPr>
        <w:spacing w:after="0" w:line="240" w:lineRule="auto"/>
        <w:jc w:val="both"/>
        <w:rPr>
          <w:lang w:val="cs-CZ"/>
        </w:rPr>
      </w:pPr>
      <w:r>
        <w:rPr>
          <w:lang w:val="cs-CZ"/>
        </w:rPr>
        <w:t xml:space="preserve">STANDARD: následný text se týká pouze soutěží se standardní časovou kontrolou </w:t>
      </w:r>
    </w:p>
    <w:p w:rsidR="00455C7B" w:rsidRDefault="00455C7B" w:rsidP="00455C7B">
      <w:pPr>
        <w:spacing w:after="0" w:line="240" w:lineRule="auto"/>
        <w:jc w:val="both"/>
        <w:rPr>
          <w:lang w:val="cs-CZ"/>
        </w:rPr>
      </w:pPr>
      <w:r>
        <w:rPr>
          <w:lang w:val="cs-CZ"/>
        </w:rPr>
        <w:t>TŘI BLOKY: následný text se týká pouze soutěží se systémem tří bloků</w:t>
      </w:r>
    </w:p>
    <w:p w:rsidR="00455C7B" w:rsidRDefault="00455C7B" w:rsidP="00455C7B">
      <w:pPr>
        <w:spacing w:after="0" w:line="240" w:lineRule="auto"/>
        <w:jc w:val="both"/>
        <w:rPr>
          <w:lang w:val="cs-CZ"/>
        </w:rPr>
      </w:pPr>
      <w:r>
        <w:rPr>
          <w:lang w:val="cs-CZ"/>
        </w:rPr>
        <w:t>INDIVIDUÁLNÍ: následný text se týká pouze soutěží jednotlivců</w:t>
      </w:r>
    </w:p>
    <w:p w:rsidR="00455C7B" w:rsidRDefault="00455C7B" w:rsidP="00455C7B">
      <w:pPr>
        <w:spacing w:after="0" w:line="240" w:lineRule="auto"/>
        <w:jc w:val="both"/>
        <w:rPr>
          <w:color w:val="0070C0"/>
          <w:lang w:val="cs-CZ"/>
        </w:rPr>
      </w:pPr>
      <w:r>
        <w:rPr>
          <w:lang w:val="cs-CZ"/>
        </w:rPr>
        <w:t>DRUŽSTVO: následný text se týká pouze soutěží družstev</w:t>
      </w:r>
      <w:r>
        <w:rPr>
          <w:color w:val="0070C0"/>
          <w:lang w:val="cs-CZ"/>
        </w:rPr>
        <w:t xml:space="preserve"> </w:t>
      </w:r>
    </w:p>
    <w:p w:rsidR="008D11D8" w:rsidRDefault="008D11D8" w:rsidP="00455C7B">
      <w:pPr>
        <w:spacing w:after="0" w:line="240" w:lineRule="auto"/>
        <w:jc w:val="both"/>
        <w:rPr>
          <w:color w:val="0070C0"/>
          <w:lang w:val="cs-CZ"/>
        </w:rPr>
      </w:pPr>
    </w:p>
    <w:p w:rsidR="008D11D8" w:rsidRPr="008D11D8" w:rsidRDefault="00BF1CD3" w:rsidP="00455C7B">
      <w:pPr>
        <w:spacing w:after="0" w:line="240" w:lineRule="auto"/>
        <w:jc w:val="both"/>
        <w:rPr>
          <w:b/>
          <w:color w:val="FF0000"/>
          <w:lang w:val="cs-CZ"/>
        </w:rPr>
      </w:pPr>
      <w:r>
        <w:rPr>
          <w:b/>
          <w:color w:val="FF0000"/>
          <w:lang w:val="cs-CZ"/>
        </w:rPr>
        <w:t xml:space="preserve">VZHLEDEM </w:t>
      </w:r>
      <w:r w:rsidR="008D11D8">
        <w:rPr>
          <w:b/>
          <w:color w:val="FF0000"/>
          <w:lang w:val="cs-CZ"/>
        </w:rPr>
        <w:t>K ROZD</w:t>
      </w:r>
      <w:r w:rsidR="00A20B9D">
        <w:rPr>
          <w:b/>
          <w:color w:val="FF0000"/>
          <w:lang w:val="cs-CZ"/>
        </w:rPr>
        <w:t>ÍLŮM</w:t>
      </w:r>
      <w:r w:rsidR="008D11D8">
        <w:rPr>
          <w:b/>
          <w:color w:val="FF0000"/>
          <w:lang w:val="cs-CZ"/>
        </w:rPr>
        <w:t xml:space="preserve"> </w:t>
      </w:r>
      <w:r w:rsidR="00A20B9D">
        <w:rPr>
          <w:b/>
          <w:color w:val="FF0000"/>
          <w:lang w:val="cs-CZ"/>
        </w:rPr>
        <w:t xml:space="preserve">MEZI </w:t>
      </w:r>
      <w:r>
        <w:rPr>
          <w:b/>
          <w:color w:val="FF0000"/>
          <w:lang w:val="cs-CZ"/>
        </w:rPr>
        <w:t>POUŽITÝMI FONTY, FORMÁTY</w:t>
      </w:r>
      <w:r w:rsidR="00A20B9D">
        <w:rPr>
          <w:b/>
          <w:color w:val="FF0000"/>
          <w:lang w:val="cs-CZ"/>
        </w:rPr>
        <w:t xml:space="preserve">, </w:t>
      </w:r>
      <w:r>
        <w:rPr>
          <w:b/>
          <w:color w:val="FF0000"/>
          <w:lang w:val="cs-CZ"/>
        </w:rPr>
        <w:t xml:space="preserve">SAMOTNÝMI TEXTY </w:t>
      </w:r>
      <w:r w:rsidR="00A20B9D">
        <w:rPr>
          <w:b/>
          <w:color w:val="FF0000"/>
          <w:lang w:val="cs-CZ"/>
        </w:rPr>
        <w:t xml:space="preserve">I CELKOVÝM USPOŘÁDÁNÍM DOKUMENTU </w:t>
      </w:r>
      <w:r>
        <w:rPr>
          <w:b/>
          <w:color w:val="FF0000"/>
          <w:lang w:val="cs-CZ"/>
        </w:rPr>
        <w:t xml:space="preserve">(ANGLICKÝ ORIGINÁL </w:t>
      </w:r>
      <w:r w:rsidR="00E96BF5">
        <w:rPr>
          <w:b/>
          <w:color w:val="FF0000"/>
          <w:lang w:val="cs-CZ"/>
        </w:rPr>
        <w:t>VS.</w:t>
      </w:r>
      <w:r>
        <w:rPr>
          <w:b/>
          <w:color w:val="FF0000"/>
          <w:lang w:val="cs-CZ"/>
        </w:rPr>
        <w:t xml:space="preserve"> ČESKÝ PŘKLAD) ČÍSLA STRÁNEK UVEDENÁ</w:t>
      </w:r>
      <w:r w:rsidR="00A20B9D">
        <w:rPr>
          <w:b/>
          <w:color w:val="FF0000"/>
          <w:lang w:val="cs-CZ"/>
        </w:rPr>
        <w:t xml:space="preserve"> </w:t>
      </w:r>
      <w:r>
        <w:rPr>
          <w:b/>
          <w:color w:val="FF0000"/>
          <w:lang w:val="cs-CZ"/>
        </w:rPr>
        <w:t>V NÍŽE UVEDENÉM OBSAHU NEODPOVÍDAJÍ SKUTEČNOSTI</w:t>
      </w:r>
      <w:r w:rsidR="00E96BF5">
        <w:rPr>
          <w:b/>
          <w:color w:val="FF0000"/>
          <w:lang w:val="cs-CZ"/>
        </w:rPr>
        <w:t>.</w:t>
      </w:r>
      <w:r>
        <w:rPr>
          <w:b/>
          <w:color w:val="FF0000"/>
          <w:lang w:val="cs-CZ"/>
        </w:rPr>
        <w:t xml:space="preserve"> KONKRÉTNÍ USTANOVENÍ </w:t>
      </w:r>
      <w:r w:rsidR="00E96BF5">
        <w:rPr>
          <w:b/>
          <w:color w:val="FF0000"/>
          <w:lang w:val="cs-CZ"/>
        </w:rPr>
        <w:t xml:space="preserve">JE TEDY </w:t>
      </w:r>
      <w:r>
        <w:rPr>
          <w:b/>
          <w:color w:val="FF0000"/>
          <w:lang w:val="cs-CZ"/>
        </w:rPr>
        <w:t xml:space="preserve">NUTNÉ VYHLEDÁVAT </w:t>
      </w:r>
      <w:r w:rsidR="00E96BF5">
        <w:rPr>
          <w:b/>
          <w:color w:val="FF0000"/>
          <w:lang w:val="cs-CZ"/>
        </w:rPr>
        <w:t xml:space="preserve">JEN </w:t>
      </w:r>
      <w:r>
        <w:rPr>
          <w:b/>
          <w:color w:val="FF0000"/>
          <w:lang w:val="cs-CZ"/>
        </w:rPr>
        <w:t xml:space="preserve">NA ZÁKLADĚ ČÍSLOVÁNÍ </w:t>
      </w:r>
      <w:r w:rsidR="00A20B9D">
        <w:rPr>
          <w:b/>
          <w:color w:val="FF0000"/>
          <w:lang w:val="cs-CZ"/>
        </w:rPr>
        <w:t xml:space="preserve">ODDÍLŮ, </w:t>
      </w:r>
      <w:r>
        <w:rPr>
          <w:b/>
          <w:color w:val="FF0000"/>
          <w:lang w:val="cs-CZ"/>
        </w:rPr>
        <w:t>ČLÁNK</w:t>
      </w:r>
      <w:r w:rsidR="00A20B9D">
        <w:rPr>
          <w:b/>
          <w:color w:val="FF0000"/>
          <w:lang w:val="cs-CZ"/>
        </w:rPr>
        <w:t>Ů A ODSTAVCŮ</w:t>
      </w:r>
      <w:r w:rsidR="00E96BF5">
        <w:rPr>
          <w:b/>
          <w:color w:val="FF0000"/>
          <w:lang w:val="cs-CZ"/>
        </w:rPr>
        <w:t>!!!</w:t>
      </w:r>
    </w:p>
    <w:p w:rsidR="00836C09" w:rsidRPr="00BF1CD3" w:rsidRDefault="00836C09">
      <w:pPr>
        <w:pStyle w:val="Nadpisobsahu"/>
        <w:rPr>
          <w:b/>
          <w:lang w:val="cs-CZ"/>
        </w:rPr>
      </w:pPr>
      <w:r w:rsidRPr="008D11D8">
        <w:rPr>
          <w:b/>
          <w:lang w:val="cs-CZ"/>
        </w:rPr>
        <w:t>Obsah</w:t>
      </w:r>
    </w:p>
    <w:p w:rsidR="00836C09" w:rsidRPr="00836C09" w:rsidRDefault="00836C09">
      <w:pPr>
        <w:pStyle w:val="Obsah2"/>
        <w:tabs>
          <w:tab w:val="right" w:leader="dot" w:pos="9350"/>
        </w:tabs>
        <w:rPr>
          <w:rFonts w:ascii="Calibri" w:eastAsia="Times New Roman" w:hAnsi="Calibri" w:cs="Times New Roman"/>
          <w:noProof/>
          <w:sz w:val="22"/>
          <w:szCs w:val="22"/>
          <w:lang w:val="cs-CZ" w:eastAsia="cs-CZ"/>
        </w:rPr>
      </w:pPr>
      <w:r>
        <w:fldChar w:fldCharType="begin"/>
      </w:r>
      <w:r>
        <w:instrText xml:space="preserve"> TOC \o "1-3" \h \z \u </w:instrText>
      </w:r>
      <w:r>
        <w:fldChar w:fldCharType="separate"/>
      </w:r>
      <w:hyperlink w:anchor="_Toc93479058" w:history="1">
        <w:r w:rsidRPr="000E5ED0">
          <w:rPr>
            <w:rStyle w:val="Hypertextovodkaz"/>
            <w:noProof/>
            <w:lang w:val="cs-CZ"/>
          </w:rPr>
          <w:t>1.1. Úvod</w:t>
        </w:r>
        <w:r>
          <w:rPr>
            <w:noProof/>
            <w:webHidden/>
          </w:rPr>
          <w:tab/>
        </w:r>
        <w:r>
          <w:rPr>
            <w:noProof/>
            <w:webHidden/>
          </w:rPr>
          <w:fldChar w:fldCharType="begin"/>
        </w:r>
        <w:r>
          <w:rPr>
            <w:noProof/>
            <w:webHidden/>
          </w:rPr>
          <w:instrText xml:space="preserve"> PAGEREF _Toc93479058 \h </w:instrText>
        </w:r>
        <w:r>
          <w:rPr>
            <w:noProof/>
            <w:webHidden/>
          </w:rPr>
        </w:r>
        <w:r>
          <w:rPr>
            <w:noProof/>
            <w:webHidden/>
          </w:rPr>
          <w:fldChar w:fldCharType="separate"/>
        </w:r>
        <w:r>
          <w:rPr>
            <w:noProof/>
            <w:webHidden/>
          </w:rPr>
          <w:t>6</w:t>
        </w:r>
        <w:r>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59" w:history="1">
        <w:r w:rsidR="00836C09" w:rsidRPr="000E5ED0">
          <w:rPr>
            <w:rStyle w:val="Hypertextovodkaz"/>
            <w:noProof/>
            <w:shd w:val="clear" w:color="auto" w:fill="FFFFFF"/>
            <w:lang w:val="cs-CZ"/>
          </w:rPr>
          <w:t>1.2. Turnaje ICCF</w:t>
        </w:r>
        <w:r w:rsidR="00836C09">
          <w:rPr>
            <w:noProof/>
            <w:webHidden/>
          </w:rPr>
          <w:tab/>
        </w:r>
        <w:r w:rsidR="00836C09">
          <w:rPr>
            <w:noProof/>
            <w:webHidden/>
          </w:rPr>
          <w:fldChar w:fldCharType="begin"/>
        </w:r>
        <w:r w:rsidR="00836C09">
          <w:rPr>
            <w:noProof/>
            <w:webHidden/>
          </w:rPr>
          <w:instrText xml:space="preserve"> PAGEREF _Toc93479059 \h </w:instrText>
        </w:r>
        <w:r w:rsidR="00836C09">
          <w:rPr>
            <w:noProof/>
            <w:webHidden/>
          </w:rPr>
        </w:r>
        <w:r w:rsidR="00836C09">
          <w:rPr>
            <w:noProof/>
            <w:webHidden/>
          </w:rPr>
          <w:fldChar w:fldCharType="separate"/>
        </w:r>
        <w:r w:rsidR="00836C09">
          <w:rPr>
            <w:noProof/>
            <w:webHidden/>
          </w:rPr>
          <w:t>6</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60" w:history="1">
        <w:r w:rsidR="00836C09" w:rsidRPr="000E5ED0">
          <w:rPr>
            <w:rStyle w:val="Hypertextovodkaz"/>
            <w:noProof/>
            <w:lang w:val="cs-CZ"/>
          </w:rPr>
          <w:t>1.2.1.  Mistrovské turnaje</w:t>
        </w:r>
        <w:r w:rsidR="00836C09">
          <w:rPr>
            <w:noProof/>
            <w:webHidden/>
          </w:rPr>
          <w:tab/>
        </w:r>
        <w:r w:rsidR="00836C09">
          <w:rPr>
            <w:noProof/>
            <w:webHidden/>
          </w:rPr>
          <w:fldChar w:fldCharType="begin"/>
        </w:r>
        <w:r w:rsidR="00836C09">
          <w:rPr>
            <w:noProof/>
            <w:webHidden/>
          </w:rPr>
          <w:instrText xml:space="preserve"> PAGEREF _Toc93479060 \h </w:instrText>
        </w:r>
        <w:r w:rsidR="00836C09">
          <w:rPr>
            <w:noProof/>
            <w:webHidden/>
          </w:rPr>
        </w:r>
        <w:r w:rsidR="00836C09">
          <w:rPr>
            <w:noProof/>
            <w:webHidden/>
          </w:rPr>
          <w:fldChar w:fldCharType="separate"/>
        </w:r>
        <w:r w:rsidR="00836C09">
          <w:rPr>
            <w:noProof/>
            <w:webHidden/>
          </w:rPr>
          <w:t>6</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61" w:history="1">
        <w:r w:rsidR="00836C09" w:rsidRPr="000E5ED0">
          <w:rPr>
            <w:rStyle w:val="Hypertextovodkaz"/>
            <w:noProof/>
            <w:lang w:val="cs-CZ"/>
          </w:rPr>
          <w:t>1.2.2.  Postupové turnaje</w:t>
        </w:r>
        <w:r w:rsidR="00836C09">
          <w:rPr>
            <w:noProof/>
            <w:webHidden/>
          </w:rPr>
          <w:tab/>
        </w:r>
        <w:r w:rsidR="00836C09">
          <w:rPr>
            <w:noProof/>
            <w:webHidden/>
          </w:rPr>
          <w:fldChar w:fldCharType="begin"/>
        </w:r>
        <w:r w:rsidR="00836C09">
          <w:rPr>
            <w:noProof/>
            <w:webHidden/>
          </w:rPr>
          <w:instrText xml:space="preserve"> PAGEREF _Toc93479061 \h </w:instrText>
        </w:r>
        <w:r w:rsidR="00836C09">
          <w:rPr>
            <w:noProof/>
            <w:webHidden/>
          </w:rPr>
        </w:r>
        <w:r w:rsidR="00836C09">
          <w:rPr>
            <w:noProof/>
            <w:webHidden/>
          </w:rPr>
          <w:fldChar w:fldCharType="separate"/>
        </w:r>
        <w:r w:rsidR="00836C09">
          <w:rPr>
            <w:noProof/>
            <w:webHidden/>
          </w:rPr>
          <w:t>12</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62" w:history="1">
        <w:r w:rsidR="00836C09" w:rsidRPr="000E5ED0">
          <w:rPr>
            <w:rStyle w:val="Hypertextovodkaz"/>
            <w:noProof/>
            <w:lang w:val="cs-CZ"/>
          </w:rPr>
          <w:t>1.2.3.  Světové poháry</w:t>
        </w:r>
        <w:r w:rsidR="00836C09">
          <w:rPr>
            <w:noProof/>
            <w:webHidden/>
          </w:rPr>
          <w:tab/>
        </w:r>
        <w:r w:rsidR="00836C09">
          <w:rPr>
            <w:noProof/>
            <w:webHidden/>
          </w:rPr>
          <w:fldChar w:fldCharType="begin"/>
        </w:r>
        <w:r w:rsidR="00836C09">
          <w:rPr>
            <w:noProof/>
            <w:webHidden/>
          </w:rPr>
          <w:instrText xml:space="preserve"> PAGEREF _Toc93479062 \h </w:instrText>
        </w:r>
        <w:r w:rsidR="00836C09">
          <w:rPr>
            <w:noProof/>
            <w:webHidden/>
          </w:rPr>
        </w:r>
        <w:r w:rsidR="00836C09">
          <w:rPr>
            <w:noProof/>
            <w:webHidden/>
          </w:rPr>
          <w:fldChar w:fldCharType="separate"/>
        </w:r>
        <w:r w:rsidR="00836C09">
          <w:rPr>
            <w:noProof/>
            <w:webHidden/>
          </w:rPr>
          <w:t>13</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63" w:history="1">
        <w:r w:rsidR="00836C09" w:rsidRPr="000E5ED0">
          <w:rPr>
            <w:rStyle w:val="Hypertextovodkaz"/>
            <w:noProof/>
            <w:lang w:val="cs-CZ"/>
          </w:rPr>
          <w:t>1.2.4.  Turnaje o normy</w:t>
        </w:r>
        <w:r w:rsidR="00836C09">
          <w:rPr>
            <w:noProof/>
            <w:webHidden/>
          </w:rPr>
          <w:tab/>
        </w:r>
        <w:r w:rsidR="00836C09">
          <w:rPr>
            <w:noProof/>
            <w:webHidden/>
          </w:rPr>
          <w:fldChar w:fldCharType="begin"/>
        </w:r>
        <w:r w:rsidR="00836C09">
          <w:rPr>
            <w:noProof/>
            <w:webHidden/>
          </w:rPr>
          <w:instrText xml:space="preserve"> PAGEREF _Toc93479063 \h </w:instrText>
        </w:r>
        <w:r w:rsidR="00836C09">
          <w:rPr>
            <w:noProof/>
            <w:webHidden/>
          </w:rPr>
        </w:r>
        <w:r w:rsidR="00836C09">
          <w:rPr>
            <w:noProof/>
            <w:webHidden/>
          </w:rPr>
          <w:fldChar w:fldCharType="separate"/>
        </w:r>
        <w:r w:rsidR="00836C09">
          <w:rPr>
            <w:noProof/>
            <w:webHidden/>
          </w:rPr>
          <w:t>14</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64" w:history="1">
        <w:r w:rsidR="00836C09" w:rsidRPr="000E5ED0">
          <w:rPr>
            <w:rStyle w:val="Hypertextovodkaz"/>
            <w:noProof/>
            <w:lang w:val="cs-CZ"/>
          </w:rPr>
          <w:t>1.2.5.  Champions League</w:t>
        </w:r>
        <w:r w:rsidR="00836C09">
          <w:rPr>
            <w:noProof/>
            <w:webHidden/>
          </w:rPr>
          <w:tab/>
        </w:r>
        <w:r w:rsidR="00836C09">
          <w:rPr>
            <w:noProof/>
            <w:webHidden/>
          </w:rPr>
          <w:fldChar w:fldCharType="begin"/>
        </w:r>
        <w:r w:rsidR="00836C09">
          <w:rPr>
            <w:noProof/>
            <w:webHidden/>
          </w:rPr>
          <w:instrText xml:space="preserve"> PAGEREF _Toc93479064 \h </w:instrText>
        </w:r>
        <w:r w:rsidR="00836C09">
          <w:rPr>
            <w:noProof/>
            <w:webHidden/>
          </w:rPr>
        </w:r>
        <w:r w:rsidR="00836C09">
          <w:rPr>
            <w:noProof/>
            <w:webHidden/>
          </w:rPr>
          <w:fldChar w:fldCharType="separate"/>
        </w:r>
        <w:r w:rsidR="00836C09">
          <w:rPr>
            <w:noProof/>
            <w:webHidden/>
          </w:rPr>
          <w:t>16</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65" w:history="1">
        <w:r w:rsidR="00836C09" w:rsidRPr="000E5ED0">
          <w:rPr>
            <w:rStyle w:val="Hypertextovodkaz"/>
            <w:noProof/>
            <w:lang w:val="cs-CZ"/>
          </w:rPr>
          <w:t>1.2.6.  Zvláštní turnaje</w:t>
        </w:r>
        <w:r w:rsidR="00836C09">
          <w:rPr>
            <w:noProof/>
            <w:webHidden/>
          </w:rPr>
          <w:tab/>
        </w:r>
        <w:r w:rsidR="00836C09">
          <w:rPr>
            <w:noProof/>
            <w:webHidden/>
          </w:rPr>
          <w:fldChar w:fldCharType="begin"/>
        </w:r>
        <w:r w:rsidR="00836C09">
          <w:rPr>
            <w:noProof/>
            <w:webHidden/>
          </w:rPr>
          <w:instrText xml:space="preserve"> PAGEREF _Toc93479065 \h </w:instrText>
        </w:r>
        <w:r w:rsidR="00836C09">
          <w:rPr>
            <w:noProof/>
            <w:webHidden/>
          </w:rPr>
        </w:r>
        <w:r w:rsidR="00836C09">
          <w:rPr>
            <w:noProof/>
            <w:webHidden/>
          </w:rPr>
          <w:fldChar w:fldCharType="separate"/>
        </w:r>
        <w:r w:rsidR="00836C09">
          <w:rPr>
            <w:noProof/>
            <w:webHidden/>
          </w:rPr>
          <w:t>17</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66" w:history="1">
        <w:r w:rsidR="00836C09" w:rsidRPr="000E5ED0">
          <w:rPr>
            <w:rStyle w:val="Hypertextovodkaz"/>
            <w:noProof/>
            <w:lang w:val="cs-CZ"/>
          </w:rPr>
          <w:t>1.3. Pravidla pořádání turnajů</w:t>
        </w:r>
        <w:r w:rsidR="00836C09">
          <w:rPr>
            <w:noProof/>
            <w:webHidden/>
          </w:rPr>
          <w:tab/>
        </w:r>
        <w:r w:rsidR="00836C09">
          <w:rPr>
            <w:noProof/>
            <w:webHidden/>
          </w:rPr>
          <w:fldChar w:fldCharType="begin"/>
        </w:r>
        <w:r w:rsidR="00836C09">
          <w:rPr>
            <w:noProof/>
            <w:webHidden/>
          </w:rPr>
          <w:instrText xml:space="preserve"> PAGEREF _Toc93479066 \h </w:instrText>
        </w:r>
        <w:r w:rsidR="00836C09">
          <w:rPr>
            <w:noProof/>
            <w:webHidden/>
          </w:rPr>
        </w:r>
        <w:r w:rsidR="00836C09">
          <w:rPr>
            <w:noProof/>
            <w:webHidden/>
          </w:rPr>
          <w:fldChar w:fldCharType="separate"/>
        </w:r>
        <w:r w:rsidR="00836C09">
          <w:rPr>
            <w:noProof/>
            <w:webHidden/>
          </w:rPr>
          <w:t>17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67" w:history="1">
        <w:r w:rsidR="00836C09" w:rsidRPr="000E5ED0">
          <w:rPr>
            <w:rStyle w:val="Hypertextovodkaz"/>
            <w:noProof/>
            <w:lang w:val="cs-CZ"/>
          </w:rPr>
          <w:t>1.3.1. Obecně platná pravidla pořádání turnajů ICCF</w:t>
        </w:r>
        <w:r w:rsidR="00836C09">
          <w:rPr>
            <w:noProof/>
            <w:webHidden/>
          </w:rPr>
          <w:tab/>
        </w:r>
        <w:r w:rsidR="00836C09">
          <w:rPr>
            <w:noProof/>
            <w:webHidden/>
          </w:rPr>
          <w:fldChar w:fldCharType="begin"/>
        </w:r>
        <w:r w:rsidR="00836C09">
          <w:rPr>
            <w:noProof/>
            <w:webHidden/>
          </w:rPr>
          <w:instrText xml:space="preserve"> PAGEREF _Toc93479067 \h </w:instrText>
        </w:r>
        <w:r w:rsidR="00836C09">
          <w:rPr>
            <w:noProof/>
            <w:webHidden/>
          </w:rPr>
        </w:r>
        <w:r w:rsidR="00836C09">
          <w:rPr>
            <w:noProof/>
            <w:webHidden/>
          </w:rPr>
          <w:fldChar w:fldCharType="separate"/>
        </w:r>
        <w:r w:rsidR="00836C09">
          <w:rPr>
            <w:noProof/>
            <w:webHidden/>
          </w:rPr>
          <w:t>17</w:t>
        </w:r>
        <w:r w:rsidR="00836C09">
          <w:rPr>
            <w:noProof/>
            <w:webHidden/>
          </w:rPr>
          <w:fldChar w:fldCharType="end"/>
        </w:r>
      </w:hyperlink>
    </w:p>
    <w:p w:rsidR="00836C09" w:rsidRPr="00836C09" w:rsidRDefault="00D727DB">
      <w:pPr>
        <w:pStyle w:val="Obsah3"/>
        <w:tabs>
          <w:tab w:val="left" w:pos="1320"/>
          <w:tab w:val="right" w:leader="dot" w:pos="9350"/>
        </w:tabs>
        <w:rPr>
          <w:rFonts w:ascii="Calibri" w:eastAsia="Times New Roman" w:hAnsi="Calibri" w:cs="Times New Roman"/>
          <w:noProof/>
          <w:sz w:val="22"/>
          <w:szCs w:val="22"/>
          <w:lang w:val="cs-CZ" w:eastAsia="cs-CZ"/>
        </w:rPr>
      </w:pPr>
      <w:hyperlink w:anchor="_Toc93479068" w:history="1">
        <w:r w:rsidR="00836C09" w:rsidRPr="000E5ED0">
          <w:rPr>
            <w:rStyle w:val="Hypertextovodkaz"/>
            <w:noProof/>
            <w:lang w:val="cs-CZ"/>
          </w:rPr>
          <w:t>1.3.2.</w:t>
        </w:r>
        <w:r w:rsidR="00836C09" w:rsidRPr="00836C09">
          <w:rPr>
            <w:rFonts w:ascii="Calibri" w:eastAsia="Times New Roman" w:hAnsi="Calibri" w:cs="Times New Roman"/>
            <w:noProof/>
            <w:sz w:val="22"/>
            <w:szCs w:val="22"/>
            <w:lang w:val="cs-CZ" w:eastAsia="cs-CZ"/>
          </w:rPr>
          <w:tab/>
        </w:r>
        <w:r w:rsidR="00836C09" w:rsidRPr="000E5ED0">
          <w:rPr>
            <w:rStyle w:val="Hypertextovodkaz"/>
            <w:noProof/>
            <w:lang w:val="cs-CZ"/>
          </w:rPr>
          <w:t xml:space="preserve"> Zvláštní pravidla pro pořádání mezinárodních turnajů družstev a přátelských zápasů družstev</w:t>
        </w:r>
        <w:r w:rsidR="00836C09">
          <w:rPr>
            <w:noProof/>
            <w:webHidden/>
          </w:rPr>
          <w:tab/>
        </w:r>
        <w:r w:rsidR="00836C09">
          <w:rPr>
            <w:noProof/>
            <w:webHidden/>
          </w:rPr>
          <w:fldChar w:fldCharType="begin"/>
        </w:r>
        <w:r w:rsidR="00836C09">
          <w:rPr>
            <w:noProof/>
            <w:webHidden/>
          </w:rPr>
          <w:instrText xml:space="preserve"> PAGEREF _Toc93479068 \h </w:instrText>
        </w:r>
        <w:r w:rsidR="00836C09">
          <w:rPr>
            <w:noProof/>
            <w:webHidden/>
          </w:rPr>
        </w:r>
        <w:r w:rsidR="00836C09">
          <w:rPr>
            <w:noProof/>
            <w:webHidden/>
          </w:rPr>
          <w:fldChar w:fldCharType="separate"/>
        </w:r>
        <w:r w:rsidR="00836C09">
          <w:rPr>
            <w:noProof/>
            <w:webHidden/>
          </w:rPr>
          <w:t>19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69" w:history="1">
        <w:r w:rsidR="00836C09" w:rsidRPr="000E5ED0">
          <w:rPr>
            <w:rStyle w:val="Hypertextovodkaz"/>
            <w:noProof/>
            <w:lang w:val="cs-CZ"/>
          </w:rPr>
          <w:t>1.3.3.  Zvláštní pravidla pro různé typy turnajů</w:t>
        </w:r>
        <w:r w:rsidR="00836C09">
          <w:rPr>
            <w:noProof/>
            <w:webHidden/>
          </w:rPr>
          <w:tab/>
        </w:r>
        <w:r w:rsidR="00836C09">
          <w:rPr>
            <w:noProof/>
            <w:webHidden/>
          </w:rPr>
          <w:fldChar w:fldCharType="begin"/>
        </w:r>
        <w:r w:rsidR="00836C09">
          <w:rPr>
            <w:noProof/>
            <w:webHidden/>
          </w:rPr>
          <w:instrText xml:space="preserve"> PAGEREF _Toc93479069 \h </w:instrText>
        </w:r>
        <w:r w:rsidR="00836C09">
          <w:rPr>
            <w:noProof/>
            <w:webHidden/>
          </w:rPr>
        </w:r>
        <w:r w:rsidR="00836C09">
          <w:rPr>
            <w:noProof/>
            <w:webHidden/>
          </w:rPr>
          <w:fldChar w:fldCharType="separate"/>
        </w:r>
        <w:r w:rsidR="00836C09">
          <w:rPr>
            <w:noProof/>
            <w:webHidden/>
          </w:rPr>
          <w:t>20</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70" w:history="1">
        <w:r w:rsidR="00836C09" w:rsidRPr="000E5ED0">
          <w:rPr>
            <w:rStyle w:val="Hypertextovodkaz"/>
            <w:noProof/>
            <w:lang w:val="cs-CZ"/>
          </w:rPr>
          <w:t>1.3.4.  Tie-breaking</w:t>
        </w:r>
        <w:r w:rsidR="00836C09">
          <w:rPr>
            <w:noProof/>
            <w:webHidden/>
          </w:rPr>
          <w:tab/>
        </w:r>
        <w:r w:rsidR="00836C09">
          <w:rPr>
            <w:noProof/>
            <w:webHidden/>
          </w:rPr>
          <w:fldChar w:fldCharType="begin"/>
        </w:r>
        <w:r w:rsidR="00836C09">
          <w:rPr>
            <w:noProof/>
            <w:webHidden/>
          </w:rPr>
          <w:instrText xml:space="preserve"> PAGEREF _Toc93479070 \h </w:instrText>
        </w:r>
        <w:r w:rsidR="00836C09">
          <w:rPr>
            <w:noProof/>
            <w:webHidden/>
          </w:rPr>
        </w:r>
        <w:r w:rsidR="00836C09">
          <w:rPr>
            <w:noProof/>
            <w:webHidden/>
          </w:rPr>
          <w:fldChar w:fldCharType="separate"/>
        </w:r>
        <w:r w:rsidR="00836C09">
          <w:rPr>
            <w:noProof/>
            <w:webHidden/>
          </w:rPr>
          <w:t>23</w:t>
        </w:r>
        <w:r w:rsidR="00836C09">
          <w:rPr>
            <w:noProof/>
            <w:webHidden/>
          </w:rPr>
          <w:fldChar w:fldCharType="end"/>
        </w:r>
      </w:hyperlink>
    </w:p>
    <w:p w:rsidR="00836C09" w:rsidRPr="00836C09" w:rsidRDefault="00D727DB">
      <w:pPr>
        <w:pStyle w:val="Obsah2"/>
        <w:tabs>
          <w:tab w:val="left" w:pos="1100"/>
          <w:tab w:val="right" w:leader="dot" w:pos="9350"/>
        </w:tabs>
        <w:rPr>
          <w:rFonts w:ascii="Calibri" w:eastAsia="Times New Roman" w:hAnsi="Calibri" w:cs="Times New Roman"/>
          <w:noProof/>
          <w:sz w:val="22"/>
          <w:szCs w:val="22"/>
          <w:lang w:val="cs-CZ" w:eastAsia="cs-CZ"/>
        </w:rPr>
      </w:pPr>
      <w:hyperlink w:anchor="_Toc93479071" w:history="1">
        <w:r w:rsidR="00836C09" w:rsidRPr="000E5ED0">
          <w:rPr>
            <w:rStyle w:val="Hypertextovodkaz"/>
            <w:noProof/>
            <w:lang w:val="cs-CZ"/>
          </w:rPr>
          <w:t xml:space="preserve">1.4. </w:t>
        </w:r>
        <w:r w:rsidR="00836C09" w:rsidRPr="00836C09">
          <w:rPr>
            <w:rFonts w:ascii="Calibri" w:eastAsia="Times New Roman" w:hAnsi="Calibri" w:cs="Times New Roman"/>
            <w:noProof/>
            <w:sz w:val="22"/>
            <w:szCs w:val="22"/>
            <w:lang w:val="cs-CZ" w:eastAsia="cs-CZ"/>
          </w:rPr>
          <w:tab/>
        </w:r>
        <w:r w:rsidR="00836C09" w:rsidRPr="000E5ED0">
          <w:rPr>
            <w:rStyle w:val="Hypertextovodkaz"/>
            <w:noProof/>
            <w:lang w:val="cs-CZ"/>
          </w:rPr>
          <w:t>Ratingový systém ICCF (viz také Přílohu 1)</w:t>
        </w:r>
        <w:r w:rsidR="00836C09">
          <w:rPr>
            <w:noProof/>
            <w:webHidden/>
          </w:rPr>
          <w:tab/>
        </w:r>
        <w:r w:rsidR="00836C09">
          <w:rPr>
            <w:noProof/>
            <w:webHidden/>
          </w:rPr>
          <w:fldChar w:fldCharType="begin"/>
        </w:r>
        <w:r w:rsidR="00836C09">
          <w:rPr>
            <w:noProof/>
            <w:webHidden/>
          </w:rPr>
          <w:instrText xml:space="preserve"> PAGEREF _Toc93479071 \h </w:instrText>
        </w:r>
        <w:r w:rsidR="00836C09">
          <w:rPr>
            <w:noProof/>
            <w:webHidden/>
          </w:rPr>
        </w:r>
        <w:r w:rsidR="00836C09">
          <w:rPr>
            <w:noProof/>
            <w:webHidden/>
          </w:rPr>
          <w:fldChar w:fldCharType="separate"/>
        </w:r>
        <w:r w:rsidR="00836C09">
          <w:rPr>
            <w:noProof/>
            <w:webHidden/>
          </w:rPr>
          <w:t>25</w:t>
        </w:r>
        <w:r w:rsidR="00836C09">
          <w:rPr>
            <w:noProof/>
            <w:webHidden/>
          </w:rPr>
          <w:fldChar w:fldCharType="end"/>
        </w:r>
      </w:hyperlink>
    </w:p>
    <w:p w:rsidR="00836C09" w:rsidRPr="00836C09" w:rsidRDefault="00D727DB">
      <w:pPr>
        <w:pStyle w:val="Obsah2"/>
        <w:tabs>
          <w:tab w:val="left" w:pos="1100"/>
          <w:tab w:val="right" w:leader="dot" w:pos="9350"/>
        </w:tabs>
        <w:rPr>
          <w:rFonts w:ascii="Calibri" w:eastAsia="Times New Roman" w:hAnsi="Calibri" w:cs="Times New Roman"/>
          <w:noProof/>
          <w:sz w:val="22"/>
          <w:szCs w:val="22"/>
          <w:lang w:val="cs-CZ" w:eastAsia="cs-CZ"/>
        </w:rPr>
      </w:pPr>
      <w:hyperlink w:anchor="_Toc93479072" w:history="1">
        <w:r w:rsidR="00836C09" w:rsidRPr="000E5ED0">
          <w:rPr>
            <w:rStyle w:val="Hypertextovodkaz"/>
            <w:noProof/>
            <w:lang w:val="cs-CZ"/>
          </w:rPr>
          <w:t xml:space="preserve">1.5.  </w:t>
        </w:r>
        <w:r w:rsidR="00836C09" w:rsidRPr="00836C09">
          <w:rPr>
            <w:rFonts w:ascii="Calibri" w:eastAsia="Times New Roman" w:hAnsi="Calibri" w:cs="Times New Roman"/>
            <w:noProof/>
            <w:sz w:val="22"/>
            <w:szCs w:val="22"/>
            <w:lang w:val="cs-CZ" w:eastAsia="cs-CZ"/>
          </w:rPr>
          <w:tab/>
        </w:r>
        <w:r w:rsidR="00836C09" w:rsidRPr="000E5ED0">
          <w:rPr>
            <w:rStyle w:val="Hypertextovodkaz"/>
            <w:noProof/>
            <w:lang w:val="cs-CZ"/>
          </w:rPr>
          <w:t>Tituly ICCF: Co to je a jak se získávají (Viz také Přílohu 2)</w:t>
        </w:r>
        <w:r w:rsidR="00836C09">
          <w:rPr>
            <w:noProof/>
            <w:webHidden/>
          </w:rPr>
          <w:tab/>
        </w:r>
        <w:r w:rsidR="00836C09">
          <w:rPr>
            <w:noProof/>
            <w:webHidden/>
          </w:rPr>
          <w:fldChar w:fldCharType="begin"/>
        </w:r>
        <w:r w:rsidR="00836C09">
          <w:rPr>
            <w:noProof/>
            <w:webHidden/>
          </w:rPr>
          <w:instrText xml:space="preserve"> PAGEREF _Toc93479072 \h </w:instrText>
        </w:r>
        <w:r w:rsidR="00836C09">
          <w:rPr>
            <w:noProof/>
            <w:webHidden/>
          </w:rPr>
        </w:r>
        <w:r w:rsidR="00836C09">
          <w:rPr>
            <w:noProof/>
            <w:webHidden/>
          </w:rPr>
          <w:fldChar w:fldCharType="separate"/>
        </w:r>
        <w:r w:rsidR="00836C09">
          <w:rPr>
            <w:noProof/>
            <w:webHidden/>
          </w:rPr>
          <w:t>26</w:t>
        </w:r>
        <w:r w:rsidR="00836C09">
          <w:rPr>
            <w:noProof/>
            <w:webHidden/>
          </w:rPr>
          <w:fldChar w:fldCharType="end"/>
        </w:r>
      </w:hyperlink>
    </w:p>
    <w:p w:rsidR="00836C09" w:rsidRPr="00836C09" w:rsidRDefault="00D727DB">
      <w:pPr>
        <w:pStyle w:val="Obsah3"/>
        <w:tabs>
          <w:tab w:val="left" w:pos="1320"/>
          <w:tab w:val="right" w:leader="dot" w:pos="9350"/>
        </w:tabs>
        <w:rPr>
          <w:rFonts w:ascii="Calibri" w:eastAsia="Times New Roman" w:hAnsi="Calibri" w:cs="Times New Roman"/>
          <w:noProof/>
          <w:sz w:val="22"/>
          <w:szCs w:val="22"/>
          <w:lang w:val="cs-CZ" w:eastAsia="cs-CZ"/>
        </w:rPr>
      </w:pPr>
      <w:hyperlink w:anchor="_Toc93479073" w:history="1">
        <w:r w:rsidR="00836C09" w:rsidRPr="000E5ED0">
          <w:rPr>
            <w:rStyle w:val="Hypertextovodkaz"/>
            <w:noProof/>
            <w:lang w:val="cs-CZ"/>
          </w:rPr>
          <w:t>1.5.1.</w:t>
        </w:r>
        <w:r w:rsidR="00836C09" w:rsidRPr="00836C09">
          <w:rPr>
            <w:rFonts w:ascii="Calibri" w:eastAsia="Times New Roman" w:hAnsi="Calibri" w:cs="Times New Roman"/>
            <w:noProof/>
            <w:sz w:val="22"/>
            <w:szCs w:val="22"/>
            <w:lang w:val="cs-CZ" w:eastAsia="cs-CZ"/>
          </w:rPr>
          <w:tab/>
        </w:r>
        <w:r w:rsidR="00836C09" w:rsidRPr="000E5ED0">
          <w:rPr>
            <w:rStyle w:val="Hypertextovodkaz"/>
            <w:noProof/>
            <w:lang w:val="cs-CZ"/>
          </w:rPr>
          <w:t xml:space="preserve"> Základní prvky: normy pro zisk titulů a počty sehraných partií</w:t>
        </w:r>
        <w:r w:rsidR="00836C09">
          <w:rPr>
            <w:noProof/>
            <w:webHidden/>
          </w:rPr>
          <w:tab/>
        </w:r>
        <w:r w:rsidR="00836C09">
          <w:rPr>
            <w:noProof/>
            <w:webHidden/>
          </w:rPr>
          <w:fldChar w:fldCharType="begin"/>
        </w:r>
        <w:r w:rsidR="00836C09">
          <w:rPr>
            <w:noProof/>
            <w:webHidden/>
          </w:rPr>
          <w:instrText xml:space="preserve"> PAGEREF _Toc93479073 \h </w:instrText>
        </w:r>
        <w:r w:rsidR="00836C09">
          <w:rPr>
            <w:noProof/>
            <w:webHidden/>
          </w:rPr>
        </w:r>
        <w:r w:rsidR="00836C09">
          <w:rPr>
            <w:noProof/>
            <w:webHidden/>
          </w:rPr>
          <w:fldChar w:fldCharType="separate"/>
        </w:r>
        <w:r w:rsidR="00836C09">
          <w:rPr>
            <w:noProof/>
            <w:webHidden/>
          </w:rPr>
          <w:t>26</w:t>
        </w:r>
        <w:r w:rsidR="00836C09">
          <w:rPr>
            <w:noProof/>
            <w:webHidden/>
          </w:rPr>
          <w:fldChar w:fldCharType="end"/>
        </w:r>
      </w:hyperlink>
    </w:p>
    <w:p w:rsidR="00836C09" w:rsidRPr="00836C09" w:rsidRDefault="00D727DB">
      <w:pPr>
        <w:pStyle w:val="Obsah3"/>
        <w:tabs>
          <w:tab w:val="left" w:pos="1320"/>
          <w:tab w:val="right" w:leader="dot" w:pos="9350"/>
        </w:tabs>
        <w:rPr>
          <w:rFonts w:ascii="Calibri" w:eastAsia="Times New Roman" w:hAnsi="Calibri" w:cs="Times New Roman"/>
          <w:noProof/>
          <w:sz w:val="22"/>
          <w:szCs w:val="22"/>
          <w:lang w:val="cs-CZ" w:eastAsia="cs-CZ"/>
        </w:rPr>
      </w:pPr>
      <w:hyperlink w:anchor="_Toc93479074" w:history="1">
        <w:r w:rsidR="00836C09" w:rsidRPr="000E5ED0">
          <w:rPr>
            <w:rStyle w:val="Hypertextovodkaz"/>
            <w:noProof/>
            <w:lang w:val="cs-CZ"/>
          </w:rPr>
          <w:t>1.5.2.</w:t>
        </w:r>
        <w:r w:rsidR="00836C09" w:rsidRPr="00836C09">
          <w:rPr>
            <w:rFonts w:ascii="Calibri" w:eastAsia="Times New Roman" w:hAnsi="Calibri" w:cs="Times New Roman"/>
            <w:noProof/>
            <w:sz w:val="22"/>
            <w:szCs w:val="22"/>
            <w:lang w:val="cs-CZ" w:eastAsia="cs-CZ"/>
          </w:rPr>
          <w:tab/>
        </w:r>
        <w:r w:rsidR="00836C09" w:rsidRPr="000E5ED0">
          <w:rPr>
            <w:rStyle w:val="Hypertextovodkaz"/>
            <w:noProof/>
            <w:lang w:val="cs-CZ"/>
          </w:rPr>
          <w:t xml:space="preserve"> Tituly a požadavky na ně</w:t>
        </w:r>
        <w:r w:rsidR="00836C09">
          <w:rPr>
            <w:noProof/>
            <w:webHidden/>
          </w:rPr>
          <w:tab/>
        </w:r>
        <w:r w:rsidR="00836C09">
          <w:rPr>
            <w:noProof/>
            <w:webHidden/>
          </w:rPr>
          <w:fldChar w:fldCharType="begin"/>
        </w:r>
        <w:r w:rsidR="00836C09">
          <w:rPr>
            <w:noProof/>
            <w:webHidden/>
          </w:rPr>
          <w:instrText xml:space="preserve"> PAGEREF _Toc93479074 \h </w:instrText>
        </w:r>
        <w:r w:rsidR="00836C09">
          <w:rPr>
            <w:noProof/>
            <w:webHidden/>
          </w:rPr>
        </w:r>
        <w:r w:rsidR="00836C09">
          <w:rPr>
            <w:noProof/>
            <w:webHidden/>
          </w:rPr>
          <w:fldChar w:fldCharType="separate"/>
        </w:r>
        <w:r w:rsidR="00836C09">
          <w:rPr>
            <w:noProof/>
            <w:webHidden/>
          </w:rPr>
          <w:t>27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75" w:history="1">
        <w:r w:rsidR="00836C09" w:rsidRPr="000E5ED0">
          <w:rPr>
            <w:rStyle w:val="Hypertextovodkaz"/>
            <w:noProof/>
            <w:lang w:val="cs-CZ"/>
          </w:rPr>
          <w:t>1.5.3.  Postup při žádosti o titul</w:t>
        </w:r>
        <w:r w:rsidR="00836C09">
          <w:rPr>
            <w:noProof/>
            <w:webHidden/>
          </w:rPr>
          <w:tab/>
        </w:r>
        <w:r w:rsidR="00836C09">
          <w:rPr>
            <w:noProof/>
            <w:webHidden/>
          </w:rPr>
          <w:fldChar w:fldCharType="begin"/>
        </w:r>
        <w:r w:rsidR="00836C09">
          <w:rPr>
            <w:noProof/>
            <w:webHidden/>
          </w:rPr>
          <w:instrText xml:space="preserve"> PAGEREF _Toc93479075 \h </w:instrText>
        </w:r>
        <w:r w:rsidR="00836C09">
          <w:rPr>
            <w:noProof/>
            <w:webHidden/>
          </w:rPr>
        </w:r>
        <w:r w:rsidR="00836C09">
          <w:rPr>
            <w:noProof/>
            <w:webHidden/>
          </w:rPr>
          <w:fldChar w:fldCharType="separate"/>
        </w:r>
        <w:r w:rsidR="00836C09">
          <w:rPr>
            <w:noProof/>
            <w:webHidden/>
          </w:rPr>
          <w:t>29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76" w:history="1">
        <w:r w:rsidR="00836C09" w:rsidRPr="000E5ED0">
          <w:rPr>
            <w:rStyle w:val="Hypertextovodkaz"/>
            <w:noProof/>
            <w:lang w:val="cs-CZ"/>
          </w:rPr>
          <w:t>1.5.4.  Udělování titulů</w:t>
        </w:r>
        <w:r w:rsidR="00836C09">
          <w:rPr>
            <w:noProof/>
            <w:webHidden/>
          </w:rPr>
          <w:tab/>
        </w:r>
        <w:r w:rsidR="00836C09">
          <w:rPr>
            <w:noProof/>
            <w:webHidden/>
          </w:rPr>
          <w:fldChar w:fldCharType="begin"/>
        </w:r>
        <w:r w:rsidR="00836C09">
          <w:rPr>
            <w:noProof/>
            <w:webHidden/>
          </w:rPr>
          <w:instrText xml:space="preserve"> PAGEREF _Toc93479076 \h </w:instrText>
        </w:r>
        <w:r w:rsidR="00836C09">
          <w:rPr>
            <w:noProof/>
            <w:webHidden/>
          </w:rPr>
        </w:r>
        <w:r w:rsidR="00836C09">
          <w:rPr>
            <w:noProof/>
            <w:webHidden/>
          </w:rPr>
          <w:fldChar w:fldCharType="separate"/>
        </w:r>
        <w:r w:rsidR="00836C09">
          <w:rPr>
            <w:noProof/>
            <w:webHidden/>
          </w:rPr>
          <w:t>31</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77" w:history="1">
        <w:r w:rsidR="00836C09" w:rsidRPr="000E5ED0">
          <w:rPr>
            <w:rStyle w:val="Hypertextovodkaz"/>
            <w:noProof/>
            <w:lang w:val="cs-CZ"/>
          </w:rPr>
          <w:t>1.5.5.  Používání titulů</w:t>
        </w:r>
        <w:r w:rsidR="00836C09">
          <w:rPr>
            <w:noProof/>
            <w:webHidden/>
          </w:rPr>
          <w:tab/>
        </w:r>
        <w:r w:rsidR="00836C09">
          <w:rPr>
            <w:noProof/>
            <w:webHidden/>
          </w:rPr>
          <w:fldChar w:fldCharType="begin"/>
        </w:r>
        <w:r w:rsidR="00836C09">
          <w:rPr>
            <w:noProof/>
            <w:webHidden/>
          </w:rPr>
          <w:instrText xml:space="preserve"> PAGEREF _Toc93479077 \h </w:instrText>
        </w:r>
        <w:r w:rsidR="00836C09">
          <w:rPr>
            <w:noProof/>
            <w:webHidden/>
          </w:rPr>
        </w:r>
        <w:r w:rsidR="00836C09">
          <w:rPr>
            <w:noProof/>
            <w:webHidden/>
          </w:rPr>
          <w:fldChar w:fldCharType="separate"/>
        </w:r>
        <w:r w:rsidR="00836C09">
          <w:rPr>
            <w:noProof/>
            <w:webHidden/>
          </w:rPr>
          <w:t>31</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78" w:history="1">
        <w:r w:rsidR="00836C09" w:rsidRPr="000E5ED0">
          <w:rPr>
            <w:rStyle w:val="Hypertextovodkaz"/>
            <w:noProof/>
            <w:lang w:val="cs-CZ"/>
          </w:rPr>
          <w:t>1.6. Oprávnění hráče k účasti v soutěžích</w:t>
        </w:r>
        <w:r w:rsidR="00836C09">
          <w:rPr>
            <w:noProof/>
            <w:webHidden/>
          </w:rPr>
          <w:tab/>
        </w:r>
        <w:r w:rsidR="00836C09">
          <w:rPr>
            <w:noProof/>
            <w:webHidden/>
          </w:rPr>
          <w:fldChar w:fldCharType="begin"/>
        </w:r>
        <w:r w:rsidR="00836C09">
          <w:rPr>
            <w:noProof/>
            <w:webHidden/>
          </w:rPr>
          <w:instrText xml:space="preserve"> PAGEREF _Toc93479078 \h </w:instrText>
        </w:r>
        <w:r w:rsidR="00836C09">
          <w:rPr>
            <w:noProof/>
            <w:webHidden/>
          </w:rPr>
        </w:r>
        <w:r w:rsidR="00836C09">
          <w:rPr>
            <w:noProof/>
            <w:webHidden/>
          </w:rPr>
          <w:fldChar w:fldCharType="separate"/>
        </w:r>
        <w:r w:rsidR="00836C09">
          <w:rPr>
            <w:noProof/>
            <w:webHidden/>
          </w:rPr>
          <w:t>32</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79" w:history="1">
        <w:r w:rsidR="00836C09" w:rsidRPr="000E5ED0">
          <w:rPr>
            <w:rStyle w:val="Hypertextovodkaz"/>
            <w:noProof/>
            <w:lang w:val="cs-CZ"/>
          </w:rPr>
          <w:t>1.6.1. Práva izolovaných hráčů</w:t>
        </w:r>
        <w:r w:rsidR="00836C09">
          <w:rPr>
            <w:noProof/>
            <w:webHidden/>
          </w:rPr>
          <w:tab/>
        </w:r>
        <w:r w:rsidR="00836C09">
          <w:rPr>
            <w:noProof/>
            <w:webHidden/>
          </w:rPr>
          <w:fldChar w:fldCharType="begin"/>
        </w:r>
        <w:r w:rsidR="00836C09">
          <w:rPr>
            <w:noProof/>
            <w:webHidden/>
          </w:rPr>
          <w:instrText xml:space="preserve"> PAGEREF _Toc93479079 \h </w:instrText>
        </w:r>
        <w:r w:rsidR="00836C09">
          <w:rPr>
            <w:noProof/>
            <w:webHidden/>
          </w:rPr>
        </w:r>
        <w:r w:rsidR="00836C09">
          <w:rPr>
            <w:noProof/>
            <w:webHidden/>
          </w:rPr>
          <w:fldChar w:fldCharType="separate"/>
        </w:r>
        <w:r w:rsidR="00836C09">
          <w:rPr>
            <w:noProof/>
            <w:webHidden/>
          </w:rPr>
          <w:t>32</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80" w:history="1">
        <w:r w:rsidR="00836C09" w:rsidRPr="000E5ED0">
          <w:rPr>
            <w:rStyle w:val="Hypertextovodkaz"/>
            <w:noProof/>
            <w:shd w:val="clear" w:color="auto" w:fill="FFFFFF"/>
            <w:lang w:val="cs-CZ"/>
          </w:rPr>
          <w:t>1.7. Etický kodex</w:t>
        </w:r>
        <w:r w:rsidR="00836C09">
          <w:rPr>
            <w:noProof/>
            <w:webHidden/>
          </w:rPr>
          <w:tab/>
        </w:r>
        <w:r w:rsidR="00836C09">
          <w:rPr>
            <w:noProof/>
            <w:webHidden/>
          </w:rPr>
          <w:fldChar w:fldCharType="begin"/>
        </w:r>
        <w:r w:rsidR="00836C09">
          <w:rPr>
            <w:noProof/>
            <w:webHidden/>
          </w:rPr>
          <w:instrText xml:space="preserve"> PAGEREF _Toc93479080 \h </w:instrText>
        </w:r>
        <w:r w:rsidR="00836C09">
          <w:rPr>
            <w:noProof/>
            <w:webHidden/>
          </w:rPr>
        </w:r>
        <w:r w:rsidR="00836C09">
          <w:rPr>
            <w:noProof/>
            <w:webHidden/>
          </w:rPr>
          <w:fldChar w:fldCharType="separate"/>
        </w:r>
        <w:r w:rsidR="00836C09">
          <w:rPr>
            <w:noProof/>
            <w:webHidden/>
          </w:rPr>
          <w:t>33</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81" w:history="1">
        <w:r w:rsidR="00836C09" w:rsidRPr="000E5ED0">
          <w:rPr>
            <w:rStyle w:val="Hypertextovodkaz"/>
            <w:noProof/>
            <w:shd w:val="clear" w:color="auto" w:fill="FFFFFF"/>
            <w:lang w:val="cs-CZ"/>
          </w:rPr>
          <w:t>1.7.1. Všeobecné principy</w:t>
        </w:r>
        <w:r w:rsidR="00836C09">
          <w:rPr>
            <w:noProof/>
            <w:webHidden/>
          </w:rPr>
          <w:tab/>
        </w:r>
        <w:r w:rsidR="00836C09">
          <w:rPr>
            <w:noProof/>
            <w:webHidden/>
          </w:rPr>
          <w:fldChar w:fldCharType="begin"/>
        </w:r>
        <w:r w:rsidR="00836C09">
          <w:rPr>
            <w:noProof/>
            <w:webHidden/>
          </w:rPr>
          <w:instrText xml:space="preserve"> PAGEREF _Toc93479081 \h </w:instrText>
        </w:r>
        <w:r w:rsidR="00836C09">
          <w:rPr>
            <w:noProof/>
            <w:webHidden/>
          </w:rPr>
        </w:r>
        <w:r w:rsidR="00836C09">
          <w:rPr>
            <w:noProof/>
            <w:webHidden/>
          </w:rPr>
          <w:fldChar w:fldCharType="separate"/>
        </w:r>
        <w:r w:rsidR="00836C09">
          <w:rPr>
            <w:noProof/>
            <w:webHidden/>
          </w:rPr>
          <w:t>33</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082" w:history="1">
        <w:r w:rsidR="00836C09" w:rsidRPr="000E5ED0">
          <w:rPr>
            <w:rStyle w:val="Hypertextovodkaz"/>
            <w:noProof/>
            <w:lang w:val="cs-CZ"/>
          </w:rPr>
          <w:t>1.7.2. Disciplinární řízení a sankce</w:t>
        </w:r>
        <w:r w:rsidR="00836C09">
          <w:rPr>
            <w:noProof/>
            <w:webHidden/>
          </w:rPr>
          <w:tab/>
        </w:r>
        <w:r w:rsidR="00836C09">
          <w:rPr>
            <w:noProof/>
            <w:webHidden/>
          </w:rPr>
          <w:fldChar w:fldCharType="begin"/>
        </w:r>
        <w:r w:rsidR="00836C09">
          <w:rPr>
            <w:noProof/>
            <w:webHidden/>
          </w:rPr>
          <w:instrText xml:space="preserve"> PAGEREF _Toc93479082 \h </w:instrText>
        </w:r>
        <w:r w:rsidR="00836C09">
          <w:rPr>
            <w:noProof/>
            <w:webHidden/>
          </w:rPr>
        </w:r>
        <w:r w:rsidR="00836C09">
          <w:rPr>
            <w:noProof/>
            <w:webHidden/>
          </w:rPr>
          <w:fldChar w:fldCharType="separate"/>
        </w:r>
        <w:r w:rsidR="00836C09">
          <w:rPr>
            <w:noProof/>
            <w:webHidden/>
          </w:rPr>
          <w:t>35</w:t>
        </w:r>
        <w:r w:rsidR="00836C09">
          <w:rPr>
            <w:noProof/>
            <w:webHidden/>
          </w:rPr>
          <w:fldChar w:fldCharType="end"/>
        </w:r>
      </w:hyperlink>
    </w:p>
    <w:p w:rsidR="00836C09" w:rsidRPr="00836C09" w:rsidRDefault="00D727DB">
      <w:pPr>
        <w:pStyle w:val="Obsah1"/>
        <w:tabs>
          <w:tab w:val="right" w:leader="dot" w:pos="9350"/>
        </w:tabs>
        <w:rPr>
          <w:rFonts w:ascii="Calibri" w:eastAsia="Times New Roman" w:hAnsi="Calibri" w:cs="Times New Roman"/>
          <w:noProof/>
          <w:sz w:val="22"/>
          <w:szCs w:val="22"/>
          <w:lang w:val="cs-CZ" w:eastAsia="cs-CZ"/>
        </w:rPr>
      </w:pPr>
      <w:hyperlink w:anchor="_Toc93479083" w:history="1">
        <w:r w:rsidR="00836C09" w:rsidRPr="000E5ED0">
          <w:rPr>
            <w:rStyle w:val="Hypertextovodkaz"/>
            <w:noProof/>
            <w:lang w:val="cs-CZ"/>
          </w:rPr>
          <w:t>ODDÍL 2:  Pro hráče</w:t>
        </w:r>
        <w:r w:rsidR="00836C09">
          <w:rPr>
            <w:noProof/>
            <w:webHidden/>
          </w:rPr>
          <w:tab/>
        </w:r>
        <w:r w:rsidR="00836C09">
          <w:rPr>
            <w:noProof/>
            <w:webHidden/>
          </w:rPr>
          <w:fldChar w:fldCharType="begin"/>
        </w:r>
        <w:r w:rsidR="00836C09">
          <w:rPr>
            <w:noProof/>
            <w:webHidden/>
          </w:rPr>
          <w:instrText xml:space="preserve"> PAGEREF _Toc93479083 \h </w:instrText>
        </w:r>
        <w:r w:rsidR="00836C09">
          <w:rPr>
            <w:noProof/>
            <w:webHidden/>
          </w:rPr>
        </w:r>
        <w:r w:rsidR="00836C09">
          <w:rPr>
            <w:noProof/>
            <w:webHidden/>
          </w:rPr>
          <w:fldChar w:fldCharType="separate"/>
        </w:r>
        <w:r w:rsidR="00836C09">
          <w:rPr>
            <w:noProof/>
            <w:webHidden/>
          </w:rPr>
          <w:t>36</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84" w:history="1">
        <w:r w:rsidR="00836C09" w:rsidRPr="000E5ED0">
          <w:rPr>
            <w:rStyle w:val="Hypertextovodkaz"/>
            <w:noProof/>
            <w:lang w:val="cs-CZ"/>
          </w:rPr>
          <w:t>2.1. Hráčova národní federace</w:t>
        </w:r>
        <w:r w:rsidR="00836C09">
          <w:rPr>
            <w:noProof/>
            <w:webHidden/>
          </w:rPr>
          <w:tab/>
        </w:r>
        <w:r w:rsidR="00836C09">
          <w:rPr>
            <w:noProof/>
            <w:webHidden/>
          </w:rPr>
          <w:fldChar w:fldCharType="begin"/>
        </w:r>
        <w:r w:rsidR="00836C09">
          <w:rPr>
            <w:noProof/>
            <w:webHidden/>
          </w:rPr>
          <w:instrText xml:space="preserve"> PAGEREF _Toc93479084 \h </w:instrText>
        </w:r>
        <w:r w:rsidR="00836C09">
          <w:rPr>
            <w:noProof/>
            <w:webHidden/>
          </w:rPr>
        </w:r>
        <w:r w:rsidR="00836C09">
          <w:rPr>
            <w:noProof/>
            <w:webHidden/>
          </w:rPr>
          <w:fldChar w:fldCharType="separate"/>
        </w:r>
        <w:r w:rsidR="00836C09">
          <w:rPr>
            <w:noProof/>
            <w:webHidden/>
          </w:rPr>
          <w:t>36</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85" w:history="1">
        <w:r w:rsidR="00836C09" w:rsidRPr="000E5ED0">
          <w:rPr>
            <w:rStyle w:val="Hypertextovodkaz"/>
            <w:noProof/>
            <w:shd w:val="clear" w:color="auto" w:fill="FFFFFF"/>
            <w:lang w:val="cs-CZ"/>
          </w:rPr>
          <w:t>2.2. Obecná pravidla a postupy</w:t>
        </w:r>
        <w:r w:rsidR="00836C09">
          <w:rPr>
            <w:noProof/>
            <w:webHidden/>
          </w:rPr>
          <w:tab/>
        </w:r>
        <w:r w:rsidR="00836C09">
          <w:rPr>
            <w:noProof/>
            <w:webHidden/>
          </w:rPr>
          <w:fldChar w:fldCharType="begin"/>
        </w:r>
        <w:r w:rsidR="00836C09">
          <w:rPr>
            <w:noProof/>
            <w:webHidden/>
          </w:rPr>
          <w:instrText xml:space="preserve"> PAGEREF _Toc93479085 \h </w:instrText>
        </w:r>
        <w:r w:rsidR="00836C09">
          <w:rPr>
            <w:noProof/>
            <w:webHidden/>
          </w:rPr>
        </w:r>
        <w:r w:rsidR="00836C09">
          <w:rPr>
            <w:noProof/>
            <w:webHidden/>
          </w:rPr>
          <w:fldChar w:fldCharType="separate"/>
        </w:r>
        <w:r w:rsidR="00836C09">
          <w:rPr>
            <w:noProof/>
            <w:webHidden/>
          </w:rPr>
          <w:t>37</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86" w:history="1">
        <w:r w:rsidR="00836C09" w:rsidRPr="000E5ED0">
          <w:rPr>
            <w:rStyle w:val="Hypertextovodkaz"/>
            <w:noProof/>
            <w:lang w:val="cs-CZ"/>
          </w:rPr>
          <w:t>2.3. Předávání tahů</w:t>
        </w:r>
        <w:r w:rsidR="00836C09">
          <w:rPr>
            <w:noProof/>
            <w:webHidden/>
          </w:rPr>
          <w:tab/>
        </w:r>
        <w:r w:rsidR="00836C09">
          <w:rPr>
            <w:noProof/>
            <w:webHidden/>
          </w:rPr>
          <w:fldChar w:fldCharType="begin"/>
        </w:r>
        <w:r w:rsidR="00836C09">
          <w:rPr>
            <w:noProof/>
            <w:webHidden/>
          </w:rPr>
          <w:instrText xml:space="preserve"> PAGEREF _Toc93479086 \h </w:instrText>
        </w:r>
        <w:r w:rsidR="00836C09">
          <w:rPr>
            <w:noProof/>
            <w:webHidden/>
          </w:rPr>
        </w:r>
        <w:r w:rsidR="00836C09">
          <w:rPr>
            <w:noProof/>
            <w:webHidden/>
          </w:rPr>
          <w:fldChar w:fldCharType="separate"/>
        </w:r>
        <w:r w:rsidR="00836C09">
          <w:rPr>
            <w:noProof/>
            <w:webHidden/>
          </w:rPr>
          <w:t>37</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87" w:history="1">
        <w:r w:rsidR="00836C09" w:rsidRPr="000E5ED0">
          <w:rPr>
            <w:rStyle w:val="Hypertextovodkaz"/>
            <w:noProof/>
            <w:lang w:val="cs-CZ"/>
          </w:rPr>
          <w:t>2.4. Povolený čas na rozmyšlenou a postihy</w:t>
        </w:r>
        <w:r w:rsidR="00836C09">
          <w:rPr>
            <w:noProof/>
            <w:webHidden/>
          </w:rPr>
          <w:tab/>
        </w:r>
        <w:r w:rsidR="00836C09">
          <w:rPr>
            <w:noProof/>
            <w:webHidden/>
          </w:rPr>
          <w:fldChar w:fldCharType="begin"/>
        </w:r>
        <w:r w:rsidR="00836C09">
          <w:rPr>
            <w:noProof/>
            <w:webHidden/>
          </w:rPr>
          <w:instrText xml:space="preserve"> PAGEREF _Toc93479087 \h </w:instrText>
        </w:r>
        <w:r w:rsidR="00836C09">
          <w:rPr>
            <w:noProof/>
            <w:webHidden/>
          </w:rPr>
        </w:r>
        <w:r w:rsidR="00836C09">
          <w:rPr>
            <w:noProof/>
            <w:webHidden/>
          </w:rPr>
          <w:fldChar w:fldCharType="separate"/>
        </w:r>
        <w:r w:rsidR="00836C09">
          <w:rPr>
            <w:noProof/>
            <w:webHidden/>
          </w:rPr>
          <w:t>39</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88" w:history="1">
        <w:r w:rsidR="00836C09" w:rsidRPr="000E5ED0">
          <w:rPr>
            <w:rStyle w:val="Hypertextovodkaz"/>
            <w:noProof/>
            <w:lang w:val="cs-CZ"/>
          </w:rPr>
          <w:t>2.5. Dovolená</w:t>
        </w:r>
        <w:r w:rsidR="00836C09">
          <w:rPr>
            <w:noProof/>
            <w:webHidden/>
          </w:rPr>
          <w:tab/>
        </w:r>
        <w:r w:rsidR="00836C09">
          <w:rPr>
            <w:noProof/>
            <w:webHidden/>
          </w:rPr>
          <w:fldChar w:fldCharType="begin"/>
        </w:r>
        <w:r w:rsidR="00836C09">
          <w:rPr>
            <w:noProof/>
            <w:webHidden/>
          </w:rPr>
          <w:instrText xml:space="preserve"> PAGEREF _Toc93479088 \h </w:instrText>
        </w:r>
        <w:r w:rsidR="00836C09">
          <w:rPr>
            <w:noProof/>
            <w:webHidden/>
          </w:rPr>
        </w:r>
        <w:r w:rsidR="00836C09">
          <w:rPr>
            <w:noProof/>
            <w:webHidden/>
          </w:rPr>
          <w:fldChar w:fldCharType="separate"/>
        </w:r>
        <w:r w:rsidR="00836C09">
          <w:rPr>
            <w:noProof/>
            <w:webHidden/>
          </w:rPr>
          <w:t>41</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89" w:history="1">
        <w:r w:rsidR="00836C09" w:rsidRPr="000E5ED0">
          <w:rPr>
            <w:rStyle w:val="Hypertextovodkaz"/>
            <w:noProof/>
            <w:lang w:val="cs-CZ"/>
          </w:rPr>
          <w:t>2.6. Neprovedení odpovědi</w:t>
        </w:r>
        <w:r w:rsidR="00836C09">
          <w:rPr>
            <w:noProof/>
            <w:webHidden/>
          </w:rPr>
          <w:tab/>
        </w:r>
        <w:r w:rsidR="00836C09">
          <w:rPr>
            <w:noProof/>
            <w:webHidden/>
          </w:rPr>
          <w:fldChar w:fldCharType="begin"/>
        </w:r>
        <w:r w:rsidR="00836C09">
          <w:rPr>
            <w:noProof/>
            <w:webHidden/>
          </w:rPr>
          <w:instrText xml:space="preserve"> PAGEREF _Toc93479089 \h </w:instrText>
        </w:r>
        <w:r w:rsidR="00836C09">
          <w:rPr>
            <w:noProof/>
            <w:webHidden/>
          </w:rPr>
        </w:r>
        <w:r w:rsidR="00836C09">
          <w:rPr>
            <w:noProof/>
            <w:webHidden/>
          </w:rPr>
          <w:fldChar w:fldCharType="separate"/>
        </w:r>
        <w:r w:rsidR="00836C09">
          <w:rPr>
            <w:noProof/>
            <w:webHidden/>
          </w:rPr>
          <w:t>42</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90" w:history="1">
        <w:r w:rsidR="00836C09" w:rsidRPr="000E5ED0">
          <w:rPr>
            <w:rStyle w:val="Hypertextovodkaz"/>
            <w:noProof/>
            <w:lang w:val="cs-CZ"/>
          </w:rPr>
          <w:t>2.7. Návrhy tahů</w:t>
        </w:r>
        <w:r w:rsidR="00836C09">
          <w:rPr>
            <w:noProof/>
            <w:webHidden/>
          </w:rPr>
          <w:tab/>
        </w:r>
        <w:r w:rsidR="00836C09">
          <w:rPr>
            <w:noProof/>
            <w:webHidden/>
          </w:rPr>
          <w:fldChar w:fldCharType="begin"/>
        </w:r>
        <w:r w:rsidR="00836C09">
          <w:rPr>
            <w:noProof/>
            <w:webHidden/>
          </w:rPr>
          <w:instrText xml:space="preserve"> PAGEREF _Toc93479090 \h </w:instrText>
        </w:r>
        <w:r w:rsidR="00836C09">
          <w:rPr>
            <w:noProof/>
            <w:webHidden/>
          </w:rPr>
        </w:r>
        <w:r w:rsidR="00836C09">
          <w:rPr>
            <w:noProof/>
            <w:webHidden/>
          </w:rPr>
          <w:fldChar w:fldCharType="separate"/>
        </w:r>
        <w:r w:rsidR="00836C09">
          <w:rPr>
            <w:noProof/>
            <w:webHidden/>
          </w:rPr>
          <w:t>43</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91" w:history="1">
        <w:r w:rsidR="00836C09" w:rsidRPr="000E5ED0">
          <w:rPr>
            <w:rStyle w:val="Hypertextovodkaz"/>
            <w:noProof/>
            <w:lang w:val="cs-CZ"/>
          </w:rPr>
          <w:t>2.8. Řešení sporů</w:t>
        </w:r>
        <w:r w:rsidR="00836C09">
          <w:rPr>
            <w:noProof/>
            <w:webHidden/>
          </w:rPr>
          <w:tab/>
        </w:r>
        <w:r w:rsidR="00836C09">
          <w:rPr>
            <w:noProof/>
            <w:webHidden/>
          </w:rPr>
          <w:fldChar w:fldCharType="begin"/>
        </w:r>
        <w:r w:rsidR="00836C09">
          <w:rPr>
            <w:noProof/>
            <w:webHidden/>
          </w:rPr>
          <w:instrText xml:space="preserve"> PAGEREF _Toc93479091 \h </w:instrText>
        </w:r>
        <w:r w:rsidR="00836C09">
          <w:rPr>
            <w:noProof/>
            <w:webHidden/>
          </w:rPr>
        </w:r>
        <w:r w:rsidR="00836C09">
          <w:rPr>
            <w:noProof/>
            <w:webHidden/>
          </w:rPr>
          <w:fldChar w:fldCharType="separate"/>
        </w:r>
        <w:r w:rsidR="00836C09">
          <w:rPr>
            <w:noProof/>
            <w:webHidden/>
          </w:rPr>
          <w:t>44</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92" w:history="1">
        <w:r w:rsidR="00836C09" w:rsidRPr="000E5ED0">
          <w:rPr>
            <w:rStyle w:val="Hypertextovodkaz"/>
            <w:noProof/>
            <w:lang w:val="cs-CZ"/>
          </w:rPr>
          <w:t>2.9. Nabídky remízy</w:t>
        </w:r>
        <w:r w:rsidR="00836C09">
          <w:rPr>
            <w:noProof/>
            <w:webHidden/>
          </w:rPr>
          <w:tab/>
        </w:r>
        <w:r w:rsidR="00836C09">
          <w:rPr>
            <w:noProof/>
            <w:webHidden/>
          </w:rPr>
          <w:fldChar w:fldCharType="begin"/>
        </w:r>
        <w:r w:rsidR="00836C09">
          <w:rPr>
            <w:noProof/>
            <w:webHidden/>
          </w:rPr>
          <w:instrText xml:space="preserve"> PAGEREF _Toc93479092 \h </w:instrText>
        </w:r>
        <w:r w:rsidR="00836C09">
          <w:rPr>
            <w:noProof/>
            <w:webHidden/>
          </w:rPr>
        </w:r>
        <w:r w:rsidR="00836C09">
          <w:rPr>
            <w:noProof/>
            <w:webHidden/>
          </w:rPr>
          <w:fldChar w:fldCharType="separate"/>
        </w:r>
        <w:r w:rsidR="00836C09">
          <w:rPr>
            <w:noProof/>
            <w:webHidden/>
          </w:rPr>
          <w:t>44</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93" w:history="1">
        <w:r w:rsidR="00836C09" w:rsidRPr="000E5ED0">
          <w:rPr>
            <w:rStyle w:val="Hypertextovodkaz"/>
            <w:noProof/>
            <w:lang w:val="cs-CZ"/>
          </w:rPr>
          <w:t>2.10. Reklamace</w:t>
        </w:r>
        <w:r w:rsidR="00836C09">
          <w:rPr>
            <w:noProof/>
            <w:webHidden/>
          </w:rPr>
          <w:tab/>
        </w:r>
        <w:r w:rsidR="00836C09">
          <w:rPr>
            <w:noProof/>
            <w:webHidden/>
          </w:rPr>
          <w:fldChar w:fldCharType="begin"/>
        </w:r>
        <w:r w:rsidR="00836C09">
          <w:rPr>
            <w:noProof/>
            <w:webHidden/>
          </w:rPr>
          <w:instrText xml:space="preserve"> PAGEREF _Toc93479093 \h </w:instrText>
        </w:r>
        <w:r w:rsidR="00836C09">
          <w:rPr>
            <w:noProof/>
            <w:webHidden/>
          </w:rPr>
        </w:r>
        <w:r w:rsidR="00836C09">
          <w:rPr>
            <w:noProof/>
            <w:webHidden/>
          </w:rPr>
          <w:fldChar w:fldCharType="separate"/>
        </w:r>
        <w:r w:rsidR="00836C09">
          <w:rPr>
            <w:noProof/>
            <w:webHidden/>
          </w:rPr>
          <w:t>44</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94" w:history="1">
        <w:r w:rsidR="00836C09" w:rsidRPr="000E5ED0">
          <w:rPr>
            <w:rStyle w:val="Hypertextovodkaz"/>
            <w:noProof/>
            <w:lang w:val="cs-CZ"/>
          </w:rPr>
          <w:t>2.11. Záznamy a hlášení</w:t>
        </w:r>
        <w:r w:rsidR="00836C09">
          <w:rPr>
            <w:noProof/>
            <w:webHidden/>
          </w:rPr>
          <w:tab/>
        </w:r>
        <w:r w:rsidR="00836C09">
          <w:rPr>
            <w:noProof/>
            <w:webHidden/>
          </w:rPr>
          <w:fldChar w:fldCharType="begin"/>
        </w:r>
        <w:r w:rsidR="00836C09">
          <w:rPr>
            <w:noProof/>
            <w:webHidden/>
          </w:rPr>
          <w:instrText xml:space="preserve"> PAGEREF _Toc93479094 \h </w:instrText>
        </w:r>
        <w:r w:rsidR="00836C09">
          <w:rPr>
            <w:noProof/>
            <w:webHidden/>
          </w:rPr>
        </w:r>
        <w:r w:rsidR="00836C09">
          <w:rPr>
            <w:noProof/>
            <w:webHidden/>
          </w:rPr>
          <w:fldChar w:fldCharType="separate"/>
        </w:r>
        <w:r w:rsidR="00836C09">
          <w:rPr>
            <w:noProof/>
            <w:webHidden/>
          </w:rPr>
          <w:t>46</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95" w:history="1">
        <w:r w:rsidR="00836C09" w:rsidRPr="000E5ED0">
          <w:rPr>
            <w:rStyle w:val="Hypertextovodkaz"/>
            <w:noProof/>
            <w:lang w:val="cs-CZ"/>
          </w:rPr>
          <w:t>2.12. Vystoupení z turnaje</w:t>
        </w:r>
        <w:r w:rsidR="00836C09">
          <w:rPr>
            <w:noProof/>
            <w:webHidden/>
          </w:rPr>
          <w:tab/>
        </w:r>
        <w:r w:rsidR="00836C09">
          <w:rPr>
            <w:noProof/>
            <w:webHidden/>
          </w:rPr>
          <w:fldChar w:fldCharType="begin"/>
        </w:r>
        <w:r w:rsidR="00836C09">
          <w:rPr>
            <w:noProof/>
            <w:webHidden/>
          </w:rPr>
          <w:instrText xml:space="preserve"> PAGEREF _Toc93479095 \h </w:instrText>
        </w:r>
        <w:r w:rsidR="00836C09">
          <w:rPr>
            <w:noProof/>
            <w:webHidden/>
          </w:rPr>
        </w:r>
        <w:r w:rsidR="00836C09">
          <w:rPr>
            <w:noProof/>
            <w:webHidden/>
          </w:rPr>
          <w:fldChar w:fldCharType="separate"/>
        </w:r>
        <w:r w:rsidR="00836C09">
          <w:rPr>
            <w:noProof/>
            <w:webHidden/>
          </w:rPr>
          <w:t>47</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96" w:history="1">
        <w:r w:rsidR="00836C09" w:rsidRPr="000E5ED0">
          <w:rPr>
            <w:rStyle w:val="Hypertextovodkaz"/>
            <w:noProof/>
            <w:lang w:val="cs-CZ"/>
          </w:rPr>
          <w:t>2.13. Odhady</w:t>
        </w:r>
        <w:r w:rsidR="00836C09">
          <w:rPr>
            <w:noProof/>
            <w:webHidden/>
          </w:rPr>
          <w:tab/>
        </w:r>
        <w:r w:rsidR="00836C09">
          <w:rPr>
            <w:noProof/>
            <w:webHidden/>
          </w:rPr>
          <w:fldChar w:fldCharType="begin"/>
        </w:r>
        <w:r w:rsidR="00836C09">
          <w:rPr>
            <w:noProof/>
            <w:webHidden/>
          </w:rPr>
          <w:instrText xml:space="preserve"> PAGEREF _Toc93479096 \h </w:instrText>
        </w:r>
        <w:r w:rsidR="00836C09">
          <w:rPr>
            <w:noProof/>
            <w:webHidden/>
          </w:rPr>
        </w:r>
        <w:r w:rsidR="00836C09">
          <w:rPr>
            <w:noProof/>
            <w:webHidden/>
          </w:rPr>
          <w:fldChar w:fldCharType="separate"/>
        </w:r>
        <w:r w:rsidR="00836C09">
          <w:rPr>
            <w:noProof/>
            <w:webHidden/>
          </w:rPr>
          <w:t>47</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97" w:history="1">
        <w:r w:rsidR="00836C09" w:rsidRPr="000E5ED0">
          <w:rPr>
            <w:rStyle w:val="Hypertextovodkaz"/>
            <w:noProof/>
            <w:lang w:val="cs-CZ"/>
          </w:rPr>
          <w:t>2.14. Zobrazení partií on-line</w:t>
        </w:r>
        <w:r w:rsidR="00836C09">
          <w:rPr>
            <w:noProof/>
            <w:webHidden/>
          </w:rPr>
          <w:tab/>
        </w:r>
        <w:r w:rsidR="00836C09">
          <w:rPr>
            <w:noProof/>
            <w:webHidden/>
          </w:rPr>
          <w:fldChar w:fldCharType="begin"/>
        </w:r>
        <w:r w:rsidR="00836C09">
          <w:rPr>
            <w:noProof/>
            <w:webHidden/>
          </w:rPr>
          <w:instrText xml:space="preserve"> PAGEREF _Toc93479097 \h </w:instrText>
        </w:r>
        <w:r w:rsidR="00836C09">
          <w:rPr>
            <w:noProof/>
            <w:webHidden/>
          </w:rPr>
        </w:r>
        <w:r w:rsidR="00836C09">
          <w:rPr>
            <w:noProof/>
            <w:webHidden/>
          </w:rPr>
          <w:fldChar w:fldCharType="separate"/>
        </w:r>
        <w:r w:rsidR="00836C09">
          <w:rPr>
            <w:noProof/>
            <w:webHidden/>
          </w:rPr>
          <w:t>48</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98" w:history="1">
        <w:r w:rsidR="00836C09" w:rsidRPr="000E5ED0">
          <w:rPr>
            <w:rStyle w:val="Hypertextovodkaz"/>
            <w:noProof/>
            <w:lang w:val="cs-CZ"/>
          </w:rPr>
          <w:t>2.15. Etický kodex</w:t>
        </w:r>
        <w:r w:rsidR="00836C09">
          <w:rPr>
            <w:noProof/>
            <w:webHidden/>
          </w:rPr>
          <w:tab/>
        </w:r>
        <w:r w:rsidR="00836C09">
          <w:rPr>
            <w:noProof/>
            <w:webHidden/>
          </w:rPr>
          <w:fldChar w:fldCharType="begin"/>
        </w:r>
        <w:r w:rsidR="00836C09">
          <w:rPr>
            <w:noProof/>
            <w:webHidden/>
          </w:rPr>
          <w:instrText xml:space="preserve"> PAGEREF _Toc93479098 \h </w:instrText>
        </w:r>
        <w:r w:rsidR="00836C09">
          <w:rPr>
            <w:noProof/>
            <w:webHidden/>
          </w:rPr>
        </w:r>
        <w:r w:rsidR="00836C09">
          <w:rPr>
            <w:noProof/>
            <w:webHidden/>
          </w:rPr>
          <w:fldChar w:fldCharType="separate"/>
        </w:r>
        <w:r w:rsidR="00836C09">
          <w:rPr>
            <w:noProof/>
            <w:webHidden/>
          </w:rPr>
          <w:t>49</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099" w:history="1">
        <w:r w:rsidR="00836C09" w:rsidRPr="000E5ED0">
          <w:rPr>
            <w:rStyle w:val="Hypertextovodkaz"/>
            <w:noProof/>
            <w:lang w:val="cs-CZ"/>
          </w:rPr>
          <w:t>2.16.  Odvolání</w:t>
        </w:r>
        <w:r w:rsidR="00836C09">
          <w:rPr>
            <w:noProof/>
            <w:webHidden/>
          </w:rPr>
          <w:tab/>
        </w:r>
        <w:r w:rsidR="00836C09">
          <w:rPr>
            <w:noProof/>
            <w:webHidden/>
          </w:rPr>
          <w:fldChar w:fldCharType="begin"/>
        </w:r>
        <w:r w:rsidR="00836C09">
          <w:rPr>
            <w:noProof/>
            <w:webHidden/>
          </w:rPr>
          <w:instrText xml:space="preserve"> PAGEREF _Toc93479099 \h </w:instrText>
        </w:r>
        <w:r w:rsidR="00836C09">
          <w:rPr>
            <w:noProof/>
            <w:webHidden/>
          </w:rPr>
        </w:r>
        <w:r w:rsidR="00836C09">
          <w:rPr>
            <w:noProof/>
            <w:webHidden/>
          </w:rPr>
          <w:fldChar w:fldCharType="separate"/>
        </w:r>
        <w:r w:rsidR="00836C09">
          <w:rPr>
            <w:noProof/>
            <w:webHidden/>
          </w:rPr>
          <w:t>50</w:t>
        </w:r>
        <w:r w:rsidR="00836C09">
          <w:rPr>
            <w:noProof/>
            <w:webHidden/>
          </w:rPr>
          <w:fldChar w:fldCharType="end"/>
        </w:r>
      </w:hyperlink>
    </w:p>
    <w:p w:rsidR="00836C09" w:rsidRPr="00836C09" w:rsidRDefault="00D727DB">
      <w:pPr>
        <w:pStyle w:val="Obsah1"/>
        <w:tabs>
          <w:tab w:val="right" w:leader="dot" w:pos="9350"/>
        </w:tabs>
        <w:rPr>
          <w:rFonts w:ascii="Calibri" w:eastAsia="Times New Roman" w:hAnsi="Calibri" w:cs="Times New Roman"/>
          <w:noProof/>
          <w:sz w:val="22"/>
          <w:szCs w:val="22"/>
          <w:lang w:val="cs-CZ" w:eastAsia="cs-CZ"/>
        </w:rPr>
      </w:pPr>
      <w:hyperlink w:anchor="_Toc93479100" w:history="1">
        <w:r w:rsidR="00836C09" w:rsidRPr="000E5ED0">
          <w:rPr>
            <w:rStyle w:val="Hypertextovodkaz"/>
            <w:noProof/>
            <w:lang w:val="cs-CZ"/>
          </w:rPr>
          <w:t>ODDÍL 3:  Řízení soutěží:  Instrukce pro TD</w:t>
        </w:r>
        <w:r w:rsidR="00836C09">
          <w:rPr>
            <w:noProof/>
            <w:webHidden/>
          </w:rPr>
          <w:tab/>
        </w:r>
        <w:r w:rsidR="00836C09">
          <w:rPr>
            <w:noProof/>
            <w:webHidden/>
          </w:rPr>
          <w:fldChar w:fldCharType="begin"/>
        </w:r>
        <w:r w:rsidR="00836C09">
          <w:rPr>
            <w:noProof/>
            <w:webHidden/>
          </w:rPr>
          <w:instrText xml:space="preserve"> PAGEREF _Toc93479100 \h </w:instrText>
        </w:r>
        <w:r w:rsidR="00836C09">
          <w:rPr>
            <w:noProof/>
            <w:webHidden/>
          </w:rPr>
        </w:r>
        <w:r w:rsidR="00836C09">
          <w:rPr>
            <w:noProof/>
            <w:webHidden/>
          </w:rPr>
          <w:fldChar w:fldCharType="separate"/>
        </w:r>
        <w:r w:rsidR="00836C09">
          <w:rPr>
            <w:noProof/>
            <w:webHidden/>
          </w:rPr>
          <w:t>50</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01" w:history="1">
        <w:r w:rsidR="00836C09" w:rsidRPr="000E5ED0">
          <w:rPr>
            <w:rStyle w:val="Hypertextovodkaz"/>
            <w:noProof/>
            <w:lang w:val="cs-CZ"/>
          </w:rPr>
          <w:t>3.1. Zodpovědnost TD</w:t>
        </w:r>
        <w:r w:rsidR="00836C09">
          <w:rPr>
            <w:noProof/>
            <w:webHidden/>
          </w:rPr>
          <w:tab/>
        </w:r>
        <w:r w:rsidR="00836C09">
          <w:rPr>
            <w:noProof/>
            <w:webHidden/>
          </w:rPr>
          <w:fldChar w:fldCharType="begin"/>
        </w:r>
        <w:r w:rsidR="00836C09">
          <w:rPr>
            <w:noProof/>
            <w:webHidden/>
          </w:rPr>
          <w:instrText xml:space="preserve"> PAGEREF _Toc93479101 \h </w:instrText>
        </w:r>
        <w:r w:rsidR="00836C09">
          <w:rPr>
            <w:noProof/>
            <w:webHidden/>
          </w:rPr>
        </w:r>
        <w:r w:rsidR="00836C09">
          <w:rPr>
            <w:noProof/>
            <w:webHidden/>
          </w:rPr>
          <w:fldChar w:fldCharType="separate"/>
        </w:r>
        <w:r w:rsidR="00836C09">
          <w:rPr>
            <w:noProof/>
            <w:webHidden/>
          </w:rPr>
          <w:t>50</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02" w:history="1">
        <w:r w:rsidR="00836C09" w:rsidRPr="000E5ED0">
          <w:rPr>
            <w:rStyle w:val="Hypertextovodkaz"/>
            <w:noProof/>
            <w:lang w:val="cs-CZ"/>
          </w:rPr>
          <w:t>3.1.1. Filozofie úlohy TD</w:t>
        </w:r>
        <w:r w:rsidR="00836C09">
          <w:rPr>
            <w:noProof/>
            <w:webHidden/>
          </w:rPr>
          <w:tab/>
        </w:r>
        <w:r w:rsidR="00836C09">
          <w:rPr>
            <w:noProof/>
            <w:webHidden/>
          </w:rPr>
          <w:fldChar w:fldCharType="begin"/>
        </w:r>
        <w:r w:rsidR="00836C09">
          <w:rPr>
            <w:noProof/>
            <w:webHidden/>
          </w:rPr>
          <w:instrText xml:space="preserve"> PAGEREF _Toc93479102 \h </w:instrText>
        </w:r>
        <w:r w:rsidR="00836C09">
          <w:rPr>
            <w:noProof/>
            <w:webHidden/>
          </w:rPr>
        </w:r>
        <w:r w:rsidR="00836C09">
          <w:rPr>
            <w:noProof/>
            <w:webHidden/>
          </w:rPr>
          <w:fldChar w:fldCharType="separate"/>
        </w:r>
        <w:r w:rsidR="00836C09">
          <w:rPr>
            <w:noProof/>
            <w:webHidden/>
          </w:rPr>
          <w:t>51</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03" w:history="1">
        <w:r w:rsidR="00836C09" w:rsidRPr="000E5ED0">
          <w:rPr>
            <w:rStyle w:val="Hypertextovodkaz"/>
            <w:noProof/>
            <w:lang w:val="cs-CZ"/>
          </w:rPr>
          <w:t>3.1.2. Správné chování TD</w:t>
        </w:r>
        <w:r w:rsidR="00836C09">
          <w:rPr>
            <w:noProof/>
            <w:webHidden/>
          </w:rPr>
          <w:tab/>
        </w:r>
        <w:r w:rsidR="00836C09">
          <w:rPr>
            <w:noProof/>
            <w:webHidden/>
          </w:rPr>
          <w:fldChar w:fldCharType="begin"/>
        </w:r>
        <w:r w:rsidR="00836C09">
          <w:rPr>
            <w:noProof/>
            <w:webHidden/>
          </w:rPr>
          <w:instrText xml:space="preserve"> PAGEREF _Toc93479103 \h </w:instrText>
        </w:r>
        <w:r w:rsidR="00836C09">
          <w:rPr>
            <w:noProof/>
            <w:webHidden/>
          </w:rPr>
        </w:r>
        <w:r w:rsidR="00836C09">
          <w:rPr>
            <w:noProof/>
            <w:webHidden/>
          </w:rPr>
          <w:fldChar w:fldCharType="separate"/>
        </w:r>
        <w:r w:rsidR="00836C09">
          <w:rPr>
            <w:noProof/>
            <w:webHidden/>
          </w:rPr>
          <w:t>51</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04" w:history="1">
        <w:r w:rsidR="00836C09" w:rsidRPr="000E5ED0">
          <w:rPr>
            <w:rStyle w:val="Hypertextovodkaz"/>
            <w:noProof/>
            <w:lang w:val="cs-CZ"/>
          </w:rPr>
          <w:t>3.2. Úrovně a specializace TD</w:t>
        </w:r>
        <w:r w:rsidR="00836C09">
          <w:rPr>
            <w:noProof/>
            <w:webHidden/>
          </w:rPr>
          <w:tab/>
        </w:r>
        <w:r w:rsidR="00836C09">
          <w:rPr>
            <w:noProof/>
            <w:webHidden/>
          </w:rPr>
          <w:fldChar w:fldCharType="begin"/>
        </w:r>
        <w:r w:rsidR="00836C09">
          <w:rPr>
            <w:noProof/>
            <w:webHidden/>
          </w:rPr>
          <w:instrText xml:space="preserve"> PAGEREF _Toc93479104 \h </w:instrText>
        </w:r>
        <w:r w:rsidR="00836C09">
          <w:rPr>
            <w:noProof/>
            <w:webHidden/>
          </w:rPr>
        </w:r>
        <w:r w:rsidR="00836C09">
          <w:rPr>
            <w:noProof/>
            <w:webHidden/>
          </w:rPr>
          <w:fldChar w:fldCharType="separate"/>
        </w:r>
        <w:r w:rsidR="00836C09">
          <w:rPr>
            <w:noProof/>
            <w:webHidden/>
          </w:rPr>
          <w:t>52</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05" w:history="1">
        <w:r w:rsidR="00836C09" w:rsidRPr="000E5ED0">
          <w:rPr>
            <w:rStyle w:val="Hypertextovodkaz"/>
            <w:noProof/>
            <w:lang w:val="cs-CZ"/>
          </w:rPr>
          <w:t>3.3. Kdy je vyžadován TD</w:t>
        </w:r>
        <w:r w:rsidR="00836C09">
          <w:rPr>
            <w:noProof/>
            <w:webHidden/>
          </w:rPr>
          <w:tab/>
        </w:r>
        <w:r w:rsidR="00836C09">
          <w:rPr>
            <w:noProof/>
            <w:webHidden/>
          </w:rPr>
          <w:fldChar w:fldCharType="begin"/>
        </w:r>
        <w:r w:rsidR="00836C09">
          <w:rPr>
            <w:noProof/>
            <w:webHidden/>
          </w:rPr>
          <w:instrText xml:space="preserve"> PAGEREF _Toc93479105 \h </w:instrText>
        </w:r>
        <w:r w:rsidR="00836C09">
          <w:rPr>
            <w:noProof/>
            <w:webHidden/>
          </w:rPr>
        </w:r>
        <w:r w:rsidR="00836C09">
          <w:rPr>
            <w:noProof/>
            <w:webHidden/>
          </w:rPr>
          <w:fldChar w:fldCharType="separate"/>
        </w:r>
        <w:r w:rsidR="00836C09">
          <w:rPr>
            <w:noProof/>
            <w:webHidden/>
          </w:rPr>
          <w:t>53</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06" w:history="1">
        <w:r w:rsidR="00836C09" w:rsidRPr="000E5ED0">
          <w:rPr>
            <w:rStyle w:val="Hypertextovodkaz"/>
            <w:noProof/>
            <w:lang w:val="cs-CZ"/>
          </w:rPr>
          <w:t>3.4. Zvláštní požadavky na TD</w:t>
        </w:r>
        <w:r w:rsidR="00836C09">
          <w:rPr>
            <w:noProof/>
            <w:webHidden/>
          </w:rPr>
          <w:tab/>
        </w:r>
        <w:r w:rsidR="00836C09">
          <w:rPr>
            <w:noProof/>
            <w:webHidden/>
          </w:rPr>
          <w:fldChar w:fldCharType="begin"/>
        </w:r>
        <w:r w:rsidR="00836C09">
          <w:rPr>
            <w:noProof/>
            <w:webHidden/>
          </w:rPr>
          <w:instrText xml:space="preserve"> PAGEREF _Toc93479106 \h </w:instrText>
        </w:r>
        <w:r w:rsidR="00836C09">
          <w:rPr>
            <w:noProof/>
            <w:webHidden/>
          </w:rPr>
        </w:r>
        <w:r w:rsidR="00836C09">
          <w:rPr>
            <w:noProof/>
            <w:webHidden/>
          </w:rPr>
          <w:fldChar w:fldCharType="separate"/>
        </w:r>
        <w:r w:rsidR="00836C09">
          <w:rPr>
            <w:noProof/>
            <w:webHidden/>
          </w:rPr>
          <w:t>54</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07" w:history="1">
        <w:r w:rsidR="00836C09" w:rsidRPr="000E5ED0">
          <w:rPr>
            <w:rStyle w:val="Hypertextovodkaz"/>
            <w:noProof/>
            <w:lang w:val="cs-CZ"/>
          </w:rPr>
          <w:t>3.4.1. Pro národní turnaje</w:t>
        </w:r>
        <w:r w:rsidR="00836C09">
          <w:rPr>
            <w:noProof/>
            <w:webHidden/>
          </w:rPr>
          <w:tab/>
        </w:r>
        <w:r w:rsidR="00836C09">
          <w:rPr>
            <w:noProof/>
            <w:webHidden/>
          </w:rPr>
          <w:fldChar w:fldCharType="begin"/>
        </w:r>
        <w:r w:rsidR="00836C09">
          <w:rPr>
            <w:noProof/>
            <w:webHidden/>
          </w:rPr>
          <w:instrText xml:space="preserve"> PAGEREF _Toc93479107 \h </w:instrText>
        </w:r>
        <w:r w:rsidR="00836C09">
          <w:rPr>
            <w:noProof/>
            <w:webHidden/>
          </w:rPr>
        </w:r>
        <w:r w:rsidR="00836C09">
          <w:rPr>
            <w:noProof/>
            <w:webHidden/>
          </w:rPr>
          <w:fldChar w:fldCharType="separate"/>
        </w:r>
        <w:r w:rsidR="00836C09">
          <w:rPr>
            <w:noProof/>
            <w:webHidden/>
          </w:rPr>
          <w:t>54</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08" w:history="1">
        <w:r w:rsidR="00836C09" w:rsidRPr="000E5ED0">
          <w:rPr>
            <w:rStyle w:val="Hypertextovodkaz"/>
            <w:noProof/>
            <w:lang w:val="cs-CZ"/>
          </w:rPr>
          <w:t>3.4.2. Pro mezinárodní turnaje</w:t>
        </w:r>
        <w:r w:rsidR="00836C09">
          <w:rPr>
            <w:noProof/>
            <w:webHidden/>
          </w:rPr>
          <w:tab/>
        </w:r>
        <w:r w:rsidR="00836C09">
          <w:rPr>
            <w:noProof/>
            <w:webHidden/>
          </w:rPr>
          <w:fldChar w:fldCharType="begin"/>
        </w:r>
        <w:r w:rsidR="00836C09">
          <w:rPr>
            <w:noProof/>
            <w:webHidden/>
          </w:rPr>
          <w:instrText xml:space="preserve"> PAGEREF _Toc93479108 \h </w:instrText>
        </w:r>
        <w:r w:rsidR="00836C09">
          <w:rPr>
            <w:noProof/>
            <w:webHidden/>
          </w:rPr>
        </w:r>
        <w:r w:rsidR="00836C09">
          <w:rPr>
            <w:noProof/>
            <w:webHidden/>
          </w:rPr>
          <w:fldChar w:fldCharType="separate"/>
        </w:r>
        <w:r w:rsidR="00836C09">
          <w:rPr>
            <w:noProof/>
            <w:webHidden/>
          </w:rPr>
          <w:t>54</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09" w:history="1">
        <w:r w:rsidR="00836C09" w:rsidRPr="000E5ED0">
          <w:rPr>
            <w:rStyle w:val="Hypertextovodkaz"/>
            <w:noProof/>
            <w:lang w:val="cs-CZ"/>
          </w:rPr>
          <w:t>3.5. Jak se stát TD ICCF</w:t>
        </w:r>
        <w:r w:rsidR="00836C09">
          <w:rPr>
            <w:noProof/>
            <w:webHidden/>
          </w:rPr>
          <w:tab/>
        </w:r>
        <w:r w:rsidR="00836C09">
          <w:rPr>
            <w:noProof/>
            <w:webHidden/>
          </w:rPr>
          <w:fldChar w:fldCharType="begin"/>
        </w:r>
        <w:r w:rsidR="00836C09">
          <w:rPr>
            <w:noProof/>
            <w:webHidden/>
          </w:rPr>
          <w:instrText xml:space="preserve"> PAGEREF _Toc93479109 \h </w:instrText>
        </w:r>
        <w:r w:rsidR="00836C09">
          <w:rPr>
            <w:noProof/>
            <w:webHidden/>
          </w:rPr>
        </w:r>
        <w:r w:rsidR="00836C09">
          <w:rPr>
            <w:noProof/>
            <w:webHidden/>
          </w:rPr>
          <w:fldChar w:fldCharType="separate"/>
        </w:r>
        <w:r w:rsidR="00836C09">
          <w:rPr>
            <w:noProof/>
            <w:webHidden/>
          </w:rPr>
          <w:t>55</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10" w:history="1">
        <w:r w:rsidR="00836C09" w:rsidRPr="000E5ED0">
          <w:rPr>
            <w:rStyle w:val="Hypertextovodkaz"/>
            <w:noProof/>
            <w:lang w:val="cs-CZ"/>
          </w:rPr>
          <w:t>3.5.1. Požadavky pro výkon funkce TD ICCF</w:t>
        </w:r>
        <w:r w:rsidR="00836C09">
          <w:rPr>
            <w:noProof/>
            <w:webHidden/>
          </w:rPr>
          <w:tab/>
        </w:r>
        <w:r w:rsidR="00836C09">
          <w:rPr>
            <w:noProof/>
            <w:webHidden/>
          </w:rPr>
          <w:fldChar w:fldCharType="begin"/>
        </w:r>
        <w:r w:rsidR="00836C09">
          <w:rPr>
            <w:noProof/>
            <w:webHidden/>
          </w:rPr>
          <w:instrText xml:space="preserve"> PAGEREF _Toc93479110 \h </w:instrText>
        </w:r>
        <w:r w:rsidR="00836C09">
          <w:rPr>
            <w:noProof/>
            <w:webHidden/>
          </w:rPr>
        </w:r>
        <w:r w:rsidR="00836C09">
          <w:rPr>
            <w:noProof/>
            <w:webHidden/>
          </w:rPr>
          <w:fldChar w:fldCharType="separate"/>
        </w:r>
        <w:r w:rsidR="00836C09">
          <w:rPr>
            <w:noProof/>
            <w:webHidden/>
          </w:rPr>
          <w:t>55</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11" w:history="1">
        <w:r w:rsidR="00836C09" w:rsidRPr="000E5ED0">
          <w:rPr>
            <w:rStyle w:val="Hypertextovodkaz"/>
            <w:noProof/>
            <w:lang w:val="cs-CZ"/>
          </w:rPr>
          <w:t>3.5.2. Zisk souhlasu s výkonem funkce TD ICCF</w:t>
        </w:r>
        <w:r w:rsidR="00836C09">
          <w:rPr>
            <w:noProof/>
            <w:webHidden/>
          </w:rPr>
          <w:tab/>
        </w:r>
        <w:r w:rsidR="00836C09">
          <w:rPr>
            <w:noProof/>
            <w:webHidden/>
          </w:rPr>
          <w:fldChar w:fldCharType="begin"/>
        </w:r>
        <w:r w:rsidR="00836C09">
          <w:rPr>
            <w:noProof/>
            <w:webHidden/>
          </w:rPr>
          <w:instrText xml:space="preserve"> PAGEREF _Toc93479111 \h </w:instrText>
        </w:r>
        <w:r w:rsidR="00836C09">
          <w:rPr>
            <w:noProof/>
            <w:webHidden/>
          </w:rPr>
        </w:r>
        <w:r w:rsidR="00836C09">
          <w:rPr>
            <w:noProof/>
            <w:webHidden/>
          </w:rPr>
          <w:fldChar w:fldCharType="separate"/>
        </w:r>
        <w:r w:rsidR="00836C09">
          <w:rPr>
            <w:noProof/>
            <w:webHidden/>
          </w:rPr>
          <w:t>56</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12" w:history="1">
        <w:r w:rsidR="00836C09" w:rsidRPr="000E5ED0">
          <w:rPr>
            <w:rStyle w:val="Hypertextovodkaz"/>
            <w:noProof/>
            <w:lang w:val="cs-CZ"/>
          </w:rPr>
          <w:t>3.5.3. Mentorský program</w:t>
        </w:r>
        <w:r w:rsidR="00836C09">
          <w:rPr>
            <w:noProof/>
            <w:webHidden/>
          </w:rPr>
          <w:tab/>
        </w:r>
        <w:r w:rsidR="00836C09">
          <w:rPr>
            <w:noProof/>
            <w:webHidden/>
          </w:rPr>
          <w:fldChar w:fldCharType="begin"/>
        </w:r>
        <w:r w:rsidR="00836C09">
          <w:rPr>
            <w:noProof/>
            <w:webHidden/>
          </w:rPr>
          <w:instrText xml:space="preserve"> PAGEREF _Toc93479112 \h </w:instrText>
        </w:r>
        <w:r w:rsidR="00836C09">
          <w:rPr>
            <w:noProof/>
            <w:webHidden/>
          </w:rPr>
        </w:r>
        <w:r w:rsidR="00836C09">
          <w:rPr>
            <w:noProof/>
            <w:webHidden/>
          </w:rPr>
          <w:fldChar w:fldCharType="separate"/>
        </w:r>
        <w:r w:rsidR="00836C09">
          <w:rPr>
            <w:noProof/>
            <w:webHidden/>
          </w:rPr>
          <w:t>56</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13" w:history="1">
        <w:r w:rsidR="00836C09" w:rsidRPr="000E5ED0">
          <w:rPr>
            <w:rStyle w:val="Hypertextovodkaz"/>
            <w:noProof/>
            <w:lang w:val="cs-CZ"/>
          </w:rPr>
          <w:t>3.5.4. Kdy je zapotřebí mít mentora</w:t>
        </w:r>
        <w:r w:rsidR="00836C09">
          <w:rPr>
            <w:noProof/>
            <w:webHidden/>
          </w:rPr>
          <w:tab/>
        </w:r>
        <w:r w:rsidR="00836C09">
          <w:rPr>
            <w:noProof/>
            <w:webHidden/>
          </w:rPr>
          <w:fldChar w:fldCharType="begin"/>
        </w:r>
        <w:r w:rsidR="00836C09">
          <w:rPr>
            <w:noProof/>
            <w:webHidden/>
          </w:rPr>
          <w:instrText xml:space="preserve"> PAGEREF _Toc93479113 \h </w:instrText>
        </w:r>
        <w:r w:rsidR="00836C09">
          <w:rPr>
            <w:noProof/>
            <w:webHidden/>
          </w:rPr>
        </w:r>
        <w:r w:rsidR="00836C09">
          <w:rPr>
            <w:noProof/>
            <w:webHidden/>
          </w:rPr>
          <w:fldChar w:fldCharType="separate"/>
        </w:r>
        <w:r w:rsidR="00836C09">
          <w:rPr>
            <w:noProof/>
            <w:webHidden/>
          </w:rPr>
          <w:t>56</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14" w:history="1">
        <w:r w:rsidR="00836C09" w:rsidRPr="000E5ED0">
          <w:rPr>
            <w:rStyle w:val="Hypertextovodkaz"/>
            <w:noProof/>
            <w:lang w:val="cs-CZ"/>
          </w:rPr>
          <w:t>3.5.5. Úloha mentora</w:t>
        </w:r>
        <w:r w:rsidR="00836C09">
          <w:rPr>
            <w:noProof/>
            <w:webHidden/>
          </w:rPr>
          <w:tab/>
        </w:r>
        <w:r w:rsidR="00836C09">
          <w:rPr>
            <w:noProof/>
            <w:webHidden/>
          </w:rPr>
          <w:fldChar w:fldCharType="begin"/>
        </w:r>
        <w:r w:rsidR="00836C09">
          <w:rPr>
            <w:noProof/>
            <w:webHidden/>
          </w:rPr>
          <w:instrText xml:space="preserve"> PAGEREF _Toc93479114 \h </w:instrText>
        </w:r>
        <w:r w:rsidR="00836C09">
          <w:rPr>
            <w:noProof/>
            <w:webHidden/>
          </w:rPr>
        </w:r>
        <w:r w:rsidR="00836C09">
          <w:rPr>
            <w:noProof/>
            <w:webHidden/>
          </w:rPr>
          <w:fldChar w:fldCharType="separate"/>
        </w:r>
        <w:r w:rsidR="00836C09">
          <w:rPr>
            <w:noProof/>
            <w:webHidden/>
          </w:rPr>
          <w:t>57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15" w:history="1">
        <w:r w:rsidR="00836C09" w:rsidRPr="000E5ED0">
          <w:rPr>
            <w:rStyle w:val="Hypertextovodkaz"/>
            <w:noProof/>
            <w:lang w:val="cs-CZ"/>
          </w:rPr>
          <w:t>3.5.6. Kdo může být mentorem</w:t>
        </w:r>
        <w:r w:rsidR="00836C09">
          <w:rPr>
            <w:noProof/>
            <w:webHidden/>
          </w:rPr>
          <w:tab/>
        </w:r>
        <w:r w:rsidR="00836C09">
          <w:rPr>
            <w:noProof/>
            <w:webHidden/>
          </w:rPr>
          <w:fldChar w:fldCharType="begin"/>
        </w:r>
        <w:r w:rsidR="00836C09">
          <w:rPr>
            <w:noProof/>
            <w:webHidden/>
          </w:rPr>
          <w:instrText xml:space="preserve"> PAGEREF _Toc93479115 \h </w:instrText>
        </w:r>
        <w:r w:rsidR="00836C09">
          <w:rPr>
            <w:noProof/>
            <w:webHidden/>
          </w:rPr>
        </w:r>
        <w:r w:rsidR="00836C09">
          <w:rPr>
            <w:noProof/>
            <w:webHidden/>
          </w:rPr>
          <w:fldChar w:fldCharType="separate"/>
        </w:r>
        <w:r w:rsidR="00836C09">
          <w:rPr>
            <w:noProof/>
            <w:webHidden/>
          </w:rPr>
          <w:t>57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16" w:history="1">
        <w:r w:rsidR="00836C09" w:rsidRPr="000E5ED0">
          <w:rPr>
            <w:rStyle w:val="Hypertextovodkaz"/>
            <w:noProof/>
            <w:lang w:val="cs-CZ"/>
          </w:rPr>
          <w:t>3.5.7. Jak získat mentora</w:t>
        </w:r>
        <w:r w:rsidR="00836C09">
          <w:rPr>
            <w:noProof/>
            <w:webHidden/>
          </w:rPr>
          <w:tab/>
        </w:r>
        <w:r w:rsidR="00836C09">
          <w:rPr>
            <w:noProof/>
            <w:webHidden/>
          </w:rPr>
          <w:fldChar w:fldCharType="begin"/>
        </w:r>
        <w:r w:rsidR="00836C09">
          <w:rPr>
            <w:noProof/>
            <w:webHidden/>
          </w:rPr>
          <w:instrText xml:space="preserve"> PAGEREF _Toc93479116 \h </w:instrText>
        </w:r>
        <w:r w:rsidR="00836C09">
          <w:rPr>
            <w:noProof/>
            <w:webHidden/>
          </w:rPr>
        </w:r>
        <w:r w:rsidR="00836C09">
          <w:rPr>
            <w:noProof/>
            <w:webHidden/>
          </w:rPr>
          <w:fldChar w:fldCharType="separate"/>
        </w:r>
        <w:r w:rsidR="00836C09">
          <w:rPr>
            <w:noProof/>
            <w:webHidden/>
          </w:rPr>
          <w:t>57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17" w:history="1">
        <w:r w:rsidR="00836C09" w:rsidRPr="000E5ED0">
          <w:rPr>
            <w:rStyle w:val="Hypertextovodkaz"/>
            <w:noProof/>
            <w:lang w:val="es-ES"/>
          </w:rPr>
          <w:t>3.5.8. Kdy TD už nemusí mít mentora</w:t>
        </w:r>
        <w:r w:rsidR="00836C09">
          <w:rPr>
            <w:noProof/>
            <w:webHidden/>
          </w:rPr>
          <w:tab/>
        </w:r>
        <w:r w:rsidR="00836C09">
          <w:rPr>
            <w:noProof/>
            <w:webHidden/>
          </w:rPr>
          <w:fldChar w:fldCharType="begin"/>
        </w:r>
        <w:r w:rsidR="00836C09">
          <w:rPr>
            <w:noProof/>
            <w:webHidden/>
          </w:rPr>
          <w:instrText xml:space="preserve"> PAGEREF _Toc93479117 \h </w:instrText>
        </w:r>
        <w:r w:rsidR="00836C09">
          <w:rPr>
            <w:noProof/>
            <w:webHidden/>
          </w:rPr>
        </w:r>
        <w:r w:rsidR="00836C09">
          <w:rPr>
            <w:noProof/>
            <w:webHidden/>
          </w:rPr>
          <w:fldChar w:fldCharType="separate"/>
        </w:r>
        <w:r w:rsidR="00836C09">
          <w:rPr>
            <w:noProof/>
            <w:webHidden/>
          </w:rPr>
          <w:t>57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18" w:history="1">
        <w:r w:rsidR="00836C09" w:rsidRPr="000E5ED0">
          <w:rPr>
            <w:rStyle w:val="Hypertextovodkaz"/>
            <w:noProof/>
            <w:lang w:val="es-ES"/>
          </w:rPr>
          <w:t>3.5.9. Požadavek na mentora při návratu do funkce TD</w:t>
        </w:r>
        <w:r w:rsidR="00836C09">
          <w:rPr>
            <w:noProof/>
            <w:webHidden/>
          </w:rPr>
          <w:tab/>
        </w:r>
        <w:r w:rsidR="00836C09">
          <w:rPr>
            <w:noProof/>
            <w:webHidden/>
          </w:rPr>
          <w:fldChar w:fldCharType="begin"/>
        </w:r>
        <w:r w:rsidR="00836C09">
          <w:rPr>
            <w:noProof/>
            <w:webHidden/>
          </w:rPr>
          <w:instrText xml:space="preserve"> PAGEREF _Toc93479118 \h </w:instrText>
        </w:r>
        <w:r w:rsidR="00836C09">
          <w:rPr>
            <w:noProof/>
            <w:webHidden/>
          </w:rPr>
        </w:r>
        <w:r w:rsidR="00836C09">
          <w:rPr>
            <w:noProof/>
            <w:webHidden/>
          </w:rPr>
          <w:fldChar w:fldCharType="separate"/>
        </w:r>
        <w:r w:rsidR="00836C09">
          <w:rPr>
            <w:noProof/>
            <w:webHidden/>
          </w:rPr>
          <w:t>58</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19" w:history="1">
        <w:r w:rsidR="00836C09" w:rsidRPr="000E5ED0">
          <w:rPr>
            <w:rStyle w:val="Hypertextovodkaz"/>
            <w:noProof/>
            <w:lang w:val="cs-CZ"/>
          </w:rPr>
          <w:t>3.6. Jak se stát Mezinárodním arbitrem (IA)</w:t>
        </w:r>
        <w:r w:rsidR="00836C09">
          <w:rPr>
            <w:noProof/>
            <w:webHidden/>
          </w:rPr>
          <w:tab/>
        </w:r>
        <w:r w:rsidR="00836C09">
          <w:rPr>
            <w:noProof/>
            <w:webHidden/>
          </w:rPr>
          <w:fldChar w:fldCharType="begin"/>
        </w:r>
        <w:r w:rsidR="00836C09">
          <w:rPr>
            <w:noProof/>
            <w:webHidden/>
          </w:rPr>
          <w:instrText xml:space="preserve"> PAGEREF _Toc93479119 \h </w:instrText>
        </w:r>
        <w:r w:rsidR="00836C09">
          <w:rPr>
            <w:noProof/>
            <w:webHidden/>
          </w:rPr>
        </w:r>
        <w:r w:rsidR="00836C09">
          <w:rPr>
            <w:noProof/>
            <w:webHidden/>
          </w:rPr>
          <w:fldChar w:fldCharType="separate"/>
        </w:r>
        <w:r w:rsidR="00836C09">
          <w:rPr>
            <w:noProof/>
            <w:webHidden/>
          </w:rPr>
          <w:t>58</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20" w:history="1">
        <w:r w:rsidR="00836C09" w:rsidRPr="000E5ED0">
          <w:rPr>
            <w:rStyle w:val="Hypertextovodkaz"/>
            <w:noProof/>
            <w:lang w:val="cs-CZ"/>
          </w:rPr>
          <w:t>3.7. Úloha záložního TD („backup TD“)</w:t>
        </w:r>
        <w:r w:rsidR="00836C09">
          <w:rPr>
            <w:noProof/>
            <w:webHidden/>
          </w:rPr>
          <w:tab/>
        </w:r>
        <w:r w:rsidR="00836C09">
          <w:rPr>
            <w:noProof/>
            <w:webHidden/>
          </w:rPr>
          <w:fldChar w:fldCharType="begin"/>
        </w:r>
        <w:r w:rsidR="00836C09">
          <w:rPr>
            <w:noProof/>
            <w:webHidden/>
          </w:rPr>
          <w:instrText xml:space="preserve"> PAGEREF _Toc93479120 \h </w:instrText>
        </w:r>
        <w:r w:rsidR="00836C09">
          <w:rPr>
            <w:noProof/>
            <w:webHidden/>
          </w:rPr>
        </w:r>
        <w:r w:rsidR="00836C09">
          <w:rPr>
            <w:noProof/>
            <w:webHidden/>
          </w:rPr>
          <w:fldChar w:fldCharType="separate"/>
        </w:r>
        <w:r w:rsidR="00836C09">
          <w:rPr>
            <w:noProof/>
            <w:webHidden/>
          </w:rPr>
          <w:t>59</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21" w:history="1">
        <w:r w:rsidR="00836C09" w:rsidRPr="000E5ED0">
          <w:rPr>
            <w:rStyle w:val="Hypertextovodkaz"/>
            <w:noProof/>
            <w:lang w:val="es-ES"/>
          </w:rPr>
          <w:t>3.8. Disciplinární řízení: Suspendace TD a pozastavení titulu IA</w:t>
        </w:r>
        <w:r w:rsidR="00836C09">
          <w:rPr>
            <w:noProof/>
            <w:webHidden/>
          </w:rPr>
          <w:tab/>
        </w:r>
        <w:r w:rsidR="00836C09">
          <w:rPr>
            <w:noProof/>
            <w:webHidden/>
          </w:rPr>
          <w:fldChar w:fldCharType="begin"/>
        </w:r>
        <w:r w:rsidR="00836C09">
          <w:rPr>
            <w:noProof/>
            <w:webHidden/>
          </w:rPr>
          <w:instrText xml:space="preserve"> PAGEREF _Toc93479121 \h </w:instrText>
        </w:r>
        <w:r w:rsidR="00836C09">
          <w:rPr>
            <w:noProof/>
            <w:webHidden/>
          </w:rPr>
        </w:r>
        <w:r w:rsidR="00836C09">
          <w:rPr>
            <w:noProof/>
            <w:webHidden/>
          </w:rPr>
          <w:fldChar w:fldCharType="separate"/>
        </w:r>
        <w:r w:rsidR="00836C09">
          <w:rPr>
            <w:noProof/>
            <w:webHidden/>
          </w:rPr>
          <w:t>59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22" w:history="1">
        <w:r w:rsidR="00836C09" w:rsidRPr="000E5ED0">
          <w:rPr>
            <w:rStyle w:val="Hypertextovodkaz"/>
            <w:noProof/>
            <w:lang w:val="es-ES"/>
          </w:rPr>
          <w:t>3.8.1. Suspendace TD</w:t>
        </w:r>
        <w:r w:rsidR="00836C09">
          <w:rPr>
            <w:noProof/>
            <w:webHidden/>
          </w:rPr>
          <w:tab/>
        </w:r>
        <w:r w:rsidR="00836C09">
          <w:rPr>
            <w:noProof/>
            <w:webHidden/>
          </w:rPr>
          <w:fldChar w:fldCharType="begin"/>
        </w:r>
        <w:r w:rsidR="00836C09">
          <w:rPr>
            <w:noProof/>
            <w:webHidden/>
          </w:rPr>
          <w:instrText xml:space="preserve"> PAGEREF _Toc93479122 \h </w:instrText>
        </w:r>
        <w:r w:rsidR="00836C09">
          <w:rPr>
            <w:noProof/>
            <w:webHidden/>
          </w:rPr>
        </w:r>
        <w:r w:rsidR="00836C09">
          <w:rPr>
            <w:noProof/>
            <w:webHidden/>
          </w:rPr>
          <w:fldChar w:fldCharType="separate"/>
        </w:r>
        <w:r w:rsidR="00836C09">
          <w:rPr>
            <w:noProof/>
            <w:webHidden/>
          </w:rPr>
          <w:t>59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23" w:history="1">
        <w:r w:rsidR="00836C09" w:rsidRPr="000E5ED0">
          <w:rPr>
            <w:rStyle w:val="Hypertextovodkaz"/>
            <w:noProof/>
            <w:lang w:val="cs-CZ"/>
          </w:rPr>
          <w:t>3.8.2. Pozastavení titulu IA</w:t>
        </w:r>
        <w:r w:rsidR="00836C09">
          <w:rPr>
            <w:noProof/>
            <w:webHidden/>
          </w:rPr>
          <w:tab/>
        </w:r>
        <w:r w:rsidR="00836C09">
          <w:rPr>
            <w:noProof/>
            <w:webHidden/>
          </w:rPr>
          <w:fldChar w:fldCharType="begin"/>
        </w:r>
        <w:r w:rsidR="00836C09">
          <w:rPr>
            <w:noProof/>
            <w:webHidden/>
          </w:rPr>
          <w:instrText xml:space="preserve"> PAGEREF _Toc93479123 \h </w:instrText>
        </w:r>
        <w:r w:rsidR="00836C09">
          <w:rPr>
            <w:noProof/>
            <w:webHidden/>
          </w:rPr>
        </w:r>
        <w:r w:rsidR="00836C09">
          <w:rPr>
            <w:noProof/>
            <w:webHidden/>
          </w:rPr>
          <w:fldChar w:fldCharType="separate"/>
        </w:r>
        <w:r w:rsidR="00836C09">
          <w:rPr>
            <w:noProof/>
            <w:webHidden/>
          </w:rPr>
          <w:t>60</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24" w:history="1">
        <w:r w:rsidR="00836C09" w:rsidRPr="000E5ED0">
          <w:rPr>
            <w:rStyle w:val="Hypertextovodkaz"/>
            <w:noProof/>
            <w:lang w:val="cs-CZ"/>
          </w:rPr>
          <w:t>3.9. Jmenování a přidělení TD</w:t>
        </w:r>
        <w:r w:rsidR="00836C09">
          <w:rPr>
            <w:noProof/>
            <w:webHidden/>
          </w:rPr>
          <w:tab/>
        </w:r>
        <w:r w:rsidR="00836C09">
          <w:rPr>
            <w:noProof/>
            <w:webHidden/>
          </w:rPr>
          <w:fldChar w:fldCharType="begin"/>
        </w:r>
        <w:r w:rsidR="00836C09">
          <w:rPr>
            <w:noProof/>
            <w:webHidden/>
          </w:rPr>
          <w:instrText xml:space="preserve"> PAGEREF _Toc93479124 \h </w:instrText>
        </w:r>
        <w:r w:rsidR="00836C09">
          <w:rPr>
            <w:noProof/>
            <w:webHidden/>
          </w:rPr>
        </w:r>
        <w:r w:rsidR="00836C09">
          <w:rPr>
            <w:noProof/>
            <w:webHidden/>
          </w:rPr>
          <w:fldChar w:fldCharType="separate"/>
        </w:r>
        <w:r w:rsidR="00836C09">
          <w:rPr>
            <w:noProof/>
            <w:webHidden/>
          </w:rPr>
          <w:t>60</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25" w:history="1">
        <w:r w:rsidR="00836C09" w:rsidRPr="000E5ED0">
          <w:rPr>
            <w:rStyle w:val="Hypertextovodkaz"/>
            <w:noProof/>
            <w:lang w:val="cs-CZ"/>
          </w:rPr>
          <w:t>3.10. Akce vyžadované před startem turnaje</w:t>
        </w:r>
        <w:r w:rsidR="00836C09">
          <w:rPr>
            <w:noProof/>
            <w:webHidden/>
          </w:rPr>
          <w:tab/>
        </w:r>
        <w:r w:rsidR="00836C09">
          <w:rPr>
            <w:noProof/>
            <w:webHidden/>
          </w:rPr>
          <w:fldChar w:fldCharType="begin"/>
        </w:r>
        <w:r w:rsidR="00836C09">
          <w:rPr>
            <w:noProof/>
            <w:webHidden/>
          </w:rPr>
          <w:instrText xml:space="preserve"> PAGEREF _Toc93479125 \h </w:instrText>
        </w:r>
        <w:r w:rsidR="00836C09">
          <w:rPr>
            <w:noProof/>
            <w:webHidden/>
          </w:rPr>
        </w:r>
        <w:r w:rsidR="00836C09">
          <w:rPr>
            <w:noProof/>
            <w:webHidden/>
          </w:rPr>
          <w:fldChar w:fldCharType="separate"/>
        </w:r>
        <w:r w:rsidR="00836C09">
          <w:rPr>
            <w:noProof/>
            <w:webHidden/>
          </w:rPr>
          <w:t>60</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26" w:history="1">
        <w:r w:rsidR="00836C09" w:rsidRPr="000E5ED0">
          <w:rPr>
            <w:rStyle w:val="Hypertextovodkaz"/>
            <w:noProof/>
            <w:lang w:val="cs-CZ"/>
          </w:rPr>
          <w:t>3.11. Akce vyžadované po startu turnaje</w:t>
        </w:r>
        <w:r w:rsidR="00836C09">
          <w:rPr>
            <w:noProof/>
            <w:webHidden/>
          </w:rPr>
          <w:tab/>
        </w:r>
        <w:r w:rsidR="00836C09">
          <w:rPr>
            <w:noProof/>
            <w:webHidden/>
          </w:rPr>
          <w:fldChar w:fldCharType="begin"/>
        </w:r>
        <w:r w:rsidR="00836C09">
          <w:rPr>
            <w:noProof/>
            <w:webHidden/>
          </w:rPr>
          <w:instrText xml:space="preserve"> PAGEREF _Toc93479126 \h </w:instrText>
        </w:r>
        <w:r w:rsidR="00836C09">
          <w:rPr>
            <w:noProof/>
            <w:webHidden/>
          </w:rPr>
        </w:r>
        <w:r w:rsidR="00836C09">
          <w:rPr>
            <w:noProof/>
            <w:webHidden/>
          </w:rPr>
          <w:fldChar w:fldCharType="separate"/>
        </w:r>
        <w:r w:rsidR="00836C09">
          <w:rPr>
            <w:noProof/>
            <w:webHidden/>
          </w:rPr>
          <w:t>61</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27" w:history="1">
        <w:r w:rsidR="00836C09" w:rsidRPr="000E5ED0">
          <w:rPr>
            <w:rStyle w:val="Hypertextovodkaz"/>
            <w:noProof/>
            <w:lang w:val="cs-CZ"/>
          </w:rPr>
          <w:t>3.11.1. Akce vyžadované konkrétně pro poštovní soutěže</w:t>
        </w:r>
        <w:r w:rsidR="00836C09">
          <w:rPr>
            <w:noProof/>
            <w:webHidden/>
          </w:rPr>
          <w:tab/>
        </w:r>
        <w:r w:rsidR="00836C09">
          <w:rPr>
            <w:noProof/>
            <w:webHidden/>
          </w:rPr>
          <w:fldChar w:fldCharType="begin"/>
        </w:r>
        <w:r w:rsidR="00836C09">
          <w:rPr>
            <w:noProof/>
            <w:webHidden/>
          </w:rPr>
          <w:instrText xml:space="preserve"> PAGEREF _Toc93479127 \h </w:instrText>
        </w:r>
        <w:r w:rsidR="00836C09">
          <w:rPr>
            <w:noProof/>
            <w:webHidden/>
          </w:rPr>
        </w:r>
        <w:r w:rsidR="00836C09">
          <w:rPr>
            <w:noProof/>
            <w:webHidden/>
          </w:rPr>
          <w:fldChar w:fldCharType="separate"/>
        </w:r>
        <w:r w:rsidR="00836C09">
          <w:rPr>
            <w:noProof/>
            <w:webHidden/>
          </w:rPr>
          <w:t>61</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28" w:history="1">
        <w:r w:rsidR="00836C09" w:rsidRPr="000E5ED0">
          <w:rPr>
            <w:rStyle w:val="Hypertextovodkaz"/>
            <w:noProof/>
            <w:lang w:val="cs-CZ"/>
          </w:rPr>
          <w:t>3.12. Zvláštní ustanovení pro řízení turnaje družstev</w:t>
        </w:r>
        <w:r w:rsidR="00836C09">
          <w:rPr>
            <w:noProof/>
            <w:webHidden/>
          </w:rPr>
          <w:tab/>
        </w:r>
        <w:r w:rsidR="00836C09">
          <w:rPr>
            <w:noProof/>
            <w:webHidden/>
          </w:rPr>
          <w:fldChar w:fldCharType="begin"/>
        </w:r>
        <w:r w:rsidR="00836C09">
          <w:rPr>
            <w:noProof/>
            <w:webHidden/>
          </w:rPr>
          <w:instrText xml:space="preserve"> PAGEREF _Toc93479128 \h </w:instrText>
        </w:r>
        <w:r w:rsidR="00836C09">
          <w:rPr>
            <w:noProof/>
            <w:webHidden/>
          </w:rPr>
        </w:r>
        <w:r w:rsidR="00836C09">
          <w:rPr>
            <w:noProof/>
            <w:webHidden/>
          </w:rPr>
          <w:fldChar w:fldCharType="separate"/>
        </w:r>
        <w:r w:rsidR="00836C09">
          <w:rPr>
            <w:noProof/>
            <w:webHidden/>
          </w:rPr>
          <w:t>64</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29" w:history="1">
        <w:r w:rsidR="00836C09" w:rsidRPr="000E5ED0">
          <w:rPr>
            <w:rStyle w:val="Hypertextovodkaz"/>
            <w:noProof/>
            <w:lang w:val="cs-CZ"/>
          </w:rPr>
          <w:t>3.13. Kdy komunikovat přímo s hráči a kdy s kapitánem družstva</w:t>
        </w:r>
        <w:r w:rsidR="00836C09">
          <w:rPr>
            <w:noProof/>
            <w:webHidden/>
          </w:rPr>
          <w:tab/>
        </w:r>
        <w:r w:rsidR="00836C09">
          <w:rPr>
            <w:noProof/>
            <w:webHidden/>
          </w:rPr>
          <w:fldChar w:fldCharType="begin"/>
        </w:r>
        <w:r w:rsidR="00836C09">
          <w:rPr>
            <w:noProof/>
            <w:webHidden/>
          </w:rPr>
          <w:instrText xml:space="preserve"> PAGEREF _Toc93479129 \h </w:instrText>
        </w:r>
        <w:r w:rsidR="00836C09">
          <w:rPr>
            <w:noProof/>
            <w:webHidden/>
          </w:rPr>
        </w:r>
        <w:r w:rsidR="00836C09">
          <w:rPr>
            <w:noProof/>
            <w:webHidden/>
          </w:rPr>
          <w:fldChar w:fldCharType="separate"/>
        </w:r>
        <w:r w:rsidR="00836C09">
          <w:rPr>
            <w:noProof/>
            <w:webHidden/>
          </w:rPr>
          <w:t>65</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30" w:history="1">
        <w:r w:rsidR="00836C09" w:rsidRPr="000E5ED0">
          <w:rPr>
            <w:rStyle w:val="Hypertextovodkaz"/>
            <w:noProof/>
            <w:lang w:val="cs-CZ"/>
          </w:rPr>
          <w:t>3.14. Řešení reklamací hráčů</w:t>
        </w:r>
        <w:r w:rsidR="00836C09">
          <w:rPr>
            <w:noProof/>
            <w:webHidden/>
          </w:rPr>
          <w:tab/>
        </w:r>
        <w:r w:rsidR="00836C09">
          <w:rPr>
            <w:noProof/>
            <w:webHidden/>
          </w:rPr>
          <w:fldChar w:fldCharType="begin"/>
        </w:r>
        <w:r w:rsidR="00836C09">
          <w:rPr>
            <w:noProof/>
            <w:webHidden/>
          </w:rPr>
          <w:instrText xml:space="preserve"> PAGEREF _Toc93479130 \h </w:instrText>
        </w:r>
        <w:r w:rsidR="00836C09">
          <w:rPr>
            <w:noProof/>
            <w:webHidden/>
          </w:rPr>
        </w:r>
        <w:r w:rsidR="00836C09">
          <w:rPr>
            <w:noProof/>
            <w:webHidden/>
          </w:rPr>
          <w:fldChar w:fldCharType="separate"/>
        </w:r>
        <w:r w:rsidR="00836C09">
          <w:rPr>
            <w:noProof/>
            <w:webHidden/>
          </w:rPr>
          <w:t>65</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31" w:history="1">
        <w:r w:rsidR="00836C09" w:rsidRPr="000E5ED0">
          <w:rPr>
            <w:rStyle w:val="Hypertextovodkaz"/>
            <w:noProof/>
            <w:lang w:val="cs-CZ"/>
          </w:rPr>
          <w:t>3.14.1. Odpovědi na reklamace</w:t>
        </w:r>
        <w:r w:rsidR="00836C09">
          <w:rPr>
            <w:noProof/>
            <w:webHidden/>
          </w:rPr>
          <w:tab/>
        </w:r>
        <w:r w:rsidR="00836C09">
          <w:rPr>
            <w:noProof/>
            <w:webHidden/>
          </w:rPr>
          <w:fldChar w:fldCharType="begin"/>
        </w:r>
        <w:r w:rsidR="00836C09">
          <w:rPr>
            <w:noProof/>
            <w:webHidden/>
          </w:rPr>
          <w:instrText xml:space="preserve"> PAGEREF _Toc93479131 \h </w:instrText>
        </w:r>
        <w:r w:rsidR="00836C09">
          <w:rPr>
            <w:noProof/>
            <w:webHidden/>
          </w:rPr>
        </w:r>
        <w:r w:rsidR="00836C09">
          <w:rPr>
            <w:noProof/>
            <w:webHidden/>
          </w:rPr>
          <w:fldChar w:fldCharType="separate"/>
        </w:r>
        <w:r w:rsidR="00836C09">
          <w:rPr>
            <w:noProof/>
            <w:webHidden/>
          </w:rPr>
          <w:t>66</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32" w:history="1">
        <w:r w:rsidR="00836C09" w:rsidRPr="000E5ED0">
          <w:rPr>
            <w:rStyle w:val="Hypertextovodkaz"/>
            <w:noProof/>
            <w:lang w:val="cs-CZ"/>
          </w:rPr>
          <w:t>3.14.2. Reklamace spadlého praporku (překročení časového limitu)</w:t>
        </w:r>
        <w:r w:rsidR="00836C09">
          <w:rPr>
            <w:noProof/>
            <w:webHidden/>
          </w:rPr>
          <w:tab/>
        </w:r>
        <w:r w:rsidR="00836C09">
          <w:rPr>
            <w:noProof/>
            <w:webHidden/>
          </w:rPr>
          <w:fldChar w:fldCharType="begin"/>
        </w:r>
        <w:r w:rsidR="00836C09">
          <w:rPr>
            <w:noProof/>
            <w:webHidden/>
          </w:rPr>
          <w:instrText xml:space="preserve"> PAGEREF _Toc93479132 \h </w:instrText>
        </w:r>
        <w:r w:rsidR="00836C09">
          <w:rPr>
            <w:noProof/>
            <w:webHidden/>
          </w:rPr>
        </w:r>
        <w:r w:rsidR="00836C09">
          <w:rPr>
            <w:noProof/>
            <w:webHidden/>
          </w:rPr>
          <w:fldChar w:fldCharType="separate"/>
        </w:r>
        <w:r w:rsidR="00836C09">
          <w:rPr>
            <w:noProof/>
            <w:webHidden/>
          </w:rPr>
          <w:t>67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33" w:history="1">
        <w:r w:rsidR="00836C09" w:rsidRPr="000E5ED0">
          <w:rPr>
            <w:rStyle w:val="Hypertextovodkaz"/>
            <w:noProof/>
            <w:lang w:val="cs-CZ"/>
          </w:rPr>
          <w:t>3.14.3. Reklamace na základě 7kamenové tablebase</w:t>
        </w:r>
        <w:r w:rsidR="00836C09">
          <w:rPr>
            <w:noProof/>
            <w:webHidden/>
          </w:rPr>
          <w:tab/>
        </w:r>
        <w:r w:rsidR="00836C09">
          <w:rPr>
            <w:noProof/>
            <w:webHidden/>
          </w:rPr>
          <w:fldChar w:fldCharType="begin"/>
        </w:r>
        <w:r w:rsidR="00836C09">
          <w:rPr>
            <w:noProof/>
            <w:webHidden/>
          </w:rPr>
          <w:instrText xml:space="preserve"> PAGEREF _Toc93479133 \h </w:instrText>
        </w:r>
        <w:r w:rsidR="00836C09">
          <w:rPr>
            <w:noProof/>
            <w:webHidden/>
          </w:rPr>
        </w:r>
        <w:r w:rsidR="00836C09">
          <w:rPr>
            <w:noProof/>
            <w:webHidden/>
          </w:rPr>
          <w:fldChar w:fldCharType="separate"/>
        </w:r>
        <w:r w:rsidR="00836C09">
          <w:rPr>
            <w:noProof/>
            <w:webHidden/>
          </w:rPr>
          <w:t>67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34" w:history="1">
        <w:r w:rsidR="00836C09" w:rsidRPr="000E5ED0">
          <w:rPr>
            <w:rStyle w:val="Hypertextovodkaz"/>
            <w:noProof/>
            <w:lang w:val="cs-CZ"/>
          </w:rPr>
          <w:t>3.14.4. Reklamace 3násobného opakování pozice</w:t>
        </w:r>
        <w:r w:rsidR="00836C09">
          <w:rPr>
            <w:noProof/>
            <w:webHidden/>
          </w:rPr>
          <w:tab/>
        </w:r>
        <w:r w:rsidR="00836C09">
          <w:rPr>
            <w:noProof/>
            <w:webHidden/>
          </w:rPr>
          <w:fldChar w:fldCharType="begin"/>
        </w:r>
        <w:r w:rsidR="00836C09">
          <w:rPr>
            <w:noProof/>
            <w:webHidden/>
          </w:rPr>
          <w:instrText xml:space="preserve"> PAGEREF _Toc93479134 \h </w:instrText>
        </w:r>
        <w:r w:rsidR="00836C09">
          <w:rPr>
            <w:noProof/>
            <w:webHidden/>
          </w:rPr>
        </w:r>
        <w:r w:rsidR="00836C09">
          <w:rPr>
            <w:noProof/>
            <w:webHidden/>
          </w:rPr>
          <w:fldChar w:fldCharType="separate"/>
        </w:r>
        <w:r w:rsidR="00836C09">
          <w:rPr>
            <w:noProof/>
            <w:webHidden/>
          </w:rPr>
          <w:t>68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35" w:history="1">
        <w:r w:rsidR="00836C09" w:rsidRPr="000E5ED0">
          <w:rPr>
            <w:rStyle w:val="Hypertextovodkaz"/>
            <w:noProof/>
            <w:lang w:val="cs-CZ"/>
          </w:rPr>
          <w:t>3.14.5. Reklamace 40 po sobě jdoucích dnů bez provedení tahu</w:t>
        </w:r>
        <w:r w:rsidR="00836C09">
          <w:rPr>
            <w:noProof/>
            <w:webHidden/>
          </w:rPr>
          <w:tab/>
        </w:r>
        <w:r w:rsidR="00836C09">
          <w:rPr>
            <w:noProof/>
            <w:webHidden/>
          </w:rPr>
          <w:fldChar w:fldCharType="begin"/>
        </w:r>
        <w:r w:rsidR="00836C09">
          <w:rPr>
            <w:noProof/>
            <w:webHidden/>
          </w:rPr>
          <w:instrText xml:space="preserve"> PAGEREF _Toc93479135 \h </w:instrText>
        </w:r>
        <w:r w:rsidR="00836C09">
          <w:rPr>
            <w:noProof/>
            <w:webHidden/>
          </w:rPr>
        </w:r>
        <w:r w:rsidR="00836C09">
          <w:rPr>
            <w:noProof/>
            <w:webHidden/>
          </w:rPr>
          <w:fldChar w:fldCharType="separate"/>
        </w:r>
        <w:r w:rsidR="00836C09">
          <w:rPr>
            <w:noProof/>
            <w:webHidden/>
          </w:rPr>
          <w:t>68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36" w:history="1">
        <w:r w:rsidR="00836C09" w:rsidRPr="000E5ED0">
          <w:rPr>
            <w:rStyle w:val="Hypertextovodkaz"/>
            <w:noProof/>
            <w:lang w:val="cs-CZ"/>
          </w:rPr>
          <w:t>3.14.6. Reklamace 4 po sobě jdoucích měsíců bez provedení tahu</w:t>
        </w:r>
        <w:r w:rsidR="00836C09">
          <w:rPr>
            <w:noProof/>
            <w:webHidden/>
          </w:rPr>
          <w:tab/>
        </w:r>
        <w:r w:rsidR="00836C09">
          <w:rPr>
            <w:noProof/>
            <w:webHidden/>
          </w:rPr>
          <w:fldChar w:fldCharType="begin"/>
        </w:r>
        <w:r w:rsidR="00836C09">
          <w:rPr>
            <w:noProof/>
            <w:webHidden/>
          </w:rPr>
          <w:instrText xml:space="preserve"> PAGEREF _Toc93479136 \h </w:instrText>
        </w:r>
        <w:r w:rsidR="00836C09">
          <w:rPr>
            <w:noProof/>
            <w:webHidden/>
          </w:rPr>
        </w:r>
        <w:r w:rsidR="00836C09">
          <w:rPr>
            <w:noProof/>
            <w:webHidden/>
          </w:rPr>
          <w:fldChar w:fldCharType="separate"/>
        </w:r>
        <w:r w:rsidR="00836C09">
          <w:rPr>
            <w:noProof/>
            <w:webHidden/>
          </w:rPr>
          <w:t>69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37" w:history="1">
        <w:r w:rsidR="00836C09" w:rsidRPr="000E5ED0">
          <w:rPr>
            <w:rStyle w:val="Hypertextovodkaz"/>
            <w:noProof/>
            <w:lang w:val="cs-CZ"/>
          </w:rPr>
          <w:t>3.14.7. Reklamace podle pravidla 50 tahů</w:t>
        </w:r>
        <w:r w:rsidR="00836C09">
          <w:rPr>
            <w:noProof/>
            <w:webHidden/>
          </w:rPr>
          <w:tab/>
        </w:r>
        <w:r w:rsidR="00836C09">
          <w:rPr>
            <w:noProof/>
            <w:webHidden/>
          </w:rPr>
          <w:fldChar w:fldCharType="begin"/>
        </w:r>
        <w:r w:rsidR="00836C09">
          <w:rPr>
            <w:noProof/>
            <w:webHidden/>
          </w:rPr>
          <w:instrText xml:space="preserve"> PAGEREF _Toc93479137 \h </w:instrText>
        </w:r>
        <w:r w:rsidR="00836C09">
          <w:rPr>
            <w:noProof/>
            <w:webHidden/>
          </w:rPr>
        </w:r>
        <w:r w:rsidR="00836C09">
          <w:rPr>
            <w:noProof/>
            <w:webHidden/>
          </w:rPr>
          <w:fldChar w:fldCharType="separate"/>
        </w:r>
        <w:r w:rsidR="00836C09">
          <w:rPr>
            <w:noProof/>
            <w:webHidden/>
          </w:rPr>
          <w:t>69</w:t>
        </w:r>
        <w:r w:rsidR="00836C09">
          <w:rPr>
            <w:noProof/>
            <w:webHidden/>
          </w:rPr>
          <w:fldChar w:fldCharType="end"/>
        </w:r>
      </w:hyperlink>
    </w:p>
    <w:p w:rsidR="00836C09" w:rsidRPr="00836C09" w:rsidRDefault="00D727DB">
      <w:pPr>
        <w:pStyle w:val="Obsah3"/>
        <w:tabs>
          <w:tab w:val="left" w:pos="7637"/>
          <w:tab w:val="right" w:leader="dot" w:pos="9350"/>
        </w:tabs>
        <w:rPr>
          <w:rFonts w:ascii="Calibri" w:eastAsia="Times New Roman" w:hAnsi="Calibri" w:cs="Times New Roman"/>
          <w:noProof/>
          <w:sz w:val="22"/>
          <w:szCs w:val="22"/>
          <w:lang w:val="cs-CZ" w:eastAsia="cs-CZ"/>
        </w:rPr>
      </w:pPr>
      <w:hyperlink w:anchor="_Toc93479138" w:history="1">
        <w:r w:rsidR="00836C09" w:rsidRPr="000E5ED0">
          <w:rPr>
            <w:rStyle w:val="Hypertextovodkaz"/>
            <w:noProof/>
            <w:lang w:val="cs-CZ"/>
          </w:rPr>
          <w:t xml:space="preserve">3.14.8. </w:t>
        </w:r>
        <w:r w:rsidR="00836C09" w:rsidRPr="000E5ED0">
          <w:rPr>
            <w:rStyle w:val="Hypertextovodkaz"/>
            <w:noProof/>
            <w:lang w:val="cs-CZ" w:eastAsia="cs-CZ"/>
          </w:rPr>
          <w:t>Postup v případě, kdy hráč nereklamuje výhru na základě časových pravidel</w:t>
        </w:r>
        <w:r w:rsidR="00AB707B">
          <w:rPr>
            <w:noProof/>
            <w:webHidden/>
          </w:rPr>
          <w:t xml:space="preserve">        ………………………………………………………………………………………………</w:t>
        </w:r>
        <w:r w:rsidR="00836C09">
          <w:rPr>
            <w:noProof/>
            <w:webHidden/>
          </w:rPr>
          <w:fldChar w:fldCharType="begin"/>
        </w:r>
        <w:r w:rsidR="00836C09">
          <w:rPr>
            <w:noProof/>
            <w:webHidden/>
          </w:rPr>
          <w:instrText xml:space="preserve"> PAGEREF _Toc93479138 \h </w:instrText>
        </w:r>
        <w:r w:rsidR="00836C09">
          <w:rPr>
            <w:noProof/>
            <w:webHidden/>
          </w:rPr>
        </w:r>
        <w:r w:rsidR="00836C09">
          <w:rPr>
            <w:noProof/>
            <w:webHidden/>
          </w:rPr>
          <w:fldChar w:fldCharType="separate"/>
        </w:r>
        <w:r w:rsidR="00836C09">
          <w:rPr>
            <w:noProof/>
            <w:webHidden/>
          </w:rPr>
          <w:t>70</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39" w:history="1">
        <w:r w:rsidR="00836C09" w:rsidRPr="000E5ED0">
          <w:rPr>
            <w:rStyle w:val="Hypertextovodkaz"/>
            <w:noProof/>
            <w:lang w:val="cs-CZ"/>
          </w:rPr>
          <w:t xml:space="preserve">3.15. </w:t>
        </w:r>
        <w:r w:rsidR="00836C09" w:rsidRPr="000E5ED0">
          <w:rPr>
            <w:rStyle w:val="Hypertextovodkaz"/>
            <w:noProof/>
            <w:lang w:val="cs-CZ" w:eastAsia="cs-CZ"/>
          </w:rPr>
          <w:t>Vymáhání dodržování Etického kodexu ICCF</w:t>
        </w:r>
        <w:r w:rsidR="00836C09">
          <w:rPr>
            <w:noProof/>
            <w:webHidden/>
          </w:rPr>
          <w:tab/>
        </w:r>
        <w:r w:rsidR="00836C09">
          <w:rPr>
            <w:noProof/>
            <w:webHidden/>
          </w:rPr>
          <w:fldChar w:fldCharType="begin"/>
        </w:r>
        <w:r w:rsidR="00836C09">
          <w:rPr>
            <w:noProof/>
            <w:webHidden/>
          </w:rPr>
          <w:instrText xml:space="preserve"> PAGEREF _Toc93479139 \h </w:instrText>
        </w:r>
        <w:r w:rsidR="00836C09">
          <w:rPr>
            <w:noProof/>
            <w:webHidden/>
          </w:rPr>
        </w:r>
        <w:r w:rsidR="00836C09">
          <w:rPr>
            <w:noProof/>
            <w:webHidden/>
          </w:rPr>
          <w:fldChar w:fldCharType="separate"/>
        </w:r>
        <w:r w:rsidR="00836C09">
          <w:rPr>
            <w:noProof/>
            <w:webHidden/>
          </w:rPr>
          <w:t>70</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40" w:history="1">
        <w:r w:rsidR="00836C09" w:rsidRPr="000E5ED0">
          <w:rPr>
            <w:rStyle w:val="Hypertextovodkaz"/>
            <w:noProof/>
            <w:lang w:val="cs-CZ"/>
          </w:rPr>
          <w:t>3.15.1. Chování TC</w:t>
        </w:r>
        <w:r w:rsidR="00836C09">
          <w:rPr>
            <w:noProof/>
            <w:webHidden/>
          </w:rPr>
          <w:tab/>
        </w:r>
        <w:r w:rsidR="00836C09">
          <w:rPr>
            <w:noProof/>
            <w:webHidden/>
          </w:rPr>
          <w:fldChar w:fldCharType="begin"/>
        </w:r>
        <w:r w:rsidR="00836C09">
          <w:rPr>
            <w:noProof/>
            <w:webHidden/>
          </w:rPr>
          <w:instrText xml:space="preserve"> PAGEREF _Toc93479140 \h </w:instrText>
        </w:r>
        <w:r w:rsidR="00836C09">
          <w:rPr>
            <w:noProof/>
            <w:webHidden/>
          </w:rPr>
        </w:r>
        <w:r w:rsidR="00836C09">
          <w:rPr>
            <w:noProof/>
            <w:webHidden/>
          </w:rPr>
          <w:fldChar w:fldCharType="separate"/>
        </w:r>
        <w:r w:rsidR="00836C09">
          <w:rPr>
            <w:noProof/>
            <w:webHidden/>
          </w:rPr>
          <w:t>70</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41" w:history="1">
        <w:r w:rsidR="00836C09" w:rsidRPr="000E5ED0">
          <w:rPr>
            <w:rStyle w:val="Hypertextovodkaz"/>
            <w:noProof/>
            <w:lang w:val="cs-CZ"/>
          </w:rPr>
          <w:t>3.15.2. Chování hráče</w:t>
        </w:r>
        <w:r w:rsidR="00836C09">
          <w:rPr>
            <w:noProof/>
            <w:webHidden/>
          </w:rPr>
          <w:tab/>
        </w:r>
        <w:r w:rsidR="00836C09">
          <w:rPr>
            <w:noProof/>
            <w:webHidden/>
          </w:rPr>
          <w:fldChar w:fldCharType="begin"/>
        </w:r>
        <w:r w:rsidR="00836C09">
          <w:rPr>
            <w:noProof/>
            <w:webHidden/>
          </w:rPr>
          <w:instrText xml:space="preserve"> PAGEREF _Toc93479141 \h </w:instrText>
        </w:r>
        <w:r w:rsidR="00836C09">
          <w:rPr>
            <w:noProof/>
            <w:webHidden/>
          </w:rPr>
        </w:r>
        <w:r w:rsidR="00836C09">
          <w:rPr>
            <w:noProof/>
            <w:webHidden/>
          </w:rPr>
          <w:fldChar w:fldCharType="separate"/>
        </w:r>
        <w:r w:rsidR="00836C09">
          <w:rPr>
            <w:noProof/>
            <w:webHidden/>
          </w:rPr>
          <w:t>71</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42" w:history="1">
        <w:r w:rsidR="00836C09" w:rsidRPr="000E5ED0">
          <w:rPr>
            <w:rStyle w:val="Hypertextovodkaz"/>
            <w:noProof/>
            <w:lang w:val="cs-CZ"/>
          </w:rPr>
          <w:t>3.16. Úpravy na hodinách</w:t>
        </w:r>
        <w:r w:rsidR="00836C09">
          <w:rPr>
            <w:noProof/>
            <w:webHidden/>
          </w:rPr>
          <w:tab/>
        </w:r>
        <w:r w:rsidR="00836C09">
          <w:rPr>
            <w:noProof/>
            <w:webHidden/>
          </w:rPr>
          <w:fldChar w:fldCharType="begin"/>
        </w:r>
        <w:r w:rsidR="00836C09">
          <w:rPr>
            <w:noProof/>
            <w:webHidden/>
          </w:rPr>
          <w:instrText xml:space="preserve"> PAGEREF _Toc93479142 \h </w:instrText>
        </w:r>
        <w:r w:rsidR="00836C09">
          <w:rPr>
            <w:noProof/>
            <w:webHidden/>
          </w:rPr>
        </w:r>
        <w:r w:rsidR="00836C09">
          <w:rPr>
            <w:noProof/>
            <w:webHidden/>
          </w:rPr>
          <w:fldChar w:fldCharType="separate"/>
        </w:r>
        <w:r w:rsidR="00836C09">
          <w:rPr>
            <w:noProof/>
            <w:webHidden/>
          </w:rPr>
          <w:t>75</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43" w:history="1">
        <w:r w:rsidR="00836C09" w:rsidRPr="000E5ED0">
          <w:rPr>
            <w:rStyle w:val="Hypertextovodkaz"/>
            <w:noProof/>
            <w:lang w:val="cs-CZ"/>
          </w:rPr>
          <w:t>3.16.1. Kdy resetovat hráčovy hodiny</w:t>
        </w:r>
        <w:r w:rsidR="00836C09">
          <w:rPr>
            <w:noProof/>
            <w:webHidden/>
          </w:rPr>
          <w:tab/>
        </w:r>
        <w:r w:rsidR="00836C09">
          <w:rPr>
            <w:noProof/>
            <w:webHidden/>
          </w:rPr>
          <w:fldChar w:fldCharType="begin"/>
        </w:r>
        <w:r w:rsidR="00836C09">
          <w:rPr>
            <w:noProof/>
            <w:webHidden/>
          </w:rPr>
          <w:instrText xml:space="preserve"> PAGEREF _Toc93479143 \h </w:instrText>
        </w:r>
        <w:r w:rsidR="00836C09">
          <w:rPr>
            <w:noProof/>
            <w:webHidden/>
          </w:rPr>
        </w:r>
        <w:r w:rsidR="00836C09">
          <w:rPr>
            <w:noProof/>
            <w:webHidden/>
          </w:rPr>
          <w:fldChar w:fldCharType="separate"/>
        </w:r>
        <w:r w:rsidR="00836C09">
          <w:rPr>
            <w:noProof/>
            <w:webHidden/>
          </w:rPr>
          <w:t>75</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44" w:history="1">
        <w:r w:rsidR="00836C09" w:rsidRPr="000E5ED0">
          <w:rPr>
            <w:rStyle w:val="Hypertextovodkaz"/>
            <w:noProof/>
            <w:lang w:val="cs-CZ"/>
          </w:rPr>
          <w:t>3.16.2. Kolik času má být přidáno při resetu hodin</w:t>
        </w:r>
        <w:r w:rsidR="00836C09">
          <w:rPr>
            <w:noProof/>
            <w:webHidden/>
          </w:rPr>
          <w:tab/>
        </w:r>
        <w:r w:rsidR="00836C09">
          <w:rPr>
            <w:noProof/>
            <w:webHidden/>
          </w:rPr>
          <w:fldChar w:fldCharType="begin"/>
        </w:r>
        <w:r w:rsidR="00836C09">
          <w:rPr>
            <w:noProof/>
            <w:webHidden/>
          </w:rPr>
          <w:instrText xml:space="preserve"> PAGEREF _Toc93479144 \h </w:instrText>
        </w:r>
        <w:r w:rsidR="00836C09">
          <w:rPr>
            <w:noProof/>
            <w:webHidden/>
          </w:rPr>
        </w:r>
        <w:r w:rsidR="00836C09">
          <w:rPr>
            <w:noProof/>
            <w:webHidden/>
          </w:rPr>
          <w:fldChar w:fldCharType="separate"/>
        </w:r>
        <w:r w:rsidR="00836C09">
          <w:rPr>
            <w:noProof/>
            <w:webHidden/>
          </w:rPr>
          <w:t>76</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45" w:history="1">
        <w:r w:rsidR="00836C09" w:rsidRPr="000E5ED0">
          <w:rPr>
            <w:rStyle w:val="Hypertextovodkaz"/>
            <w:noProof/>
            <w:lang w:val="cs-CZ"/>
          </w:rPr>
          <w:t>3.16.3. Kdy zastavit hráčovy hodiny</w:t>
        </w:r>
        <w:r w:rsidR="00836C09">
          <w:rPr>
            <w:noProof/>
            <w:webHidden/>
          </w:rPr>
          <w:tab/>
        </w:r>
        <w:r w:rsidR="00836C09">
          <w:rPr>
            <w:noProof/>
            <w:webHidden/>
          </w:rPr>
          <w:fldChar w:fldCharType="begin"/>
        </w:r>
        <w:r w:rsidR="00836C09">
          <w:rPr>
            <w:noProof/>
            <w:webHidden/>
          </w:rPr>
          <w:instrText xml:space="preserve"> PAGEREF _Toc93479145 \h </w:instrText>
        </w:r>
        <w:r w:rsidR="00836C09">
          <w:rPr>
            <w:noProof/>
            <w:webHidden/>
          </w:rPr>
        </w:r>
        <w:r w:rsidR="00836C09">
          <w:rPr>
            <w:noProof/>
            <w:webHidden/>
          </w:rPr>
          <w:fldChar w:fldCharType="separate"/>
        </w:r>
        <w:r w:rsidR="00836C09">
          <w:rPr>
            <w:noProof/>
            <w:webHidden/>
          </w:rPr>
          <w:t>77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46" w:history="1">
        <w:r w:rsidR="00836C09" w:rsidRPr="000E5ED0">
          <w:rPr>
            <w:rStyle w:val="Hypertextovodkaz"/>
            <w:noProof/>
            <w:lang w:val="cs-CZ"/>
          </w:rPr>
          <w:t>3.16.4. Zpětné udělení dovolené</w:t>
        </w:r>
        <w:r w:rsidR="00836C09">
          <w:rPr>
            <w:noProof/>
            <w:webHidden/>
          </w:rPr>
          <w:tab/>
        </w:r>
        <w:r w:rsidR="00836C09">
          <w:rPr>
            <w:noProof/>
            <w:webHidden/>
          </w:rPr>
          <w:fldChar w:fldCharType="begin"/>
        </w:r>
        <w:r w:rsidR="00836C09">
          <w:rPr>
            <w:noProof/>
            <w:webHidden/>
          </w:rPr>
          <w:instrText xml:space="preserve"> PAGEREF _Toc93479146 \h </w:instrText>
        </w:r>
        <w:r w:rsidR="00836C09">
          <w:rPr>
            <w:noProof/>
            <w:webHidden/>
          </w:rPr>
        </w:r>
        <w:r w:rsidR="00836C09">
          <w:rPr>
            <w:noProof/>
            <w:webHidden/>
          </w:rPr>
          <w:fldChar w:fldCharType="separate"/>
        </w:r>
        <w:r w:rsidR="00836C09">
          <w:rPr>
            <w:noProof/>
            <w:webHidden/>
          </w:rPr>
          <w:t>78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47" w:history="1">
        <w:r w:rsidR="00836C09" w:rsidRPr="000E5ED0">
          <w:rPr>
            <w:rStyle w:val="Hypertextovodkaz"/>
            <w:noProof/>
            <w:lang w:val="cs-CZ"/>
          </w:rPr>
          <w:t>3.16.5. Zadání dovolené pro hráče</w:t>
        </w:r>
        <w:r w:rsidR="00836C09">
          <w:rPr>
            <w:noProof/>
            <w:webHidden/>
          </w:rPr>
          <w:tab/>
        </w:r>
        <w:r w:rsidR="00836C09">
          <w:rPr>
            <w:noProof/>
            <w:webHidden/>
          </w:rPr>
          <w:fldChar w:fldCharType="begin"/>
        </w:r>
        <w:r w:rsidR="00836C09">
          <w:rPr>
            <w:noProof/>
            <w:webHidden/>
          </w:rPr>
          <w:instrText xml:space="preserve"> PAGEREF _Toc93479147 \h </w:instrText>
        </w:r>
        <w:r w:rsidR="00836C09">
          <w:rPr>
            <w:noProof/>
            <w:webHidden/>
          </w:rPr>
        </w:r>
        <w:r w:rsidR="00836C09">
          <w:rPr>
            <w:noProof/>
            <w:webHidden/>
          </w:rPr>
          <w:fldChar w:fldCharType="separate"/>
        </w:r>
        <w:r w:rsidR="00836C09">
          <w:rPr>
            <w:noProof/>
            <w:webHidden/>
          </w:rPr>
          <w:t>78</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48" w:history="1">
        <w:r w:rsidR="00836C09" w:rsidRPr="000E5ED0">
          <w:rPr>
            <w:rStyle w:val="Hypertextovodkaz"/>
            <w:noProof/>
            <w:lang w:val="cs-CZ"/>
          </w:rPr>
          <w:t>3.17. Když hráč vystoupí ze soutěže</w:t>
        </w:r>
        <w:r w:rsidR="00836C09">
          <w:rPr>
            <w:noProof/>
            <w:webHidden/>
          </w:rPr>
          <w:tab/>
        </w:r>
        <w:r w:rsidR="00836C09">
          <w:rPr>
            <w:noProof/>
            <w:webHidden/>
          </w:rPr>
          <w:fldChar w:fldCharType="begin"/>
        </w:r>
        <w:r w:rsidR="00836C09">
          <w:rPr>
            <w:noProof/>
            <w:webHidden/>
          </w:rPr>
          <w:instrText xml:space="preserve"> PAGEREF _Toc93479148 \h </w:instrText>
        </w:r>
        <w:r w:rsidR="00836C09">
          <w:rPr>
            <w:noProof/>
            <w:webHidden/>
          </w:rPr>
        </w:r>
        <w:r w:rsidR="00836C09">
          <w:rPr>
            <w:noProof/>
            <w:webHidden/>
          </w:rPr>
          <w:fldChar w:fldCharType="separate"/>
        </w:r>
        <w:r w:rsidR="00836C09">
          <w:rPr>
            <w:noProof/>
            <w:webHidden/>
          </w:rPr>
          <w:t>79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49" w:history="1">
        <w:r w:rsidR="00836C09" w:rsidRPr="000E5ED0">
          <w:rPr>
            <w:rStyle w:val="Hypertextovodkaz"/>
            <w:noProof/>
            <w:lang w:val="cs-CZ"/>
          </w:rPr>
          <w:t>3.17.1. Určení typu vystoupení</w:t>
        </w:r>
        <w:r w:rsidR="00836C09">
          <w:rPr>
            <w:noProof/>
            <w:webHidden/>
          </w:rPr>
          <w:tab/>
        </w:r>
        <w:r w:rsidR="00836C09">
          <w:rPr>
            <w:noProof/>
            <w:webHidden/>
          </w:rPr>
          <w:fldChar w:fldCharType="begin"/>
        </w:r>
        <w:r w:rsidR="00836C09">
          <w:rPr>
            <w:noProof/>
            <w:webHidden/>
          </w:rPr>
          <w:instrText xml:space="preserve"> PAGEREF _Toc93479149 \h </w:instrText>
        </w:r>
        <w:r w:rsidR="00836C09">
          <w:rPr>
            <w:noProof/>
            <w:webHidden/>
          </w:rPr>
        </w:r>
        <w:r w:rsidR="00836C09">
          <w:rPr>
            <w:noProof/>
            <w:webHidden/>
          </w:rPr>
          <w:fldChar w:fldCharType="separate"/>
        </w:r>
        <w:r w:rsidR="00836C09">
          <w:rPr>
            <w:noProof/>
            <w:webHidden/>
          </w:rPr>
          <w:t>79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50" w:history="1">
        <w:r w:rsidR="00836C09" w:rsidRPr="000E5ED0">
          <w:rPr>
            <w:rStyle w:val="Hypertextovodkaz"/>
            <w:noProof/>
            <w:lang w:val="cs-CZ"/>
          </w:rPr>
          <w:t>3.17.2. Záznam o vystoupení</w:t>
        </w:r>
        <w:r w:rsidR="00836C09">
          <w:rPr>
            <w:noProof/>
            <w:webHidden/>
          </w:rPr>
          <w:tab/>
        </w:r>
        <w:r w:rsidR="00836C09">
          <w:rPr>
            <w:noProof/>
            <w:webHidden/>
          </w:rPr>
          <w:fldChar w:fldCharType="begin"/>
        </w:r>
        <w:r w:rsidR="00836C09">
          <w:rPr>
            <w:noProof/>
            <w:webHidden/>
          </w:rPr>
          <w:instrText xml:space="preserve"> PAGEREF _Toc93479150 \h </w:instrText>
        </w:r>
        <w:r w:rsidR="00836C09">
          <w:rPr>
            <w:noProof/>
            <w:webHidden/>
          </w:rPr>
        </w:r>
        <w:r w:rsidR="00836C09">
          <w:rPr>
            <w:noProof/>
            <w:webHidden/>
          </w:rPr>
          <w:fldChar w:fldCharType="separate"/>
        </w:r>
        <w:r w:rsidR="00836C09">
          <w:rPr>
            <w:noProof/>
            <w:webHidden/>
          </w:rPr>
          <w:t>82</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51" w:history="1">
        <w:r w:rsidR="00836C09" w:rsidRPr="000E5ED0">
          <w:rPr>
            <w:rStyle w:val="Hypertextovodkaz"/>
            <w:noProof/>
            <w:lang w:val="cs-CZ"/>
          </w:rPr>
          <w:t>3.17.3. Dozor nad vyšetřováním po záznamu o vystoupení</w:t>
        </w:r>
        <w:r w:rsidR="00836C09">
          <w:rPr>
            <w:noProof/>
            <w:webHidden/>
          </w:rPr>
          <w:tab/>
        </w:r>
        <w:r w:rsidR="00836C09">
          <w:rPr>
            <w:noProof/>
            <w:webHidden/>
          </w:rPr>
          <w:fldChar w:fldCharType="begin"/>
        </w:r>
        <w:r w:rsidR="00836C09">
          <w:rPr>
            <w:noProof/>
            <w:webHidden/>
          </w:rPr>
          <w:instrText xml:space="preserve"> PAGEREF _Toc93479151 \h </w:instrText>
        </w:r>
        <w:r w:rsidR="00836C09">
          <w:rPr>
            <w:noProof/>
            <w:webHidden/>
          </w:rPr>
        </w:r>
        <w:r w:rsidR="00836C09">
          <w:rPr>
            <w:noProof/>
            <w:webHidden/>
          </w:rPr>
          <w:fldChar w:fldCharType="separate"/>
        </w:r>
        <w:r w:rsidR="00836C09">
          <w:rPr>
            <w:noProof/>
            <w:webHidden/>
          </w:rPr>
          <w:t>85</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52" w:history="1">
        <w:r w:rsidR="00836C09" w:rsidRPr="000E5ED0">
          <w:rPr>
            <w:rStyle w:val="Hypertextovodkaz"/>
            <w:noProof/>
            <w:lang w:val="cs-CZ"/>
          </w:rPr>
          <w:t>3.17.4. Náhrada hráčů</w:t>
        </w:r>
        <w:r w:rsidR="00836C09">
          <w:rPr>
            <w:noProof/>
            <w:webHidden/>
          </w:rPr>
          <w:tab/>
        </w:r>
        <w:r w:rsidR="00836C09">
          <w:rPr>
            <w:noProof/>
            <w:webHidden/>
          </w:rPr>
          <w:fldChar w:fldCharType="begin"/>
        </w:r>
        <w:r w:rsidR="00836C09">
          <w:rPr>
            <w:noProof/>
            <w:webHidden/>
          </w:rPr>
          <w:instrText xml:space="preserve"> PAGEREF _Toc93479152 \h </w:instrText>
        </w:r>
        <w:r w:rsidR="00836C09">
          <w:rPr>
            <w:noProof/>
            <w:webHidden/>
          </w:rPr>
        </w:r>
        <w:r w:rsidR="00836C09">
          <w:rPr>
            <w:noProof/>
            <w:webHidden/>
          </w:rPr>
          <w:fldChar w:fldCharType="separate"/>
        </w:r>
        <w:r w:rsidR="00836C09">
          <w:rPr>
            <w:noProof/>
            <w:webHidden/>
          </w:rPr>
          <w:t>89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53" w:history="1">
        <w:r w:rsidR="00836C09" w:rsidRPr="000E5ED0">
          <w:rPr>
            <w:rStyle w:val="Hypertextovodkaz"/>
            <w:noProof/>
            <w:lang w:val="cs-CZ"/>
          </w:rPr>
          <w:t>3.17.5. Výměna hráčů</w:t>
        </w:r>
        <w:r w:rsidR="00836C09">
          <w:rPr>
            <w:noProof/>
            <w:webHidden/>
          </w:rPr>
          <w:tab/>
        </w:r>
        <w:r w:rsidR="00836C09">
          <w:rPr>
            <w:noProof/>
            <w:webHidden/>
          </w:rPr>
          <w:fldChar w:fldCharType="begin"/>
        </w:r>
        <w:r w:rsidR="00836C09">
          <w:rPr>
            <w:noProof/>
            <w:webHidden/>
          </w:rPr>
          <w:instrText xml:space="preserve"> PAGEREF _Toc93479153 \h </w:instrText>
        </w:r>
        <w:r w:rsidR="00836C09">
          <w:rPr>
            <w:noProof/>
            <w:webHidden/>
          </w:rPr>
        </w:r>
        <w:r w:rsidR="00836C09">
          <w:rPr>
            <w:noProof/>
            <w:webHidden/>
          </w:rPr>
          <w:fldChar w:fldCharType="separate"/>
        </w:r>
        <w:r w:rsidR="00836C09">
          <w:rPr>
            <w:noProof/>
            <w:webHidden/>
          </w:rPr>
          <w:t>92</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54" w:history="1">
        <w:r w:rsidR="00836C09" w:rsidRPr="000E5ED0">
          <w:rPr>
            <w:rStyle w:val="Hypertextovodkaz"/>
            <w:noProof/>
            <w:lang w:val="cs-CZ"/>
          </w:rPr>
          <w:t>3.18. Řešení hráčova překročení časového limitu (PČL)/zastavení hry</w:t>
        </w:r>
        <w:r w:rsidR="00836C09">
          <w:rPr>
            <w:noProof/>
            <w:webHidden/>
          </w:rPr>
          <w:tab/>
        </w:r>
        <w:r w:rsidR="00836C09">
          <w:rPr>
            <w:noProof/>
            <w:webHidden/>
          </w:rPr>
          <w:fldChar w:fldCharType="begin"/>
        </w:r>
        <w:r w:rsidR="00836C09">
          <w:rPr>
            <w:noProof/>
            <w:webHidden/>
          </w:rPr>
          <w:instrText xml:space="preserve"> PAGEREF _Toc93479154 \h </w:instrText>
        </w:r>
        <w:r w:rsidR="00836C09">
          <w:rPr>
            <w:noProof/>
            <w:webHidden/>
          </w:rPr>
        </w:r>
        <w:r w:rsidR="00836C09">
          <w:rPr>
            <w:noProof/>
            <w:webHidden/>
          </w:rPr>
          <w:fldChar w:fldCharType="separate"/>
        </w:r>
        <w:r w:rsidR="00836C09">
          <w:rPr>
            <w:noProof/>
            <w:webHidden/>
          </w:rPr>
          <w:t>94</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55" w:history="1">
        <w:r w:rsidR="00836C09" w:rsidRPr="000E5ED0">
          <w:rPr>
            <w:rStyle w:val="Hypertextovodkaz"/>
            <w:noProof/>
            <w:lang w:val="cs-CZ"/>
          </w:rPr>
          <w:t>3.18.1. Dozor nad vyšetřováním po překročení časového limitu</w:t>
        </w:r>
        <w:r w:rsidR="00836C09">
          <w:rPr>
            <w:noProof/>
            <w:webHidden/>
          </w:rPr>
          <w:tab/>
        </w:r>
        <w:r w:rsidR="00836C09">
          <w:rPr>
            <w:noProof/>
            <w:webHidden/>
          </w:rPr>
          <w:fldChar w:fldCharType="begin"/>
        </w:r>
        <w:r w:rsidR="00836C09">
          <w:rPr>
            <w:noProof/>
            <w:webHidden/>
          </w:rPr>
          <w:instrText xml:space="preserve"> PAGEREF _Toc93479155 \h </w:instrText>
        </w:r>
        <w:r w:rsidR="00836C09">
          <w:rPr>
            <w:noProof/>
            <w:webHidden/>
          </w:rPr>
        </w:r>
        <w:r w:rsidR="00836C09">
          <w:rPr>
            <w:noProof/>
            <w:webHidden/>
          </w:rPr>
          <w:fldChar w:fldCharType="separate"/>
        </w:r>
        <w:r w:rsidR="00836C09">
          <w:rPr>
            <w:noProof/>
            <w:webHidden/>
          </w:rPr>
          <w:t>95</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56" w:history="1">
        <w:r w:rsidR="00836C09" w:rsidRPr="000E5ED0">
          <w:rPr>
            <w:rStyle w:val="Hypertextovodkaz"/>
            <w:noProof/>
            <w:lang w:val="cs-CZ"/>
          </w:rPr>
          <w:t>3.19. Kdy anulovat partie</w:t>
        </w:r>
        <w:r w:rsidR="00836C09">
          <w:rPr>
            <w:noProof/>
            <w:webHidden/>
          </w:rPr>
          <w:tab/>
        </w:r>
        <w:r w:rsidR="00836C09">
          <w:rPr>
            <w:noProof/>
            <w:webHidden/>
          </w:rPr>
          <w:fldChar w:fldCharType="begin"/>
        </w:r>
        <w:r w:rsidR="00836C09">
          <w:rPr>
            <w:noProof/>
            <w:webHidden/>
          </w:rPr>
          <w:instrText xml:space="preserve"> PAGEREF _Toc93479156 \h </w:instrText>
        </w:r>
        <w:r w:rsidR="00836C09">
          <w:rPr>
            <w:noProof/>
            <w:webHidden/>
          </w:rPr>
        </w:r>
        <w:r w:rsidR="00836C09">
          <w:rPr>
            <w:noProof/>
            <w:webHidden/>
          </w:rPr>
          <w:fldChar w:fldCharType="separate"/>
        </w:r>
        <w:r w:rsidR="00836C09">
          <w:rPr>
            <w:noProof/>
            <w:webHidden/>
          </w:rPr>
          <w:t>97</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57" w:history="1">
        <w:r w:rsidR="00836C09" w:rsidRPr="000E5ED0">
          <w:rPr>
            <w:rStyle w:val="Hypertextovodkaz"/>
            <w:noProof/>
            <w:lang w:val="cs-CZ"/>
          </w:rPr>
          <w:t>3.20. Kdy a jak organizovat odhady</w:t>
        </w:r>
        <w:r w:rsidR="00836C09">
          <w:rPr>
            <w:noProof/>
            <w:webHidden/>
          </w:rPr>
          <w:tab/>
        </w:r>
        <w:r w:rsidR="00836C09">
          <w:rPr>
            <w:noProof/>
            <w:webHidden/>
          </w:rPr>
          <w:fldChar w:fldCharType="begin"/>
        </w:r>
        <w:r w:rsidR="00836C09">
          <w:rPr>
            <w:noProof/>
            <w:webHidden/>
          </w:rPr>
          <w:instrText xml:space="preserve"> PAGEREF _Toc93479157 \h </w:instrText>
        </w:r>
        <w:r w:rsidR="00836C09">
          <w:rPr>
            <w:noProof/>
            <w:webHidden/>
          </w:rPr>
        </w:r>
        <w:r w:rsidR="00836C09">
          <w:rPr>
            <w:noProof/>
            <w:webHidden/>
          </w:rPr>
          <w:fldChar w:fldCharType="separate"/>
        </w:r>
        <w:r w:rsidR="00836C09">
          <w:rPr>
            <w:noProof/>
            <w:webHidden/>
          </w:rPr>
          <w:t>98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58" w:history="1">
        <w:r w:rsidR="00836C09" w:rsidRPr="000E5ED0">
          <w:rPr>
            <w:rStyle w:val="Hypertextovodkaz"/>
            <w:noProof/>
            <w:lang w:val="cs-CZ"/>
          </w:rPr>
          <w:t>3.20.1. Kdy vyzvat k odhadům</w:t>
        </w:r>
        <w:r w:rsidR="00836C09">
          <w:rPr>
            <w:noProof/>
            <w:webHidden/>
          </w:rPr>
          <w:tab/>
        </w:r>
        <w:r w:rsidR="00836C09">
          <w:rPr>
            <w:noProof/>
            <w:webHidden/>
          </w:rPr>
          <w:fldChar w:fldCharType="begin"/>
        </w:r>
        <w:r w:rsidR="00836C09">
          <w:rPr>
            <w:noProof/>
            <w:webHidden/>
          </w:rPr>
          <w:instrText xml:space="preserve"> PAGEREF _Toc93479158 \h </w:instrText>
        </w:r>
        <w:r w:rsidR="00836C09">
          <w:rPr>
            <w:noProof/>
            <w:webHidden/>
          </w:rPr>
        </w:r>
        <w:r w:rsidR="00836C09">
          <w:rPr>
            <w:noProof/>
            <w:webHidden/>
          </w:rPr>
          <w:fldChar w:fldCharType="separate"/>
        </w:r>
        <w:r w:rsidR="00836C09">
          <w:rPr>
            <w:noProof/>
            <w:webHidden/>
          </w:rPr>
          <w:t>98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59" w:history="1">
        <w:r w:rsidR="00836C09" w:rsidRPr="000E5ED0">
          <w:rPr>
            <w:rStyle w:val="Hypertextovodkaz"/>
            <w:noProof/>
            <w:lang w:val="cs-CZ"/>
          </w:rPr>
          <w:t>3.20.2.  Automatické postupy pro provedení počátečních odhadů</w:t>
        </w:r>
        <w:r w:rsidR="00836C09">
          <w:rPr>
            <w:noProof/>
            <w:webHidden/>
          </w:rPr>
          <w:tab/>
        </w:r>
        <w:r w:rsidR="00836C09">
          <w:rPr>
            <w:noProof/>
            <w:webHidden/>
          </w:rPr>
          <w:fldChar w:fldCharType="begin"/>
        </w:r>
        <w:r w:rsidR="00836C09">
          <w:rPr>
            <w:noProof/>
            <w:webHidden/>
          </w:rPr>
          <w:instrText xml:space="preserve"> PAGEREF _Toc93479159 \h </w:instrText>
        </w:r>
        <w:r w:rsidR="00836C09">
          <w:rPr>
            <w:noProof/>
            <w:webHidden/>
          </w:rPr>
        </w:r>
        <w:r w:rsidR="00836C09">
          <w:rPr>
            <w:noProof/>
            <w:webHidden/>
          </w:rPr>
          <w:fldChar w:fldCharType="separate"/>
        </w:r>
        <w:r w:rsidR="00836C09">
          <w:rPr>
            <w:noProof/>
            <w:webHidden/>
          </w:rPr>
          <w:t>99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60" w:history="1">
        <w:r w:rsidR="00836C09" w:rsidRPr="000E5ED0">
          <w:rPr>
            <w:rStyle w:val="Hypertextovodkaz"/>
            <w:noProof/>
            <w:lang w:val="cs-CZ"/>
          </w:rPr>
          <w:t>3.20.3 Manuální postupy pro provedení počátečních odhadů</w:t>
        </w:r>
        <w:r w:rsidR="00836C09">
          <w:rPr>
            <w:noProof/>
            <w:webHidden/>
          </w:rPr>
          <w:tab/>
        </w:r>
        <w:r w:rsidR="00836C09">
          <w:rPr>
            <w:noProof/>
            <w:webHidden/>
          </w:rPr>
          <w:fldChar w:fldCharType="begin"/>
        </w:r>
        <w:r w:rsidR="00836C09">
          <w:rPr>
            <w:noProof/>
            <w:webHidden/>
          </w:rPr>
          <w:instrText xml:space="preserve"> PAGEREF _Toc93479160 \h </w:instrText>
        </w:r>
        <w:r w:rsidR="00836C09">
          <w:rPr>
            <w:noProof/>
            <w:webHidden/>
          </w:rPr>
        </w:r>
        <w:r w:rsidR="00836C09">
          <w:rPr>
            <w:noProof/>
            <w:webHidden/>
          </w:rPr>
          <w:fldChar w:fldCharType="separate"/>
        </w:r>
        <w:r w:rsidR="00836C09">
          <w:rPr>
            <w:noProof/>
            <w:webHidden/>
          </w:rPr>
          <w:t>99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61" w:history="1">
        <w:r w:rsidR="00836C09" w:rsidRPr="000E5ED0">
          <w:rPr>
            <w:rStyle w:val="Hypertextovodkaz"/>
            <w:noProof/>
            <w:lang w:val="cs-CZ"/>
          </w:rPr>
          <w:t>3.20.4.  Řešení odvolání hráče proti rozhodnutí odhadce</w:t>
        </w:r>
        <w:r w:rsidR="00836C09">
          <w:rPr>
            <w:noProof/>
            <w:webHidden/>
          </w:rPr>
          <w:tab/>
        </w:r>
        <w:r w:rsidR="00836C09">
          <w:rPr>
            <w:noProof/>
            <w:webHidden/>
          </w:rPr>
          <w:fldChar w:fldCharType="begin"/>
        </w:r>
        <w:r w:rsidR="00836C09">
          <w:rPr>
            <w:noProof/>
            <w:webHidden/>
          </w:rPr>
          <w:instrText xml:space="preserve"> PAGEREF _Toc93479161 \h </w:instrText>
        </w:r>
        <w:r w:rsidR="00836C09">
          <w:rPr>
            <w:noProof/>
            <w:webHidden/>
          </w:rPr>
        </w:r>
        <w:r w:rsidR="00836C09">
          <w:rPr>
            <w:noProof/>
            <w:webHidden/>
          </w:rPr>
          <w:fldChar w:fldCharType="separate"/>
        </w:r>
        <w:r w:rsidR="00836C09">
          <w:rPr>
            <w:noProof/>
            <w:webHidden/>
          </w:rPr>
          <w:t>101</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62" w:history="1">
        <w:r w:rsidR="00836C09" w:rsidRPr="000E5ED0">
          <w:rPr>
            <w:rStyle w:val="Hypertextovodkaz"/>
            <w:noProof/>
            <w:lang w:val="cs-CZ"/>
          </w:rPr>
          <w:t>3.21. Jaké záznamy potřebuje vést TD</w:t>
        </w:r>
        <w:r w:rsidR="00836C09">
          <w:rPr>
            <w:noProof/>
            <w:webHidden/>
          </w:rPr>
          <w:tab/>
        </w:r>
        <w:r w:rsidR="00836C09">
          <w:rPr>
            <w:noProof/>
            <w:webHidden/>
          </w:rPr>
          <w:fldChar w:fldCharType="begin"/>
        </w:r>
        <w:r w:rsidR="00836C09">
          <w:rPr>
            <w:noProof/>
            <w:webHidden/>
          </w:rPr>
          <w:instrText xml:space="preserve"> PAGEREF _Toc93479162 \h </w:instrText>
        </w:r>
        <w:r w:rsidR="00836C09">
          <w:rPr>
            <w:noProof/>
            <w:webHidden/>
          </w:rPr>
        </w:r>
        <w:r w:rsidR="00836C09">
          <w:rPr>
            <w:noProof/>
            <w:webHidden/>
          </w:rPr>
          <w:fldChar w:fldCharType="separate"/>
        </w:r>
        <w:r w:rsidR="00836C09">
          <w:rPr>
            <w:noProof/>
            <w:webHidden/>
          </w:rPr>
          <w:t>102</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63" w:history="1">
        <w:r w:rsidR="00836C09" w:rsidRPr="000E5ED0">
          <w:rPr>
            <w:rStyle w:val="Hypertextovodkaz"/>
            <w:noProof/>
            <w:lang w:val="cs-CZ"/>
          </w:rPr>
          <w:t>3.22. Vymáhání pravidel o zveřejňování partií</w:t>
        </w:r>
        <w:r w:rsidR="00836C09">
          <w:rPr>
            <w:noProof/>
            <w:webHidden/>
          </w:rPr>
          <w:tab/>
        </w:r>
        <w:r w:rsidR="00836C09">
          <w:rPr>
            <w:noProof/>
            <w:webHidden/>
          </w:rPr>
          <w:fldChar w:fldCharType="begin"/>
        </w:r>
        <w:r w:rsidR="00836C09">
          <w:rPr>
            <w:noProof/>
            <w:webHidden/>
          </w:rPr>
          <w:instrText xml:space="preserve"> PAGEREF _Toc93479163 \h </w:instrText>
        </w:r>
        <w:r w:rsidR="00836C09">
          <w:rPr>
            <w:noProof/>
            <w:webHidden/>
          </w:rPr>
        </w:r>
        <w:r w:rsidR="00836C09">
          <w:rPr>
            <w:noProof/>
            <w:webHidden/>
          </w:rPr>
          <w:fldChar w:fldCharType="separate"/>
        </w:r>
        <w:r w:rsidR="00836C09">
          <w:rPr>
            <w:noProof/>
            <w:webHidden/>
          </w:rPr>
          <w:t>102</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64" w:history="1">
        <w:r w:rsidR="00836C09" w:rsidRPr="000E5ED0">
          <w:rPr>
            <w:rStyle w:val="Hypertextovodkaz"/>
            <w:noProof/>
            <w:lang w:val="cs-CZ"/>
          </w:rPr>
          <w:t>3.23. Varování a sankce: kdy a jak je udělovat</w:t>
        </w:r>
        <w:r w:rsidR="00836C09">
          <w:rPr>
            <w:noProof/>
            <w:webHidden/>
          </w:rPr>
          <w:tab/>
        </w:r>
        <w:r w:rsidR="00836C09">
          <w:rPr>
            <w:noProof/>
            <w:webHidden/>
          </w:rPr>
          <w:fldChar w:fldCharType="begin"/>
        </w:r>
        <w:r w:rsidR="00836C09">
          <w:rPr>
            <w:noProof/>
            <w:webHidden/>
          </w:rPr>
          <w:instrText xml:space="preserve"> PAGEREF _Toc93479164 \h </w:instrText>
        </w:r>
        <w:r w:rsidR="00836C09">
          <w:rPr>
            <w:noProof/>
            <w:webHidden/>
          </w:rPr>
        </w:r>
        <w:r w:rsidR="00836C09">
          <w:rPr>
            <w:noProof/>
            <w:webHidden/>
          </w:rPr>
          <w:fldChar w:fldCharType="separate"/>
        </w:r>
        <w:r w:rsidR="00836C09">
          <w:rPr>
            <w:noProof/>
            <w:webHidden/>
          </w:rPr>
          <w:t>103</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65" w:history="1">
        <w:r w:rsidR="00836C09" w:rsidRPr="000E5ED0">
          <w:rPr>
            <w:rStyle w:val="Hypertextovodkaz"/>
            <w:noProof/>
            <w:lang w:val="cs-CZ"/>
          </w:rPr>
          <w:t>3.23.1. Postup od varování k sankcím</w:t>
        </w:r>
        <w:r w:rsidR="00836C09">
          <w:rPr>
            <w:noProof/>
            <w:webHidden/>
          </w:rPr>
          <w:tab/>
        </w:r>
        <w:r w:rsidR="00836C09">
          <w:rPr>
            <w:noProof/>
            <w:webHidden/>
          </w:rPr>
          <w:fldChar w:fldCharType="begin"/>
        </w:r>
        <w:r w:rsidR="00836C09">
          <w:rPr>
            <w:noProof/>
            <w:webHidden/>
          </w:rPr>
          <w:instrText xml:space="preserve"> PAGEREF _Toc93479165 \h </w:instrText>
        </w:r>
        <w:r w:rsidR="00836C09">
          <w:rPr>
            <w:noProof/>
            <w:webHidden/>
          </w:rPr>
        </w:r>
        <w:r w:rsidR="00836C09">
          <w:rPr>
            <w:noProof/>
            <w:webHidden/>
          </w:rPr>
          <w:fldChar w:fldCharType="separate"/>
        </w:r>
        <w:r w:rsidR="00836C09">
          <w:rPr>
            <w:noProof/>
            <w:webHidden/>
          </w:rPr>
          <w:t>103</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66" w:history="1">
        <w:r w:rsidR="00836C09" w:rsidRPr="000E5ED0">
          <w:rPr>
            <w:rStyle w:val="Hypertextovodkaz"/>
            <w:noProof/>
            <w:lang w:val="cs-CZ"/>
          </w:rPr>
          <w:t>3.23.2. Varování a sankce: kdy a jak je udělovat</w:t>
        </w:r>
        <w:r w:rsidR="00836C09">
          <w:rPr>
            <w:noProof/>
            <w:webHidden/>
          </w:rPr>
          <w:tab/>
        </w:r>
        <w:r w:rsidR="00836C09">
          <w:rPr>
            <w:noProof/>
            <w:webHidden/>
          </w:rPr>
          <w:fldChar w:fldCharType="begin"/>
        </w:r>
        <w:r w:rsidR="00836C09">
          <w:rPr>
            <w:noProof/>
            <w:webHidden/>
          </w:rPr>
          <w:instrText xml:space="preserve"> PAGEREF _Toc93479166 \h </w:instrText>
        </w:r>
        <w:r w:rsidR="00836C09">
          <w:rPr>
            <w:noProof/>
            <w:webHidden/>
          </w:rPr>
        </w:r>
        <w:r w:rsidR="00836C09">
          <w:rPr>
            <w:noProof/>
            <w:webHidden/>
          </w:rPr>
          <w:fldChar w:fldCharType="separate"/>
        </w:r>
        <w:r w:rsidR="00836C09">
          <w:rPr>
            <w:noProof/>
            <w:webHidden/>
          </w:rPr>
          <w:t>104</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67" w:history="1">
        <w:r w:rsidR="00836C09" w:rsidRPr="000E5ED0">
          <w:rPr>
            <w:rStyle w:val="Hypertextovodkaz"/>
            <w:noProof/>
            <w:lang w:val="cs-CZ"/>
          </w:rPr>
          <w:t>3.24. Když je podáno odvolání proti rozhodnutí rozhodčího</w:t>
        </w:r>
        <w:r w:rsidR="00836C09">
          <w:rPr>
            <w:noProof/>
            <w:webHidden/>
          </w:rPr>
          <w:tab/>
        </w:r>
        <w:r w:rsidR="00836C09">
          <w:rPr>
            <w:noProof/>
            <w:webHidden/>
          </w:rPr>
          <w:fldChar w:fldCharType="begin"/>
        </w:r>
        <w:r w:rsidR="00836C09">
          <w:rPr>
            <w:noProof/>
            <w:webHidden/>
          </w:rPr>
          <w:instrText xml:space="preserve"> PAGEREF _Toc93479167 \h </w:instrText>
        </w:r>
        <w:r w:rsidR="00836C09">
          <w:rPr>
            <w:noProof/>
            <w:webHidden/>
          </w:rPr>
        </w:r>
        <w:r w:rsidR="00836C09">
          <w:rPr>
            <w:noProof/>
            <w:webHidden/>
          </w:rPr>
          <w:fldChar w:fldCharType="separate"/>
        </w:r>
        <w:r w:rsidR="00836C09">
          <w:rPr>
            <w:noProof/>
            <w:webHidden/>
          </w:rPr>
          <w:t>105</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68" w:history="1">
        <w:r w:rsidR="00836C09" w:rsidRPr="000E5ED0">
          <w:rPr>
            <w:rStyle w:val="Hypertextovodkaz"/>
            <w:noProof/>
            <w:lang w:val="cs-CZ"/>
          </w:rPr>
          <w:t>3.25. Na konci turnaje: Zasílání certifikátů</w:t>
        </w:r>
        <w:r w:rsidR="00836C09">
          <w:rPr>
            <w:noProof/>
            <w:webHidden/>
          </w:rPr>
          <w:tab/>
        </w:r>
        <w:r w:rsidR="00836C09">
          <w:rPr>
            <w:noProof/>
            <w:webHidden/>
          </w:rPr>
          <w:fldChar w:fldCharType="begin"/>
        </w:r>
        <w:r w:rsidR="00836C09">
          <w:rPr>
            <w:noProof/>
            <w:webHidden/>
          </w:rPr>
          <w:instrText xml:space="preserve"> PAGEREF _Toc93479168 \h </w:instrText>
        </w:r>
        <w:r w:rsidR="00836C09">
          <w:rPr>
            <w:noProof/>
            <w:webHidden/>
          </w:rPr>
        </w:r>
        <w:r w:rsidR="00836C09">
          <w:rPr>
            <w:noProof/>
            <w:webHidden/>
          </w:rPr>
          <w:fldChar w:fldCharType="separate"/>
        </w:r>
        <w:r w:rsidR="00836C09">
          <w:rPr>
            <w:noProof/>
            <w:webHidden/>
          </w:rPr>
          <w:t>107</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69" w:history="1">
        <w:r w:rsidR="00836C09" w:rsidRPr="000E5ED0">
          <w:rPr>
            <w:rStyle w:val="Hypertextovodkaz"/>
            <w:noProof/>
            <w:lang w:val="cs-CZ"/>
          </w:rPr>
          <w:t>3.26. Vzetí si dovolené jako TD</w:t>
        </w:r>
        <w:r w:rsidR="00836C09">
          <w:rPr>
            <w:noProof/>
            <w:webHidden/>
          </w:rPr>
          <w:tab/>
        </w:r>
        <w:r w:rsidR="00836C09">
          <w:rPr>
            <w:noProof/>
            <w:webHidden/>
          </w:rPr>
          <w:fldChar w:fldCharType="begin"/>
        </w:r>
        <w:r w:rsidR="00836C09">
          <w:rPr>
            <w:noProof/>
            <w:webHidden/>
          </w:rPr>
          <w:instrText xml:space="preserve"> PAGEREF _Toc93479169 \h </w:instrText>
        </w:r>
        <w:r w:rsidR="00836C09">
          <w:rPr>
            <w:noProof/>
            <w:webHidden/>
          </w:rPr>
        </w:r>
        <w:r w:rsidR="00836C09">
          <w:rPr>
            <w:noProof/>
            <w:webHidden/>
          </w:rPr>
          <w:fldChar w:fldCharType="separate"/>
        </w:r>
        <w:r w:rsidR="00836C09">
          <w:rPr>
            <w:noProof/>
            <w:webHidden/>
          </w:rPr>
          <w:t>107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70" w:history="1">
        <w:r w:rsidR="00836C09" w:rsidRPr="000E5ED0">
          <w:rPr>
            <w:rStyle w:val="Hypertextovodkaz"/>
            <w:noProof/>
            <w:lang w:val="cs-CZ"/>
          </w:rPr>
          <w:t>3.26.1. Postup při braní si dovolené jako TD</w:t>
        </w:r>
        <w:r w:rsidR="00836C09">
          <w:rPr>
            <w:noProof/>
            <w:webHidden/>
          </w:rPr>
          <w:tab/>
        </w:r>
        <w:r w:rsidR="00836C09">
          <w:rPr>
            <w:noProof/>
            <w:webHidden/>
          </w:rPr>
          <w:fldChar w:fldCharType="begin"/>
        </w:r>
        <w:r w:rsidR="00836C09">
          <w:rPr>
            <w:noProof/>
            <w:webHidden/>
          </w:rPr>
          <w:instrText xml:space="preserve"> PAGEREF _Toc93479170 \h </w:instrText>
        </w:r>
        <w:r w:rsidR="00836C09">
          <w:rPr>
            <w:noProof/>
            <w:webHidden/>
          </w:rPr>
        </w:r>
        <w:r w:rsidR="00836C09">
          <w:rPr>
            <w:noProof/>
            <w:webHidden/>
          </w:rPr>
          <w:fldChar w:fldCharType="separate"/>
        </w:r>
        <w:r w:rsidR="00836C09">
          <w:rPr>
            <w:noProof/>
            <w:webHidden/>
          </w:rPr>
          <w:t>107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71" w:history="1">
        <w:r w:rsidR="00836C09" w:rsidRPr="000E5ED0">
          <w:rPr>
            <w:rStyle w:val="Hypertextovodkaz"/>
            <w:noProof/>
            <w:lang w:val="cs-CZ"/>
          </w:rPr>
          <w:t>3.26.2. Koho informovat</w:t>
        </w:r>
        <w:r w:rsidR="00836C09">
          <w:rPr>
            <w:noProof/>
            <w:webHidden/>
          </w:rPr>
          <w:tab/>
        </w:r>
        <w:r w:rsidR="00836C09">
          <w:rPr>
            <w:noProof/>
            <w:webHidden/>
          </w:rPr>
          <w:fldChar w:fldCharType="begin"/>
        </w:r>
        <w:r w:rsidR="00836C09">
          <w:rPr>
            <w:noProof/>
            <w:webHidden/>
          </w:rPr>
          <w:instrText xml:space="preserve"> PAGEREF _Toc93479171 \h </w:instrText>
        </w:r>
        <w:r w:rsidR="00836C09">
          <w:rPr>
            <w:noProof/>
            <w:webHidden/>
          </w:rPr>
        </w:r>
        <w:r w:rsidR="00836C09">
          <w:rPr>
            <w:noProof/>
            <w:webHidden/>
          </w:rPr>
          <w:fldChar w:fldCharType="separate"/>
        </w:r>
        <w:r w:rsidR="00836C09">
          <w:rPr>
            <w:noProof/>
            <w:webHidden/>
          </w:rPr>
          <w:t>108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72" w:history="1">
        <w:r w:rsidR="00836C09" w:rsidRPr="000E5ED0">
          <w:rPr>
            <w:rStyle w:val="Hypertextovodkaz"/>
            <w:noProof/>
            <w:lang w:val="cs-CZ"/>
          </w:rPr>
          <w:t>3.26.3. Jak informovat ostatní osoby</w:t>
        </w:r>
        <w:r w:rsidR="00836C09">
          <w:rPr>
            <w:noProof/>
            <w:webHidden/>
          </w:rPr>
          <w:tab/>
        </w:r>
        <w:r w:rsidR="00836C09">
          <w:rPr>
            <w:noProof/>
            <w:webHidden/>
          </w:rPr>
          <w:fldChar w:fldCharType="begin"/>
        </w:r>
        <w:r w:rsidR="00836C09">
          <w:rPr>
            <w:noProof/>
            <w:webHidden/>
          </w:rPr>
          <w:instrText xml:space="preserve"> PAGEREF _Toc93479172 \h </w:instrText>
        </w:r>
        <w:r w:rsidR="00836C09">
          <w:rPr>
            <w:noProof/>
            <w:webHidden/>
          </w:rPr>
        </w:r>
        <w:r w:rsidR="00836C09">
          <w:rPr>
            <w:noProof/>
            <w:webHidden/>
          </w:rPr>
          <w:fldChar w:fldCharType="separate"/>
        </w:r>
        <w:r w:rsidR="00836C09">
          <w:rPr>
            <w:noProof/>
            <w:webHidden/>
          </w:rPr>
          <w:t>108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73" w:history="1">
        <w:r w:rsidR="00836C09" w:rsidRPr="000E5ED0">
          <w:rPr>
            <w:rStyle w:val="Hypertextovodkaz"/>
            <w:noProof/>
            <w:lang w:val="cs-CZ"/>
          </w:rPr>
          <w:t>3.26.4. Pokrytí záložním TD při dovolené TD</w:t>
        </w:r>
        <w:r w:rsidR="00836C09">
          <w:rPr>
            <w:noProof/>
            <w:webHidden/>
          </w:rPr>
          <w:tab/>
        </w:r>
        <w:r w:rsidR="00836C09">
          <w:rPr>
            <w:noProof/>
            <w:webHidden/>
          </w:rPr>
          <w:fldChar w:fldCharType="begin"/>
        </w:r>
        <w:r w:rsidR="00836C09">
          <w:rPr>
            <w:noProof/>
            <w:webHidden/>
          </w:rPr>
          <w:instrText xml:space="preserve"> PAGEREF _Toc93479173 \h </w:instrText>
        </w:r>
        <w:r w:rsidR="00836C09">
          <w:rPr>
            <w:noProof/>
            <w:webHidden/>
          </w:rPr>
        </w:r>
        <w:r w:rsidR="00836C09">
          <w:rPr>
            <w:noProof/>
            <w:webHidden/>
          </w:rPr>
          <w:fldChar w:fldCharType="separate"/>
        </w:r>
        <w:r w:rsidR="00836C09">
          <w:rPr>
            <w:noProof/>
            <w:webHidden/>
          </w:rPr>
          <w:t>108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74" w:history="1">
        <w:r w:rsidR="00836C09" w:rsidRPr="000E5ED0">
          <w:rPr>
            <w:rStyle w:val="Hypertextovodkaz"/>
            <w:noProof/>
            <w:lang w:val="cs-CZ"/>
          </w:rPr>
          <w:t>3.26.5. Co dělat, je-li nutná prodloužená dovolená/dovolená na neurčitě dlouhou dobu</w:t>
        </w:r>
        <w:r w:rsidR="00AB707B">
          <w:rPr>
            <w:rStyle w:val="Hypertextovodkaz"/>
            <w:noProof/>
            <w:lang w:val="cs-CZ"/>
          </w:rPr>
          <w:t xml:space="preserve"> </w:t>
        </w:r>
        <w:r w:rsidR="00836C09" w:rsidRPr="000E5ED0">
          <w:rPr>
            <w:rStyle w:val="Hypertextovodkaz"/>
            <w:noProof/>
            <w:lang w:val="cs-CZ"/>
          </w:rPr>
          <w:t>/ Výměna TD</w:t>
        </w:r>
        <w:r w:rsidR="00836C09">
          <w:rPr>
            <w:noProof/>
            <w:webHidden/>
          </w:rPr>
          <w:tab/>
        </w:r>
        <w:r w:rsidR="00836C09">
          <w:rPr>
            <w:noProof/>
            <w:webHidden/>
          </w:rPr>
          <w:fldChar w:fldCharType="begin"/>
        </w:r>
        <w:r w:rsidR="00836C09">
          <w:rPr>
            <w:noProof/>
            <w:webHidden/>
          </w:rPr>
          <w:instrText xml:space="preserve"> PAGEREF _Toc93479174 \h </w:instrText>
        </w:r>
        <w:r w:rsidR="00836C09">
          <w:rPr>
            <w:noProof/>
            <w:webHidden/>
          </w:rPr>
        </w:r>
        <w:r w:rsidR="00836C09">
          <w:rPr>
            <w:noProof/>
            <w:webHidden/>
          </w:rPr>
          <w:fldChar w:fldCharType="separate"/>
        </w:r>
        <w:r w:rsidR="00836C09">
          <w:rPr>
            <w:noProof/>
            <w:webHidden/>
          </w:rPr>
          <w:t>108</w:t>
        </w:r>
        <w:r w:rsidR="00836C09">
          <w:rPr>
            <w:noProof/>
            <w:webHidden/>
          </w:rPr>
          <w:fldChar w:fldCharType="end"/>
        </w:r>
      </w:hyperlink>
    </w:p>
    <w:p w:rsidR="00836C09" w:rsidRPr="00836C09" w:rsidRDefault="00D727DB">
      <w:pPr>
        <w:pStyle w:val="Obsah1"/>
        <w:tabs>
          <w:tab w:val="right" w:leader="dot" w:pos="9350"/>
        </w:tabs>
        <w:rPr>
          <w:rFonts w:ascii="Calibri" w:eastAsia="Times New Roman" w:hAnsi="Calibri" w:cs="Times New Roman"/>
          <w:noProof/>
          <w:sz w:val="22"/>
          <w:szCs w:val="22"/>
          <w:lang w:val="cs-CZ" w:eastAsia="cs-CZ"/>
        </w:rPr>
      </w:pPr>
      <w:hyperlink w:anchor="_Toc93479175" w:history="1">
        <w:r w:rsidR="00836C09" w:rsidRPr="000E5ED0">
          <w:rPr>
            <w:rStyle w:val="Hypertextovodkaz"/>
            <w:noProof/>
            <w:lang w:val="cs-CZ"/>
          </w:rPr>
          <w:t>ODDÍL 4:  Pořádání soutěží ICCF:  Instrukce pro pořadatele (TO)</w:t>
        </w:r>
        <w:r w:rsidR="00836C09">
          <w:rPr>
            <w:noProof/>
            <w:webHidden/>
          </w:rPr>
          <w:tab/>
        </w:r>
        <w:r w:rsidR="00836C09">
          <w:rPr>
            <w:noProof/>
            <w:webHidden/>
          </w:rPr>
          <w:fldChar w:fldCharType="begin"/>
        </w:r>
        <w:r w:rsidR="00836C09">
          <w:rPr>
            <w:noProof/>
            <w:webHidden/>
          </w:rPr>
          <w:instrText xml:space="preserve"> PAGEREF _Toc93479175 \h </w:instrText>
        </w:r>
        <w:r w:rsidR="00836C09">
          <w:rPr>
            <w:noProof/>
            <w:webHidden/>
          </w:rPr>
        </w:r>
        <w:r w:rsidR="00836C09">
          <w:rPr>
            <w:noProof/>
            <w:webHidden/>
          </w:rPr>
          <w:fldChar w:fldCharType="separate"/>
        </w:r>
        <w:r w:rsidR="00836C09">
          <w:rPr>
            <w:noProof/>
            <w:webHidden/>
          </w:rPr>
          <w:t>109</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76" w:history="1">
        <w:r w:rsidR="00836C09" w:rsidRPr="000E5ED0">
          <w:rPr>
            <w:rStyle w:val="Hypertextovodkaz"/>
            <w:noProof/>
            <w:lang w:val="cs-CZ"/>
          </w:rPr>
          <w:t>4.1.  Zodpovědnost TO</w:t>
        </w:r>
        <w:r w:rsidR="00836C09">
          <w:rPr>
            <w:noProof/>
            <w:webHidden/>
          </w:rPr>
          <w:tab/>
        </w:r>
        <w:r w:rsidR="00836C09">
          <w:rPr>
            <w:noProof/>
            <w:webHidden/>
          </w:rPr>
          <w:fldChar w:fldCharType="begin"/>
        </w:r>
        <w:r w:rsidR="00836C09">
          <w:rPr>
            <w:noProof/>
            <w:webHidden/>
          </w:rPr>
          <w:instrText xml:space="preserve"> PAGEREF _Toc93479176 \h </w:instrText>
        </w:r>
        <w:r w:rsidR="00836C09">
          <w:rPr>
            <w:noProof/>
            <w:webHidden/>
          </w:rPr>
        </w:r>
        <w:r w:rsidR="00836C09">
          <w:rPr>
            <w:noProof/>
            <w:webHidden/>
          </w:rPr>
          <w:fldChar w:fldCharType="separate"/>
        </w:r>
        <w:r w:rsidR="00836C09">
          <w:rPr>
            <w:noProof/>
            <w:webHidden/>
          </w:rPr>
          <w:t>109</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77" w:history="1">
        <w:r w:rsidR="00836C09" w:rsidRPr="000E5ED0">
          <w:rPr>
            <w:rStyle w:val="Hypertextovodkaz"/>
            <w:noProof/>
            <w:lang w:val="cs-CZ"/>
          </w:rPr>
          <w:t>4.2.   Kdy je požadován TO</w:t>
        </w:r>
        <w:r w:rsidR="00836C09">
          <w:rPr>
            <w:noProof/>
            <w:webHidden/>
          </w:rPr>
          <w:tab/>
        </w:r>
        <w:r w:rsidR="00836C09">
          <w:rPr>
            <w:noProof/>
            <w:webHidden/>
          </w:rPr>
          <w:fldChar w:fldCharType="begin"/>
        </w:r>
        <w:r w:rsidR="00836C09">
          <w:rPr>
            <w:noProof/>
            <w:webHidden/>
          </w:rPr>
          <w:instrText xml:space="preserve"> PAGEREF _Toc93479177 \h </w:instrText>
        </w:r>
        <w:r w:rsidR="00836C09">
          <w:rPr>
            <w:noProof/>
            <w:webHidden/>
          </w:rPr>
        </w:r>
        <w:r w:rsidR="00836C09">
          <w:rPr>
            <w:noProof/>
            <w:webHidden/>
          </w:rPr>
          <w:fldChar w:fldCharType="separate"/>
        </w:r>
        <w:r w:rsidR="00836C09">
          <w:rPr>
            <w:noProof/>
            <w:webHidden/>
          </w:rPr>
          <w:t>109</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78" w:history="1">
        <w:r w:rsidR="00836C09" w:rsidRPr="000E5ED0">
          <w:rPr>
            <w:rStyle w:val="Hypertextovodkaz"/>
            <w:noProof/>
          </w:rPr>
          <w:t>4.3.   Požadavky pro pozici TO v ICCF</w:t>
        </w:r>
        <w:r w:rsidR="00836C09">
          <w:rPr>
            <w:noProof/>
            <w:webHidden/>
          </w:rPr>
          <w:tab/>
        </w:r>
        <w:r w:rsidR="00836C09">
          <w:rPr>
            <w:noProof/>
            <w:webHidden/>
          </w:rPr>
          <w:fldChar w:fldCharType="begin"/>
        </w:r>
        <w:r w:rsidR="00836C09">
          <w:rPr>
            <w:noProof/>
            <w:webHidden/>
          </w:rPr>
          <w:instrText xml:space="preserve"> PAGEREF _Toc93479178 \h </w:instrText>
        </w:r>
        <w:r w:rsidR="00836C09">
          <w:rPr>
            <w:noProof/>
            <w:webHidden/>
          </w:rPr>
        </w:r>
        <w:r w:rsidR="00836C09">
          <w:rPr>
            <w:noProof/>
            <w:webHidden/>
          </w:rPr>
          <w:fldChar w:fldCharType="separate"/>
        </w:r>
        <w:r w:rsidR="00836C09">
          <w:rPr>
            <w:noProof/>
            <w:webHidden/>
          </w:rPr>
          <w:t>109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79" w:history="1">
        <w:r w:rsidR="00836C09" w:rsidRPr="000E5ED0">
          <w:rPr>
            <w:rStyle w:val="Hypertextovodkaz"/>
            <w:noProof/>
            <w:lang w:val="cs-CZ"/>
          </w:rPr>
          <w:t>4.3.1.  Zisk souhlasu s pozicí ICCF TO</w:t>
        </w:r>
        <w:r w:rsidR="00836C09">
          <w:rPr>
            <w:noProof/>
            <w:webHidden/>
          </w:rPr>
          <w:tab/>
        </w:r>
        <w:r w:rsidR="00836C09">
          <w:rPr>
            <w:noProof/>
            <w:webHidden/>
          </w:rPr>
          <w:fldChar w:fldCharType="begin"/>
        </w:r>
        <w:r w:rsidR="00836C09">
          <w:rPr>
            <w:noProof/>
            <w:webHidden/>
          </w:rPr>
          <w:instrText xml:space="preserve"> PAGEREF _Toc93479179 \h </w:instrText>
        </w:r>
        <w:r w:rsidR="00836C09">
          <w:rPr>
            <w:noProof/>
            <w:webHidden/>
          </w:rPr>
        </w:r>
        <w:r w:rsidR="00836C09">
          <w:rPr>
            <w:noProof/>
            <w:webHidden/>
          </w:rPr>
          <w:fldChar w:fldCharType="separate"/>
        </w:r>
        <w:r w:rsidR="00836C09">
          <w:rPr>
            <w:noProof/>
            <w:webHidden/>
          </w:rPr>
          <w:t>110</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80" w:history="1">
        <w:r w:rsidR="00836C09" w:rsidRPr="000E5ED0">
          <w:rPr>
            <w:rStyle w:val="Hypertextovodkaz"/>
            <w:noProof/>
            <w:lang w:val="cs-CZ"/>
          </w:rPr>
          <w:t>4.3.2.  Být zodpovědný za přečtení celého oddílu 4</w:t>
        </w:r>
        <w:r w:rsidR="00836C09">
          <w:rPr>
            <w:noProof/>
            <w:webHidden/>
          </w:rPr>
          <w:tab/>
        </w:r>
        <w:r w:rsidR="00836C09">
          <w:rPr>
            <w:noProof/>
            <w:webHidden/>
          </w:rPr>
          <w:fldChar w:fldCharType="begin"/>
        </w:r>
        <w:r w:rsidR="00836C09">
          <w:rPr>
            <w:noProof/>
            <w:webHidden/>
          </w:rPr>
          <w:instrText xml:space="preserve"> PAGEREF _Toc93479180 \h </w:instrText>
        </w:r>
        <w:r w:rsidR="00836C09">
          <w:rPr>
            <w:noProof/>
            <w:webHidden/>
          </w:rPr>
        </w:r>
        <w:r w:rsidR="00836C09">
          <w:rPr>
            <w:noProof/>
            <w:webHidden/>
          </w:rPr>
          <w:fldChar w:fldCharType="separate"/>
        </w:r>
        <w:r w:rsidR="00836C09">
          <w:rPr>
            <w:noProof/>
            <w:webHidden/>
          </w:rPr>
          <w:t>110</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81" w:history="1">
        <w:r w:rsidR="00836C09" w:rsidRPr="000E5ED0">
          <w:rPr>
            <w:rStyle w:val="Hypertextovodkaz"/>
            <w:noProof/>
            <w:lang w:val="cs-CZ"/>
          </w:rPr>
          <w:t>4.3.3.  Správné chování TO: Suspendace z pozice TO</w:t>
        </w:r>
        <w:r w:rsidR="00836C09">
          <w:rPr>
            <w:noProof/>
            <w:webHidden/>
          </w:rPr>
          <w:tab/>
        </w:r>
        <w:r w:rsidR="00836C09">
          <w:rPr>
            <w:noProof/>
            <w:webHidden/>
          </w:rPr>
          <w:fldChar w:fldCharType="begin"/>
        </w:r>
        <w:r w:rsidR="00836C09">
          <w:rPr>
            <w:noProof/>
            <w:webHidden/>
          </w:rPr>
          <w:instrText xml:space="preserve"> PAGEREF _Toc93479181 \h </w:instrText>
        </w:r>
        <w:r w:rsidR="00836C09">
          <w:rPr>
            <w:noProof/>
            <w:webHidden/>
          </w:rPr>
        </w:r>
        <w:r w:rsidR="00836C09">
          <w:rPr>
            <w:noProof/>
            <w:webHidden/>
          </w:rPr>
          <w:fldChar w:fldCharType="separate"/>
        </w:r>
        <w:r w:rsidR="00836C09">
          <w:rPr>
            <w:noProof/>
            <w:webHidden/>
          </w:rPr>
          <w:t>110</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82" w:history="1">
        <w:r w:rsidR="00836C09" w:rsidRPr="000E5ED0">
          <w:rPr>
            <w:rStyle w:val="Hypertextovodkaz"/>
            <w:noProof/>
            <w:lang w:val="cs-CZ"/>
          </w:rPr>
          <w:t>4.4.  Jmenování TO</w:t>
        </w:r>
        <w:r w:rsidR="00836C09">
          <w:rPr>
            <w:noProof/>
            <w:webHidden/>
          </w:rPr>
          <w:tab/>
        </w:r>
        <w:r w:rsidR="00836C09">
          <w:rPr>
            <w:noProof/>
            <w:webHidden/>
          </w:rPr>
          <w:fldChar w:fldCharType="begin"/>
        </w:r>
        <w:r w:rsidR="00836C09">
          <w:rPr>
            <w:noProof/>
            <w:webHidden/>
          </w:rPr>
          <w:instrText xml:space="preserve"> PAGEREF _Toc93479182 \h </w:instrText>
        </w:r>
        <w:r w:rsidR="00836C09">
          <w:rPr>
            <w:noProof/>
            <w:webHidden/>
          </w:rPr>
        </w:r>
        <w:r w:rsidR="00836C09">
          <w:rPr>
            <w:noProof/>
            <w:webHidden/>
          </w:rPr>
          <w:fldChar w:fldCharType="separate"/>
        </w:r>
        <w:r w:rsidR="00836C09">
          <w:rPr>
            <w:noProof/>
            <w:webHidden/>
          </w:rPr>
          <w:t>111</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83" w:history="1">
        <w:r w:rsidR="00836C09" w:rsidRPr="000E5ED0">
          <w:rPr>
            <w:rStyle w:val="Hypertextovodkaz"/>
            <w:noProof/>
            <w:lang w:val="cs-CZ"/>
          </w:rPr>
          <w:t>4.4.1.  Restrikce pro osobu sloužící jako TO</w:t>
        </w:r>
        <w:r w:rsidR="00836C09">
          <w:rPr>
            <w:noProof/>
            <w:webHidden/>
          </w:rPr>
          <w:tab/>
        </w:r>
        <w:r w:rsidR="00836C09">
          <w:rPr>
            <w:noProof/>
            <w:webHidden/>
          </w:rPr>
          <w:fldChar w:fldCharType="begin"/>
        </w:r>
        <w:r w:rsidR="00836C09">
          <w:rPr>
            <w:noProof/>
            <w:webHidden/>
          </w:rPr>
          <w:instrText xml:space="preserve"> PAGEREF _Toc93479183 \h </w:instrText>
        </w:r>
        <w:r w:rsidR="00836C09">
          <w:rPr>
            <w:noProof/>
            <w:webHidden/>
          </w:rPr>
        </w:r>
        <w:r w:rsidR="00836C09">
          <w:rPr>
            <w:noProof/>
            <w:webHidden/>
          </w:rPr>
          <w:fldChar w:fldCharType="separate"/>
        </w:r>
        <w:r w:rsidR="00836C09">
          <w:rPr>
            <w:noProof/>
            <w:webHidden/>
          </w:rPr>
          <w:t>111</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84" w:history="1">
        <w:r w:rsidR="00836C09" w:rsidRPr="000E5ED0">
          <w:rPr>
            <w:rStyle w:val="Hypertextovodkaz"/>
            <w:noProof/>
            <w:lang w:val="cs-CZ"/>
          </w:rPr>
          <w:t>4.5.  Pořádání zvacího turnaje</w:t>
        </w:r>
        <w:r w:rsidR="00836C09">
          <w:rPr>
            <w:noProof/>
            <w:webHidden/>
          </w:rPr>
          <w:tab/>
        </w:r>
        <w:r w:rsidR="00836C09">
          <w:rPr>
            <w:noProof/>
            <w:webHidden/>
          </w:rPr>
          <w:fldChar w:fldCharType="begin"/>
        </w:r>
        <w:r w:rsidR="00836C09">
          <w:rPr>
            <w:noProof/>
            <w:webHidden/>
          </w:rPr>
          <w:instrText xml:space="preserve"> PAGEREF _Toc93479184 \h </w:instrText>
        </w:r>
        <w:r w:rsidR="00836C09">
          <w:rPr>
            <w:noProof/>
            <w:webHidden/>
          </w:rPr>
        </w:r>
        <w:r w:rsidR="00836C09">
          <w:rPr>
            <w:noProof/>
            <w:webHidden/>
          </w:rPr>
          <w:fldChar w:fldCharType="separate"/>
        </w:r>
        <w:r w:rsidR="00836C09">
          <w:rPr>
            <w:noProof/>
            <w:webHidden/>
          </w:rPr>
          <w:t>112</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85" w:history="1">
        <w:r w:rsidR="00836C09" w:rsidRPr="000E5ED0">
          <w:rPr>
            <w:rStyle w:val="Hypertextovodkaz"/>
            <w:noProof/>
            <w:lang w:val="cs-CZ"/>
          </w:rPr>
          <w:t>4.5.1.  Zisk souhlasu ICCF pro zvací turnaj</w:t>
        </w:r>
        <w:r w:rsidR="00836C09">
          <w:rPr>
            <w:noProof/>
            <w:webHidden/>
          </w:rPr>
          <w:tab/>
        </w:r>
        <w:r w:rsidR="00836C09">
          <w:rPr>
            <w:noProof/>
            <w:webHidden/>
          </w:rPr>
          <w:fldChar w:fldCharType="begin"/>
        </w:r>
        <w:r w:rsidR="00836C09">
          <w:rPr>
            <w:noProof/>
            <w:webHidden/>
          </w:rPr>
          <w:instrText xml:space="preserve"> PAGEREF _Toc93479185 \h </w:instrText>
        </w:r>
        <w:r w:rsidR="00836C09">
          <w:rPr>
            <w:noProof/>
            <w:webHidden/>
          </w:rPr>
        </w:r>
        <w:r w:rsidR="00836C09">
          <w:rPr>
            <w:noProof/>
            <w:webHidden/>
          </w:rPr>
          <w:fldChar w:fldCharType="separate"/>
        </w:r>
        <w:r w:rsidR="00836C09">
          <w:rPr>
            <w:noProof/>
            <w:webHidden/>
          </w:rPr>
          <w:t>112</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86" w:history="1">
        <w:r w:rsidR="00836C09" w:rsidRPr="000E5ED0">
          <w:rPr>
            <w:rStyle w:val="Hypertextovodkaz"/>
            <w:noProof/>
            <w:lang w:val="cs-CZ"/>
          </w:rPr>
          <w:t>4.5.2.  Správná versus nesprávná pozvání</w:t>
        </w:r>
        <w:r w:rsidR="00836C09">
          <w:rPr>
            <w:noProof/>
            <w:webHidden/>
          </w:rPr>
          <w:tab/>
        </w:r>
        <w:r w:rsidR="00836C09">
          <w:rPr>
            <w:noProof/>
            <w:webHidden/>
          </w:rPr>
          <w:fldChar w:fldCharType="begin"/>
        </w:r>
        <w:r w:rsidR="00836C09">
          <w:rPr>
            <w:noProof/>
            <w:webHidden/>
          </w:rPr>
          <w:instrText xml:space="preserve"> PAGEREF _Toc93479186 \h </w:instrText>
        </w:r>
        <w:r w:rsidR="00836C09">
          <w:rPr>
            <w:noProof/>
            <w:webHidden/>
          </w:rPr>
        </w:r>
        <w:r w:rsidR="00836C09">
          <w:rPr>
            <w:noProof/>
            <w:webHidden/>
          </w:rPr>
          <w:fldChar w:fldCharType="separate"/>
        </w:r>
        <w:r w:rsidR="00836C09">
          <w:rPr>
            <w:noProof/>
            <w:webHidden/>
          </w:rPr>
          <w:t>112</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87" w:history="1">
        <w:r w:rsidR="00836C09" w:rsidRPr="000E5ED0">
          <w:rPr>
            <w:rStyle w:val="Hypertextovodkaz"/>
            <w:noProof/>
            <w:lang w:val="cs-CZ"/>
          </w:rPr>
          <w:t>4.5.3.  Určení ratingu hráčů při pořádání soutěže</w:t>
        </w:r>
        <w:r w:rsidR="00836C09">
          <w:rPr>
            <w:noProof/>
            <w:webHidden/>
          </w:rPr>
          <w:tab/>
        </w:r>
        <w:r w:rsidR="00836C09">
          <w:rPr>
            <w:noProof/>
            <w:webHidden/>
          </w:rPr>
          <w:fldChar w:fldCharType="begin"/>
        </w:r>
        <w:r w:rsidR="00836C09">
          <w:rPr>
            <w:noProof/>
            <w:webHidden/>
          </w:rPr>
          <w:instrText xml:space="preserve"> PAGEREF _Toc93479187 \h </w:instrText>
        </w:r>
        <w:r w:rsidR="00836C09">
          <w:rPr>
            <w:noProof/>
            <w:webHidden/>
          </w:rPr>
        </w:r>
        <w:r w:rsidR="00836C09">
          <w:rPr>
            <w:noProof/>
            <w:webHidden/>
          </w:rPr>
          <w:fldChar w:fldCharType="separate"/>
        </w:r>
        <w:r w:rsidR="00836C09">
          <w:rPr>
            <w:noProof/>
            <w:webHidden/>
          </w:rPr>
          <w:t>113</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88" w:history="1">
        <w:r w:rsidR="00836C09" w:rsidRPr="000E5ED0">
          <w:rPr>
            <w:rStyle w:val="Hypertextovodkaz"/>
            <w:noProof/>
            <w:lang w:val="cs-CZ"/>
          </w:rPr>
          <w:t>4.6.    Pořádání turnajů jednotlivců</w:t>
        </w:r>
        <w:r w:rsidR="00836C09">
          <w:rPr>
            <w:noProof/>
            <w:webHidden/>
          </w:rPr>
          <w:tab/>
        </w:r>
        <w:r w:rsidR="00836C09">
          <w:rPr>
            <w:noProof/>
            <w:webHidden/>
          </w:rPr>
          <w:fldChar w:fldCharType="begin"/>
        </w:r>
        <w:r w:rsidR="00836C09">
          <w:rPr>
            <w:noProof/>
            <w:webHidden/>
          </w:rPr>
          <w:instrText xml:space="preserve"> PAGEREF _Toc93479188 \h </w:instrText>
        </w:r>
        <w:r w:rsidR="00836C09">
          <w:rPr>
            <w:noProof/>
            <w:webHidden/>
          </w:rPr>
        </w:r>
        <w:r w:rsidR="00836C09">
          <w:rPr>
            <w:noProof/>
            <w:webHidden/>
          </w:rPr>
          <w:fldChar w:fldCharType="separate"/>
        </w:r>
        <w:r w:rsidR="00836C09">
          <w:rPr>
            <w:noProof/>
            <w:webHidden/>
          </w:rPr>
          <w:t>114</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89" w:history="1">
        <w:r w:rsidR="00836C09" w:rsidRPr="000E5ED0">
          <w:rPr>
            <w:rStyle w:val="Hypertextovodkaz"/>
            <w:noProof/>
            <w:lang w:val="cs-CZ"/>
          </w:rPr>
          <w:t>4.6.1.  Propagace vašeho turnaje v menu „Nové soutěže“ “New events”</w:t>
        </w:r>
        <w:r w:rsidR="00836C09">
          <w:rPr>
            <w:noProof/>
            <w:webHidden/>
          </w:rPr>
          <w:tab/>
        </w:r>
        <w:r w:rsidR="00836C09">
          <w:rPr>
            <w:noProof/>
            <w:webHidden/>
          </w:rPr>
          <w:fldChar w:fldCharType="begin"/>
        </w:r>
        <w:r w:rsidR="00836C09">
          <w:rPr>
            <w:noProof/>
            <w:webHidden/>
          </w:rPr>
          <w:instrText xml:space="preserve"> PAGEREF _Toc93479189 \h </w:instrText>
        </w:r>
        <w:r w:rsidR="00836C09">
          <w:rPr>
            <w:noProof/>
            <w:webHidden/>
          </w:rPr>
        </w:r>
        <w:r w:rsidR="00836C09">
          <w:rPr>
            <w:noProof/>
            <w:webHidden/>
          </w:rPr>
          <w:fldChar w:fldCharType="separate"/>
        </w:r>
        <w:r w:rsidR="00836C09">
          <w:rPr>
            <w:noProof/>
            <w:webHidden/>
          </w:rPr>
          <w:t>114</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90" w:history="1">
        <w:r w:rsidR="00836C09" w:rsidRPr="000E5ED0">
          <w:rPr>
            <w:rStyle w:val="Hypertextovodkaz"/>
            <w:noProof/>
            <w:lang w:val="cs-CZ"/>
          </w:rPr>
          <w:t>4.6.2.  Vytvoření odkazu pro registraci v prostoru „Nové soutěže“ “New events”</w:t>
        </w:r>
        <w:r w:rsidR="00836C09">
          <w:rPr>
            <w:noProof/>
            <w:webHidden/>
          </w:rPr>
          <w:tab/>
        </w:r>
        <w:r w:rsidR="00836C09">
          <w:rPr>
            <w:noProof/>
            <w:webHidden/>
          </w:rPr>
          <w:fldChar w:fldCharType="begin"/>
        </w:r>
        <w:r w:rsidR="00836C09">
          <w:rPr>
            <w:noProof/>
            <w:webHidden/>
          </w:rPr>
          <w:instrText xml:space="preserve"> PAGEREF _Toc93479190 \h </w:instrText>
        </w:r>
        <w:r w:rsidR="00836C09">
          <w:rPr>
            <w:noProof/>
            <w:webHidden/>
          </w:rPr>
        </w:r>
        <w:r w:rsidR="00836C09">
          <w:rPr>
            <w:noProof/>
            <w:webHidden/>
          </w:rPr>
          <w:fldChar w:fldCharType="separate"/>
        </w:r>
        <w:r w:rsidR="00836C09">
          <w:rPr>
            <w:noProof/>
            <w:webHidden/>
          </w:rPr>
          <w:t>114</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91" w:history="1">
        <w:r w:rsidR="00836C09" w:rsidRPr="000E5ED0">
          <w:rPr>
            <w:rStyle w:val="Hypertextovodkaz"/>
            <w:noProof/>
            <w:lang w:val="cs-CZ"/>
          </w:rPr>
          <w:t>4.6.3.  Možnosti u záložky „Registrace“ “Registration”</w:t>
        </w:r>
        <w:r w:rsidR="00836C09">
          <w:rPr>
            <w:noProof/>
            <w:webHidden/>
          </w:rPr>
          <w:tab/>
        </w:r>
        <w:r w:rsidR="00836C09">
          <w:rPr>
            <w:noProof/>
            <w:webHidden/>
          </w:rPr>
          <w:fldChar w:fldCharType="begin"/>
        </w:r>
        <w:r w:rsidR="00836C09">
          <w:rPr>
            <w:noProof/>
            <w:webHidden/>
          </w:rPr>
          <w:instrText xml:space="preserve"> PAGEREF _Toc93479191 \h </w:instrText>
        </w:r>
        <w:r w:rsidR="00836C09">
          <w:rPr>
            <w:noProof/>
            <w:webHidden/>
          </w:rPr>
        </w:r>
        <w:r w:rsidR="00836C09">
          <w:rPr>
            <w:noProof/>
            <w:webHidden/>
          </w:rPr>
          <w:fldChar w:fldCharType="separate"/>
        </w:r>
        <w:r w:rsidR="00836C09">
          <w:rPr>
            <w:noProof/>
            <w:webHidden/>
          </w:rPr>
          <w:t>114</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92" w:history="1">
        <w:r w:rsidR="00836C09" w:rsidRPr="000E5ED0">
          <w:rPr>
            <w:rStyle w:val="Hypertextovodkaz"/>
            <w:noProof/>
            <w:lang w:val="cs-CZ"/>
          </w:rPr>
          <w:t>4.6.4. Jak editovat oznámení turnaje</w:t>
        </w:r>
        <w:r w:rsidR="00836C09">
          <w:rPr>
            <w:noProof/>
            <w:webHidden/>
          </w:rPr>
          <w:tab/>
        </w:r>
        <w:r w:rsidR="00836C09">
          <w:rPr>
            <w:noProof/>
            <w:webHidden/>
          </w:rPr>
          <w:fldChar w:fldCharType="begin"/>
        </w:r>
        <w:r w:rsidR="00836C09">
          <w:rPr>
            <w:noProof/>
            <w:webHidden/>
          </w:rPr>
          <w:instrText xml:space="preserve"> PAGEREF _Toc93479192 \h </w:instrText>
        </w:r>
        <w:r w:rsidR="00836C09">
          <w:rPr>
            <w:noProof/>
            <w:webHidden/>
          </w:rPr>
        </w:r>
        <w:r w:rsidR="00836C09">
          <w:rPr>
            <w:noProof/>
            <w:webHidden/>
          </w:rPr>
          <w:fldChar w:fldCharType="separate"/>
        </w:r>
        <w:r w:rsidR="00836C09">
          <w:rPr>
            <w:noProof/>
            <w:webHidden/>
          </w:rPr>
          <w:t>115</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93" w:history="1">
        <w:r w:rsidR="00836C09" w:rsidRPr="000E5ED0">
          <w:rPr>
            <w:rStyle w:val="Hypertextovodkaz"/>
            <w:noProof/>
            <w:lang w:val="cs-CZ"/>
          </w:rPr>
          <w:t>4.6.5. Zadání turnaje jednotlivců na server ICCF</w:t>
        </w:r>
        <w:r w:rsidR="00836C09">
          <w:rPr>
            <w:noProof/>
            <w:webHidden/>
          </w:rPr>
          <w:tab/>
        </w:r>
        <w:r w:rsidR="00836C09">
          <w:rPr>
            <w:noProof/>
            <w:webHidden/>
          </w:rPr>
          <w:fldChar w:fldCharType="begin"/>
        </w:r>
        <w:r w:rsidR="00836C09">
          <w:rPr>
            <w:noProof/>
            <w:webHidden/>
          </w:rPr>
          <w:instrText xml:space="preserve"> PAGEREF _Toc93479193 \h </w:instrText>
        </w:r>
        <w:r w:rsidR="00836C09">
          <w:rPr>
            <w:noProof/>
            <w:webHidden/>
          </w:rPr>
        </w:r>
        <w:r w:rsidR="00836C09">
          <w:rPr>
            <w:noProof/>
            <w:webHidden/>
          </w:rPr>
          <w:fldChar w:fldCharType="separate"/>
        </w:r>
        <w:r w:rsidR="00836C09">
          <w:rPr>
            <w:noProof/>
            <w:webHidden/>
          </w:rPr>
          <w:t>115</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94" w:history="1">
        <w:r w:rsidR="00836C09" w:rsidRPr="000E5ED0">
          <w:rPr>
            <w:rStyle w:val="Hypertextovodkaz"/>
            <w:noProof/>
            <w:lang w:val="cs-CZ"/>
          </w:rPr>
          <w:t>4.6.6. Pořádání mezinárodního turnaje s možností zisku norem a titulů</w:t>
        </w:r>
        <w:r w:rsidR="00836C09">
          <w:rPr>
            <w:noProof/>
            <w:webHidden/>
          </w:rPr>
          <w:tab/>
        </w:r>
        <w:r w:rsidR="00836C09">
          <w:rPr>
            <w:noProof/>
            <w:webHidden/>
          </w:rPr>
          <w:fldChar w:fldCharType="begin"/>
        </w:r>
        <w:r w:rsidR="00836C09">
          <w:rPr>
            <w:noProof/>
            <w:webHidden/>
          </w:rPr>
          <w:instrText xml:space="preserve"> PAGEREF _Toc93479194 \h </w:instrText>
        </w:r>
        <w:r w:rsidR="00836C09">
          <w:rPr>
            <w:noProof/>
            <w:webHidden/>
          </w:rPr>
        </w:r>
        <w:r w:rsidR="00836C09">
          <w:rPr>
            <w:noProof/>
            <w:webHidden/>
          </w:rPr>
          <w:fldChar w:fldCharType="separate"/>
        </w:r>
        <w:r w:rsidR="00836C09">
          <w:rPr>
            <w:noProof/>
            <w:webHidden/>
          </w:rPr>
          <w:t>117</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195" w:history="1">
        <w:r w:rsidR="00836C09" w:rsidRPr="000E5ED0">
          <w:rPr>
            <w:rStyle w:val="Hypertextovodkaz"/>
            <w:noProof/>
            <w:lang w:val="cs-CZ"/>
          </w:rPr>
          <w:t>4.7. Porozumění možnostem nabízeným serverem při vytváření nové soutěže</w:t>
        </w:r>
        <w:r w:rsidR="00836C09">
          <w:rPr>
            <w:noProof/>
            <w:webHidden/>
          </w:rPr>
          <w:tab/>
        </w:r>
        <w:r w:rsidR="00836C09">
          <w:rPr>
            <w:noProof/>
            <w:webHidden/>
          </w:rPr>
          <w:fldChar w:fldCharType="begin"/>
        </w:r>
        <w:r w:rsidR="00836C09">
          <w:rPr>
            <w:noProof/>
            <w:webHidden/>
          </w:rPr>
          <w:instrText xml:space="preserve"> PAGEREF _Toc93479195 \h </w:instrText>
        </w:r>
        <w:r w:rsidR="00836C09">
          <w:rPr>
            <w:noProof/>
            <w:webHidden/>
          </w:rPr>
        </w:r>
        <w:r w:rsidR="00836C09">
          <w:rPr>
            <w:noProof/>
            <w:webHidden/>
          </w:rPr>
          <w:fldChar w:fldCharType="separate"/>
        </w:r>
        <w:r w:rsidR="00836C09">
          <w:rPr>
            <w:noProof/>
            <w:webHidden/>
          </w:rPr>
          <w:t>118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96" w:history="1">
        <w:r w:rsidR="00836C09" w:rsidRPr="000E5ED0">
          <w:rPr>
            <w:rStyle w:val="Hypertextovodkaz"/>
            <w:noProof/>
            <w:lang w:val="cs-CZ"/>
          </w:rPr>
          <w:t>4.7.1. Pod záložkou „Jméno“ “Name”</w:t>
        </w:r>
        <w:r w:rsidR="00836C09">
          <w:rPr>
            <w:noProof/>
            <w:webHidden/>
          </w:rPr>
          <w:tab/>
        </w:r>
        <w:r w:rsidR="00836C09">
          <w:rPr>
            <w:noProof/>
            <w:webHidden/>
          </w:rPr>
          <w:fldChar w:fldCharType="begin"/>
        </w:r>
        <w:r w:rsidR="00836C09">
          <w:rPr>
            <w:noProof/>
            <w:webHidden/>
          </w:rPr>
          <w:instrText xml:space="preserve"> PAGEREF _Toc93479196 \h </w:instrText>
        </w:r>
        <w:r w:rsidR="00836C09">
          <w:rPr>
            <w:noProof/>
            <w:webHidden/>
          </w:rPr>
        </w:r>
        <w:r w:rsidR="00836C09">
          <w:rPr>
            <w:noProof/>
            <w:webHidden/>
          </w:rPr>
          <w:fldChar w:fldCharType="separate"/>
        </w:r>
        <w:r w:rsidR="00836C09">
          <w:rPr>
            <w:noProof/>
            <w:webHidden/>
          </w:rPr>
          <w:t>118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97" w:history="1">
        <w:r w:rsidR="00836C09" w:rsidRPr="000E5ED0">
          <w:rPr>
            <w:rStyle w:val="Hypertextovodkaz"/>
            <w:noProof/>
            <w:lang w:val="cs-CZ"/>
          </w:rPr>
          <w:t>4.7.2. Pod záložkou „Velikost“ “Size”</w:t>
        </w:r>
        <w:r w:rsidR="00836C09">
          <w:rPr>
            <w:noProof/>
            <w:webHidden/>
          </w:rPr>
          <w:tab/>
        </w:r>
        <w:r w:rsidR="00836C09">
          <w:rPr>
            <w:noProof/>
            <w:webHidden/>
          </w:rPr>
          <w:fldChar w:fldCharType="begin"/>
        </w:r>
        <w:r w:rsidR="00836C09">
          <w:rPr>
            <w:noProof/>
            <w:webHidden/>
          </w:rPr>
          <w:instrText xml:space="preserve"> PAGEREF _Toc93479197 \h </w:instrText>
        </w:r>
        <w:r w:rsidR="00836C09">
          <w:rPr>
            <w:noProof/>
            <w:webHidden/>
          </w:rPr>
        </w:r>
        <w:r w:rsidR="00836C09">
          <w:rPr>
            <w:noProof/>
            <w:webHidden/>
          </w:rPr>
          <w:fldChar w:fldCharType="separate"/>
        </w:r>
        <w:r w:rsidR="00836C09">
          <w:rPr>
            <w:noProof/>
            <w:webHidden/>
          </w:rPr>
          <w:t>119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98" w:history="1">
        <w:r w:rsidR="00836C09" w:rsidRPr="000E5ED0">
          <w:rPr>
            <w:rStyle w:val="Hypertextovodkaz"/>
            <w:noProof/>
            <w:lang w:val="cs-CZ"/>
          </w:rPr>
          <w:t>4.7.3.  Pod záložkou „Data“ “Dates”</w:t>
        </w:r>
        <w:r w:rsidR="00836C09">
          <w:rPr>
            <w:noProof/>
            <w:webHidden/>
          </w:rPr>
          <w:tab/>
        </w:r>
        <w:r w:rsidR="00836C09">
          <w:rPr>
            <w:noProof/>
            <w:webHidden/>
          </w:rPr>
          <w:fldChar w:fldCharType="begin"/>
        </w:r>
        <w:r w:rsidR="00836C09">
          <w:rPr>
            <w:noProof/>
            <w:webHidden/>
          </w:rPr>
          <w:instrText xml:space="preserve"> PAGEREF _Toc93479198 \h </w:instrText>
        </w:r>
        <w:r w:rsidR="00836C09">
          <w:rPr>
            <w:noProof/>
            <w:webHidden/>
          </w:rPr>
        </w:r>
        <w:r w:rsidR="00836C09">
          <w:rPr>
            <w:noProof/>
            <w:webHidden/>
          </w:rPr>
          <w:fldChar w:fldCharType="separate"/>
        </w:r>
        <w:r w:rsidR="00836C09">
          <w:rPr>
            <w:noProof/>
            <w:webHidden/>
          </w:rPr>
          <w:t>119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199" w:history="1">
        <w:r w:rsidR="00836C09" w:rsidRPr="000E5ED0">
          <w:rPr>
            <w:rStyle w:val="Hypertextovodkaz"/>
            <w:noProof/>
            <w:lang w:val="cs-CZ"/>
          </w:rPr>
          <w:t>4.7.4. Pod záložkou „Rozhodčí“ “TD”</w:t>
        </w:r>
        <w:r w:rsidR="00836C09">
          <w:rPr>
            <w:noProof/>
            <w:webHidden/>
          </w:rPr>
          <w:tab/>
        </w:r>
        <w:r w:rsidR="00836C09">
          <w:rPr>
            <w:noProof/>
            <w:webHidden/>
          </w:rPr>
          <w:fldChar w:fldCharType="begin"/>
        </w:r>
        <w:r w:rsidR="00836C09">
          <w:rPr>
            <w:noProof/>
            <w:webHidden/>
          </w:rPr>
          <w:instrText xml:space="preserve"> PAGEREF _Toc93479199 \h </w:instrText>
        </w:r>
        <w:r w:rsidR="00836C09">
          <w:rPr>
            <w:noProof/>
            <w:webHidden/>
          </w:rPr>
        </w:r>
        <w:r w:rsidR="00836C09">
          <w:rPr>
            <w:noProof/>
            <w:webHidden/>
          </w:rPr>
          <w:fldChar w:fldCharType="separate"/>
        </w:r>
        <w:r w:rsidR="00836C09">
          <w:rPr>
            <w:noProof/>
            <w:webHidden/>
          </w:rPr>
          <w:t>119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00" w:history="1">
        <w:r w:rsidR="00836C09" w:rsidRPr="000E5ED0">
          <w:rPr>
            <w:rStyle w:val="Hypertextovodkaz"/>
            <w:noProof/>
            <w:lang w:val="cs-CZ"/>
          </w:rPr>
          <w:t>4.7.5. Pod záložkou „Pravidla“ “Rules”</w:t>
        </w:r>
        <w:r w:rsidR="00836C09">
          <w:rPr>
            <w:noProof/>
            <w:webHidden/>
          </w:rPr>
          <w:tab/>
        </w:r>
        <w:r w:rsidR="00836C09">
          <w:rPr>
            <w:noProof/>
            <w:webHidden/>
          </w:rPr>
          <w:fldChar w:fldCharType="begin"/>
        </w:r>
        <w:r w:rsidR="00836C09">
          <w:rPr>
            <w:noProof/>
            <w:webHidden/>
          </w:rPr>
          <w:instrText xml:space="preserve"> PAGEREF _Toc93479200 \h </w:instrText>
        </w:r>
        <w:r w:rsidR="00836C09">
          <w:rPr>
            <w:noProof/>
            <w:webHidden/>
          </w:rPr>
        </w:r>
        <w:r w:rsidR="00836C09">
          <w:rPr>
            <w:noProof/>
            <w:webHidden/>
          </w:rPr>
          <w:fldChar w:fldCharType="separate"/>
        </w:r>
        <w:r w:rsidR="00836C09">
          <w:rPr>
            <w:noProof/>
            <w:webHidden/>
          </w:rPr>
          <w:t>120</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01" w:history="1">
        <w:r w:rsidR="00836C09" w:rsidRPr="000E5ED0">
          <w:rPr>
            <w:rStyle w:val="Hypertextovodkaz"/>
            <w:noProof/>
            <w:lang w:val="cs-CZ"/>
          </w:rPr>
          <w:t>4.7.6. Pod záložkou „Registrace“ “Registration”</w:t>
        </w:r>
        <w:r w:rsidR="00836C09">
          <w:rPr>
            <w:noProof/>
            <w:webHidden/>
          </w:rPr>
          <w:tab/>
        </w:r>
        <w:r w:rsidR="00836C09">
          <w:rPr>
            <w:noProof/>
            <w:webHidden/>
          </w:rPr>
          <w:fldChar w:fldCharType="begin"/>
        </w:r>
        <w:r w:rsidR="00836C09">
          <w:rPr>
            <w:noProof/>
            <w:webHidden/>
          </w:rPr>
          <w:instrText xml:space="preserve"> PAGEREF _Toc93479201 \h </w:instrText>
        </w:r>
        <w:r w:rsidR="00836C09">
          <w:rPr>
            <w:noProof/>
            <w:webHidden/>
          </w:rPr>
        </w:r>
        <w:r w:rsidR="00836C09">
          <w:rPr>
            <w:noProof/>
            <w:webHidden/>
          </w:rPr>
          <w:fldChar w:fldCharType="separate"/>
        </w:r>
        <w:r w:rsidR="00836C09">
          <w:rPr>
            <w:noProof/>
            <w:webHidden/>
          </w:rPr>
          <w:t>123</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02" w:history="1">
        <w:r w:rsidR="00836C09" w:rsidRPr="000E5ED0">
          <w:rPr>
            <w:rStyle w:val="Hypertextovodkaz"/>
            <w:noProof/>
            <w:lang w:val="cs-CZ"/>
          </w:rPr>
          <w:t>4.7.7. Pod záložkou „Certifikáty“ “Certificates”</w:t>
        </w:r>
        <w:r w:rsidR="00836C09">
          <w:rPr>
            <w:noProof/>
            <w:webHidden/>
          </w:rPr>
          <w:tab/>
        </w:r>
        <w:r w:rsidR="00836C09">
          <w:rPr>
            <w:noProof/>
            <w:webHidden/>
          </w:rPr>
          <w:fldChar w:fldCharType="begin"/>
        </w:r>
        <w:r w:rsidR="00836C09">
          <w:rPr>
            <w:noProof/>
            <w:webHidden/>
          </w:rPr>
          <w:instrText xml:space="preserve"> PAGEREF _Toc93479202 \h </w:instrText>
        </w:r>
        <w:r w:rsidR="00836C09">
          <w:rPr>
            <w:noProof/>
            <w:webHidden/>
          </w:rPr>
        </w:r>
        <w:r w:rsidR="00836C09">
          <w:rPr>
            <w:noProof/>
            <w:webHidden/>
          </w:rPr>
          <w:fldChar w:fldCharType="separate"/>
        </w:r>
        <w:r w:rsidR="00836C09">
          <w:rPr>
            <w:noProof/>
            <w:webHidden/>
          </w:rPr>
          <w:t>123</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03" w:history="1">
        <w:r w:rsidR="00836C09" w:rsidRPr="000E5ED0">
          <w:rPr>
            <w:rStyle w:val="Hypertextovodkaz"/>
            <w:noProof/>
            <w:lang w:val="cs-CZ"/>
          </w:rPr>
          <w:t>4.7.8. Zvláštní postupy pro národní soutěže</w:t>
        </w:r>
        <w:r w:rsidR="00836C09">
          <w:rPr>
            <w:noProof/>
            <w:webHidden/>
          </w:rPr>
          <w:tab/>
        </w:r>
        <w:r w:rsidR="00836C09">
          <w:rPr>
            <w:noProof/>
            <w:webHidden/>
          </w:rPr>
          <w:fldChar w:fldCharType="begin"/>
        </w:r>
        <w:r w:rsidR="00836C09">
          <w:rPr>
            <w:noProof/>
            <w:webHidden/>
          </w:rPr>
          <w:instrText xml:space="preserve"> PAGEREF _Toc93479203 \h </w:instrText>
        </w:r>
        <w:r w:rsidR="00836C09">
          <w:rPr>
            <w:noProof/>
            <w:webHidden/>
          </w:rPr>
        </w:r>
        <w:r w:rsidR="00836C09">
          <w:rPr>
            <w:noProof/>
            <w:webHidden/>
          </w:rPr>
          <w:fldChar w:fldCharType="separate"/>
        </w:r>
        <w:r w:rsidR="00836C09">
          <w:rPr>
            <w:noProof/>
            <w:webHidden/>
          </w:rPr>
          <w:t>123</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04" w:history="1">
        <w:r w:rsidR="00836C09" w:rsidRPr="000E5ED0">
          <w:rPr>
            <w:rStyle w:val="Hypertextovodkaz"/>
            <w:noProof/>
            <w:lang w:val="cs-CZ"/>
          </w:rPr>
          <w:t>4.8. Přidělení TD</w:t>
        </w:r>
        <w:r w:rsidR="00836C09">
          <w:rPr>
            <w:noProof/>
            <w:webHidden/>
          </w:rPr>
          <w:tab/>
        </w:r>
        <w:r w:rsidR="00836C09">
          <w:rPr>
            <w:noProof/>
            <w:webHidden/>
          </w:rPr>
          <w:fldChar w:fldCharType="begin"/>
        </w:r>
        <w:r w:rsidR="00836C09">
          <w:rPr>
            <w:noProof/>
            <w:webHidden/>
          </w:rPr>
          <w:instrText xml:space="preserve"> PAGEREF _Toc93479204 \h </w:instrText>
        </w:r>
        <w:r w:rsidR="00836C09">
          <w:rPr>
            <w:noProof/>
            <w:webHidden/>
          </w:rPr>
        </w:r>
        <w:r w:rsidR="00836C09">
          <w:rPr>
            <w:noProof/>
            <w:webHidden/>
          </w:rPr>
          <w:fldChar w:fldCharType="separate"/>
        </w:r>
        <w:r w:rsidR="00836C09">
          <w:rPr>
            <w:noProof/>
            <w:webHidden/>
          </w:rPr>
          <w:t>123</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05" w:history="1">
        <w:r w:rsidR="00836C09" w:rsidRPr="000E5ED0">
          <w:rPr>
            <w:rStyle w:val="Hypertextovodkaz"/>
            <w:noProof/>
            <w:lang w:val="cs-CZ"/>
          </w:rPr>
          <w:t>4.9. Kdy startovat soutěž</w:t>
        </w:r>
        <w:r w:rsidR="00836C09">
          <w:rPr>
            <w:noProof/>
            <w:webHidden/>
          </w:rPr>
          <w:tab/>
        </w:r>
        <w:r w:rsidR="00836C09">
          <w:rPr>
            <w:noProof/>
            <w:webHidden/>
          </w:rPr>
          <w:fldChar w:fldCharType="begin"/>
        </w:r>
        <w:r w:rsidR="00836C09">
          <w:rPr>
            <w:noProof/>
            <w:webHidden/>
          </w:rPr>
          <w:instrText xml:space="preserve"> PAGEREF _Toc93479205 \h </w:instrText>
        </w:r>
        <w:r w:rsidR="00836C09">
          <w:rPr>
            <w:noProof/>
            <w:webHidden/>
          </w:rPr>
        </w:r>
        <w:r w:rsidR="00836C09">
          <w:rPr>
            <w:noProof/>
            <w:webHidden/>
          </w:rPr>
          <w:fldChar w:fldCharType="separate"/>
        </w:r>
        <w:r w:rsidR="00836C09">
          <w:rPr>
            <w:noProof/>
            <w:webHidden/>
          </w:rPr>
          <w:t>125</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06" w:history="1">
        <w:r w:rsidR="00836C09" w:rsidRPr="000E5ED0">
          <w:rPr>
            <w:rStyle w:val="Hypertextovodkaz"/>
            <w:noProof/>
          </w:rPr>
          <w:t>4.10. Jak organizovat registrace a vstup přes Direct Entry</w:t>
        </w:r>
        <w:r w:rsidR="00836C09">
          <w:rPr>
            <w:noProof/>
            <w:webHidden/>
          </w:rPr>
          <w:tab/>
        </w:r>
        <w:r w:rsidR="00836C09">
          <w:rPr>
            <w:noProof/>
            <w:webHidden/>
          </w:rPr>
          <w:fldChar w:fldCharType="begin"/>
        </w:r>
        <w:r w:rsidR="00836C09">
          <w:rPr>
            <w:noProof/>
            <w:webHidden/>
          </w:rPr>
          <w:instrText xml:space="preserve"> PAGEREF _Toc93479206 \h </w:instrText>
        </w:r>
        <w:r w:rsidR="00836C09">
          <w:rPr>
            <w:noProof/>
            <w:webHidden/>
          </w:rPr>
        </w:r>
        <w:r w:rsidR="00836C09">
          <w:rPr>
            <w:noProof/>
            <w:webHidden/>
          </w:rPr>
          <w:fldChar w:fldCharType="separate"/>
        </w:r>
        <w:r w:rsidR="00836C09">
          <w:rPr>
            <w:noProof/>
            <w:webHidden/>
          </w:rPr>
          <w:t>125</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07" w:history="1">
        <w:r w:rsidR="00836C09" w:rsidRPr="000E5ED0">
          <w:rPr>
            <w:rStyle w:val="Hypertextovodkaz"/>
            <w:noProof/>
          </w:rPr>
          <w:t>4.10.1. Zajištění, aby všechny registrace byly správné</w:t>
        </w:r>
        <w:r w:rsidR="00836C09">
          <w:rPr>
            <w:noProof/>
            <w:webHidden/>
          </w:rPr>
          <w:tab/>
        </w:r>
        <w:r w:rsidR="00836C09">
          <w:rPr>
            <w:noProof/>
            <w:webHidden/>
          </w:rPr>
          <w:fldChar w:fldCharType="begin"/>
        </w:r>
        <w:r w:rsidR="00836C09">
          <w:rPr>
            <w:noProof/>
            <w:webHidden/>
          </w:rPr>
          <w:instrText xml:space="preserve"> PAGEREF _Toc93479207 \h </w:instrText>
        </w:r>
        <w:r w:rsidR="00836C09">
          <w:rPr>
            <w:noProof/>
            <w:webHidden/>
          </w:rPr>
        </w:r>
        <w:r w:rsidR="00836C09">
          <w:rPr>
            <w:noProof/>
            <w:webHidden/>
          </w:rPr>
          <w:fldChar w:fldCharType="separate"/>
        </w:r>
        <w:r w:rsidR="00836C09">
          <w:rPr>
            <w:noProof/>
            <w:webHidden/>
          </w:rPr>
          <w:t>126</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08" w:history="1">
        <w:r w:rsidR="00836C09" w:rsidRPr="000E5ED0">
          <w:rPr>
            <w:rStyle w:val="Hypertextovodkaz"/>
            <w:noProof/>
            <w:lang w:val="cs-CZ"/>
          </w:rPr>
          <w:t>4.11. Pravidla pro turnaje s více skupinami</w:t>
        </w:r>
        <w:r w:rsidR="00836C09">
          <w:rPr>
            <w:noProof/>
            <w:webHidden/>
          </w:rPr>
          <w:tab/>
        </w:r>
        <w:r w:rsidR="00836C09">
          <w:rPr>
            <w:noProof/>
            <w:webHidden/>
          </w:rPr>
          <w:fldChar w:fldCharType="begin"/>
        </w:r>
        <w:r w:rsidR="00836C09">
          <w:rPr>
            <w:noProof/>
            <w:webHidden/>
          </w:rPr>
          <w:instrText xml:space="preserve"> PAGEREF _Toc93479208 \h </w:instrText>
        </w:r>
        <w:r w:rsidR="00836C09">
          <w:rPr>
            <w:noProof/>
            <w:webHidden/>
          </w:rPr>
        </w:r>
        <w:r w:rsidR="00836C09">
          <w:rPr>
            <w:noProof/>
            <w:webHidden/>
          </w:rPr>
          <w:fldChar w:fldCharType="separate"/>
        </w:r>
        <w:r w:rsidR="00836C09">
          <w:rPr>
            <w:noProof/>
            <w:webHidden/>
          </w:rPr>
          <w:t>127</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09" w:history="1">
        <w:r w:rsidR="00836C09" w:rsidRPr="000E5ED0">
          <w:rPr>
            <w:rStyle w:val="Hypertextovodkaz"/>
            <w:noProof/>
            <w:shd w:val="clear" w:color="auto" w:fill="FFFFFF"/>
            <w:lang w:val="cs-CZ"/>
          </w:rPr>
          <w:t>4.12. Pořádání turnajů družstev</w:t>
        </w:r>
        <w:r w:rsidR="00836C09">
          <w:rPr>
            <w:noProof/>
            <w:webHidden/>
          </w:rPr>
          <w:tab/>
        </w:r>
        <w:r w:rsidR="00836C09">
          <w:rPr>
            <w:noProof/>
            <w:webHidden/>
          </w:rPr>
          <w:fldChar w:fldCharType="begin"/>
        </w:r>
        <w:r w:rsidR="00836C09">
          <w:rPr>
            <w:noProof/>
            <w:webHidden/>
          </w:rPr>
          <w:instrText xml:space="preserve"> PAGEREF _Toc93479209 \h </w:instrText>
        </w:r>
        <w:r w:rsidR="00836C09">
          <w:rPr>
            <w:noProof/>
            <w:webHidden/>
          </w:rPr>
        </w:r>
        <w:r w:rsidR="00836C09">
          <w:rPr>
            <w:noProof/>
            <w:webHidden/>
          </w:rPr>
          <w:fldChar w:fldCharType="separate"/>
        </w:r>
        <w:r w:rsidR="00836C09">
          <w:rPr>
            <w:noProof/>
            <w:webHidden/>
          </w:rPr>
          <w:t>128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10" w:history="1">
        <w:r w:rsidR="00836C09" w:rsidRPr="000E5ED0">
          <w:rPr>
            <w:rStyle w:val="Hypertextovodkaz"/>
            <w:noProof/>
            <w:lang w:val="cs-CZ"/>
          </w:rPr>
          <w:t>4.12.1. Zadání turnaje družstev na server ICCF</w:t>
        </w:r>
        <w:r w:rsidR="00836C09">
          <w:rPr>
            <w:noProof/>
            <w:webHidden/>
          </w:rPr>
          <w:tab/>
        </w:r>
        <w:r w:rsidR="00836C09">
          <w:rPr>
            <w:noProof/>
            <w:webHidden/>
          </w:rPr>
          <w:fldChar w:fldCharType="begin"/>
        </w:r>
        <w:r w:rsidR="00836C09">
          <w:rPr>
            <w:noProof/>
            <w:webHidden/>
          </w:rPr>
          <w:instrText xml:space="preserve"> PAGEREF _Toc93479210 \h </w:instrText>
        </w:r>
        <w:r w:rsidR="00836C09">
          <w:rPr>
            <w:noProof/>
            <w:webHidden/>
          </w:rPr>
        </w:r>
        <w:r w:rsidR="00836C09">
          <w:rPr>
            <w:noProof/>
            <w:webHidden/>
          </w:rPr>
          <w:fldChar w:fldCharType="separate"/>
        </w:r>
        <w:r w:rsidR="00836C09">
          <w:rPr>
            <w:noProof/>
            <w:webHidden/>
          </w:rPr>
          <w:t>128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11" w:history="1">
        <w:r w:rsidR="00836C09" w:rsidRPr="000E5ED0">
          <w:rPr>
            <w:rStyle w:val="Hypertextovodkaz"/>
            <w:noProof/>
            <w:lang w:val="cs-CZ"/>
          </w:rPr>
          <w:t>4.12.2. Zadání sezóny Champions League na server</w:t>
        </w:r>
        <w:r w:rsidR="00836C09">
          <w:rPr>
            <w:noProof/>
            <w:webHidden/>
          </w:rPr>
          <w:tab/>
        </w:r>
        <w:r w:rsidR="00836C09">
          <w:rPr>
            <w:noProof/>
            <w:webHidden/>
          </w:rPr>
          <w:fldChar w:fldCharType="begin"/>
        </w:r>
        <w:r w:rsidR="00836C09">
          <w:rPr>
            <w:noProof/>
            <w:webHidden/>
          </w:rPr>
          <w:instrText xml:space="preserve"> PAGEREF _Toc93479211 \h </w:instrText>
        </w:r>
        <w:r w:rsidR="00836C09">
          <w:rPr>
            <w:noProof/>
            <w:webHidden/>
          </w:rPr>
        </w:r>
        <w:r w:rsidR="00836C09">
          <w:rPr>
            <w:noProof/>
            <w:webHidden/>
          </w:rPr>
          <w:fldChar w:fldCharType="separate"/>
        </w:r>
        <w:r w:rsidR="00836C09">
          <w:rPr>
            <w:noProof/>
            <w:webHidden/>
          </w:rPr>
          <w:t>129</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12" w:history="1">
        <w:r w:rsidR="00836C09" w:rsidRPr="000E5ED0">
          <w:rPr>
            <w:rStyle w:val="Hypertextovodkaz"/>
            <w:noProof/>
            <w:lang w:val="cs-CZ"/>
          </w:rPr>
          <w:t>4.12.3. Výběr TD a záložního TD</w:t>
        </w:r>
        <w:r w:rsidR="00836C09">
          <w:rPr>
            <w:noProof/>
            <w:webHidden/>
          </w:rPr>
          <w:tab/>
        </w:r>
        <w:r w:rsidR="00836C09">
          <w:rPr>
            <w:noProof/>
            <w:webHidden/>
          </w:rPr>
          <w:fldChar w:fldCharType="begin"/>
        </w:r>
        <w:r w:rsidR="00836C09">
          <w:rPr>
            <w:noProof/>
            <w:webHidden/>
          </w:rPr>
          <w:instrText xml:space="preserve"> PAGEREF _Toc93479212 \h </w:instrText>
        </w:r>
        <w:r w:rsidR="00836C09">
          <w:rPr>
            <w:noProof/>
            <w:webHidden/>
          </w:rPr>
        </w:r>
        <w:r w:rsidR="00836C09">
          <w:rPr>
            <w:noProof/>
            <w:webHidden/>
          </w:rPr>
          <w:fldChar w:fldCharType="separate"/>
        </w:r>
        <w:r w:rsidR="00836C09">
          <w:rPr>
            <w:noProof/>
            <w:webHidden/>
          </w:rPr>
          <w:t>130</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13" w:history="1">
        <w:r w:rsidR="00836C09" w:rsidRPr="000E5ED0">
          <w:rPr>
            <w:rStyle w:val="Hypertextovodkaz"/>
            <w:noProof/>
            <w:lang w:val="cs-CZ"/>
          </w:rPr>
          <w:t>4.12.4.  Určení kapitánů družstev</w:t>
        </w:r>
        <w:r w:rsidR="00836C09">
          <w:rPr>
            <w:noProof/>
            <w:webHidden/>
          </w:rPr>
          <w:tab/>
        </w:r>
        <w:r w:rsidR="00836C09">
          <w:rPr>
            <w:noProof/>
            <w:webHidden/>
          </w:rPr>
          <w:fldChar w:fldCharType="begin"/>
        </w:r>
        <w:r w:rsidR="00836C09">
          <w:rPr>
            <w:noProof/>
            <w:webHidden/>
          </w:rPr>
          <w:instrText xml:space="preserve"> PAGEREF _Toc93479213 \h </w:instrText>
        </w:r>
        <w:r w:rsidR="00836C09">
          <w:rPr>
            <w:noProof/>
            <w:webHidden/>
          </w:rPr>
        </w:r>
        <w:r w:rsidR="00836C09">
          <w:rPr>
            <w:noProof/>
            <w:webHidden/>
          </w:rPr>
          <w:fldChar w:fldCharType="separate"/>
        </w:r>
        <w:r w:rsidR="00836C09">
          <w:rPr>
            <w:noProof/>
            <w:webHidden/>
          </w:rPr>
          <w:t>130</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14" w:history="1">
        <w:r w:rsidR="00836C09" w:rsidRPr="000E5ED0">
          <w:rPr>
            <w:rStyle w:val="Hypertextovodkaz"/>
            <w:noProof/>
            <w:lang w:val="cs-CZ"/>
          </w:rPr>
          <w:t>4.12.5. Přidělení barev figur</w:t>
        </w:r>
        <w:r w:rsidR="00836C09">
          <w:rPr>
            <w:noProof/>
            <w:webHidden/>
          </w:rPr>
          <w:tab/>
        </w:r>
        <w:r w:rsidR="00836C09">
          <w:rPr>
            <w:noProof/>
            <w:webHidden/>
          </w:rPr>
          <w:fldChar w:fldCharType="begin"/>
        </w:r>
        <w:r w:rsidR="00836C09">
          <w:rPr>
            <w:noProof/>
            <w:webHidden/>
          </w:rPr>
          <w:instrText xml:space="preserve"> PAGEREF _Toc93479214 \h </w:instrText>
        </w:r>
        <w:r w:rsidR="00836C09">
          <w:rPr>
            <w:noProof/>
            <w:webHidden/>
          </w:rPr>
        </w:r>
        <w:r w:rsidR="00836C09">
          <w:rPr>
            <w:noProof/>
            <w:webHidden/>
          </w:rPr>
          <w:fldChar w:fldCharType="separate"/>
        </w:r>
        <w:r w:rsidR="00836C09">
          <w:rPr>
            <w:noProof/>
            <w:webHidden/>
          </w:rPr>
          <w:t>131</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15" w:history="1">
        <w:r w:rsidR="00836C09" w:rsidRPr="000E5ED0">
          <w:rPr>
            <w:rStyle w:val="Hypertextovodkaz"/>
            <w:noProof/>
            <w:lang w:val="cs-CZ"/>
          </w:rPr>
          <w:t>4.12.6.  Kdy startovat soutěž</w:t>
        </w:r>
        <w:r w:rsidR="00836C09">
          <w:rPr>
            <w:noProof/>
            <w:webHidden/>
          </w:rPr>
          <w:tab/>
        </w:r>
        <w:r w:rsidR="00836C09">
          <w:rPr>
            <w:noProof/>
            <w:webHidden/>
          </w:rPr>
          <w:fldChar w:fldCharType="begin"/>
        </w:r>
        <w:r w:rsidR="00836C09">
          <w:rPr>
            <w:noProof/>
            <w:webHidden/>
          </w:rPr>
          <w:instrText xml:space="preserve"> PAGEREF _Toc93479215 \h </w:instrText>
        </w:r>
        <w:r w:rsidR="00836C09">
          <w:rPr>
            <w:noProof/>
            <w:webHidden/>
          </w:rPr>
        </w:r>
        <w:r w:rsidR="00836C09">
          <w:rPr>
            <w:noProof/>
            <w:webHidden/>
          </w:rPr>
          <w:fldChar w:fldCharType="separate"/>
        </w:r>
        <w:r w:rsidR="00836C09">
          <w:rPr>
            <w:noProof/>
            <w:webHidden/>
          </w:rPr>
          <w:t>131</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16" w:history="1">
        <w:r w:rsidR="00836C09" w:rsidRPr="000E5ED0">
          <w:rPr>
            <w:rStyle w:val="Hypertextovodkaz"/>
            <w:noProof/>
            <w:lang w:val="cs-CZ"/>
          </w:rPr>
          <w:t>4.13.  Proč tvá nově vytvořená soutěž nebude startovat, a jak to opravit</w:t>
        </w:r>
        <w:r w:rsidR="00836C09">
          <w:rPr>
            <w:noProof/>
            <w:webHidden/>
          </w:rPr>
          <w:tab/>
        </w:r>
        <w:r w:rsidR="00836C09">
          <w:rPr>
            <w:noProof/>
            <w:webHidden/>
          </w:rPr>
          <w:fldChar w:fldCharType="begin"/>
        </w:r>
        <w:r w:rsidR="00836C09">
          <w:rPr>
            <w:noProof/>
            <w:webHidden/>
          </w:rPr>
          <w:instrText xml:space="preserve"> PAGEREF _Toc93479216 \h </w:instrText>
        </w:r>
        <w:r w:rsidR="00836C09">
          <w:rPr>
            <w:noProof/>
            <w:webHidden/>
          </w:rPr>
        </w:r>
        <w:r w:rsidR="00836C09">
          <w:rPr>
            <w:noProof/>
            <w:webHidden/>
          </w:rPr>
          <w:fldChar w:fldCharType="separate"/>
        </w:r>
        <w:r w:rsidR="00836C09">
          <w:rPr>
            <w:noProof/>
            <w:webHidden/>
          </w:rPr>
          <w:t>131</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17" w:history="1">
        <w:r w:rsidR="00836C09" w:rsidRPr="000E5ED0">
          <w:rPr>
            <w:rStyle w:val="Hypertextovodkaz"/>
            <w:noProof/>
            <w:shd w:val="clear" w:color="auto" w:fill="FFFFFF"/>
            <w:lang w:val="cs-CZ"/>
          </w:rPr>
          <w:t>4.14.   Když hráč vystoupí</w:t>
        </w:r>
        <w:r w:rsidR="00836C09">
          <w:rPr>
            <w:noProof/>
            <w:webHidden/>
          </w:rPr>
          <w:tab/>
        </w:r>
        <w:r w:rsidR="00836C09">
          <w:rPr>
            <w:noProof/>
            <w:webHidden/>
          </w:rPr>
          <w:fldChar w:fldCharType="begin"/>
        </w:r>
        <w:r w:rsidR="00836C09">
          <w:rPr>
            <w:noProof/>
            <w:webHidden/>
          </w:rPr>
          <w:instrText xml:space="preserve"> PAGEREF _Toc93479217 \h </w:instrText>
        </w:r>
        <w:r w:rsidR="00836C09">
          <w:rPr>
            <w:noProof/>
            <w:webHidden/>
          </w:rPr>
        </w:r>
        <w:r w:rsidR="00836C09">
          <w:rPr>
            <w:noProof/>
            <w:webHidden/>
          </w:rPr>
          <w:fldChar w:fldCharType="separate"/>
        </w:r>
        <w:r w:rsidR="00836C09">
          <w:rPr>
            <w:noProof/>
            <w:webHidden/>
          </w:rPr>
          <w:t>132</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18" w:history="1">
        <w:r w:rsidR="00836C09" w:rsidRPr="000E5ED0">
          <w:rPr>
            <w:rStyle w:val="Hypertextovodkaz"/>
            <w:noProof/>
            <w:lang w:val="cs-CZ"/>
          </w:rPr>
          <w:t>4.15.   Nabídka cen, medailí a věcných cen (trofejí)</w:t>
        </w:r>
        <w:r w:rsidR="00836C09">
          <w:rPr>
            <w:noProof/>
            <w:webHidden/>
          </w:rPr>
          <w:tab/>
        </w:r>
        <w:r w:rsidR="00836C09">
          <w:rPr>
            <w:noProof/>
            <w:webHidden/>
          </w:rPr>
          <w:fldChar w:fldCharType="begin"/>
        </w:r>
        <w:r w:rsidR="00836C09">
          <w:rPr>
            <w:noProof/>
            <w:webHidden/>
          </w:rPr>
          <w:instrText xml:space="preserve"> PAGEREF _Toc93479218 \h </w:instrText>
        </w:r>
        <w:r w:rsidR="00836C09">
          <w:rPr>
            <w:noProof/>
            <w:webHidden/>
          </w:rPr>
        </w:r>
        <w:r w:rsidR="00836C09">
          <w:rPr>
            <w:noProof/>
            <w:webHidden/>
          </w:rPr>
          <w:fldChar w:fldCharType="separate"/>
        </w:r>
        <w:r w:rsidR="00836C09">
          <w:rPr>
            <w:noProof/>
            <w:webHidden/>
          </w:rPr>
          <w:t>132</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19" w:history="1">
        <w:r w:rsidR="00836C09" w:rsidRPr="000E5ED0">
          <w:rPr>
            <w:rStyle w:val="Hypertextovodkaz"/>
            <w:noProof/>
            <w:lang w:val="cs-CZ"/>
          </w:rPr>
          <w:t>4.15.1.  Distribuce peněžních cen do zahraničí</w:t>
        </w:r>
        <w:r w:rsidR="00836C09">
          <w:rPr>
            <w:noProof/>
            <w:webHidden/>
          </w:rPr>
          <w:tab/>
        </w:r>
        <w:r w:rsidR="00836C09">
          <w:rPr>
            <w:noProof/>
            <w:webHidden/>
          </w:rPr>
          <w:fldChar w:fldCharType="begin"/>
        </w:r>
        <w:r w:rsidR="00836C09">
          <w:rPr>
            <w:noProof/>
            <w:webHidden/>
          </w:rPr>
          <w:instrText xml:space="preserve"> PAGEREF _Toc93479219 \h </w:instrText>
        </w:r>
        <w:r w:rsidR="00836C09">
          <w:rPr>
            <w:noProof/>
            <w:webHidden/>
          </w:rPr>
        </w:r>
        <w:r w:rsidR="00836C09">
          <w:rPr>
            <w:noProof/>
            <w:webHidden/>
          </w:rPr>
          <w:fldChar w:fldCharType="separate"/>
        </w:r>
        <w:r w:rsidR="00836C09">
          <w:rPr>
            <w:noProof/>
            <w:webHidden/>
          </w:rPr>
          <w:t>133</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20" w:history="1">
        <w:r w:rsidR="00836C09" w:rsidRPr="000E5ED0">
          <w:rPr>
            <w:rStyle w:val="Hypertextovodkaz"/>
            <w:noProof/>
            <w:shd w:val="clear" w:color="auto" w:fill="FFFFFF"/>
            <w:lang w:val="cs-CZ"/>
          </w:rPr>
          <w:t xml:space="preserve">4.15.2.  </w:t>
        </w:r>
        <w:r w:rsidR="00836C09" w:rsidRPr="000E5ED0">
          <w:rPr>
            <w:rStyle w:val="Hypertextovodkaz"/>
            <w:noProof/>
            <w:lang w:val="cs-CZ"/>
          </w:rPr>
          <w:t>Automatické certifikáty pro vítěze skupin</w:t>
        </w:r>
        <w:r w:rsidR="00836C09">
          <w:rPr>
            <w:noProof/>
            <w:webHidden/>
          </w:rPr>
          <w:tab/>
        </w:r>
        <w:r w:rsidR="00836C09">
          <w:rPr>
            <w:noProof/>
            <w:webHidden/>
          </w:rPr>
          <w:fldChar w:fldCharType="begin"/>
        </w:r>
        <w:r w:rsidR="00836C09">
          <w:rPr>
            <w:noProof/>
            <w:webHidden/>
          </w:rPr>
          <w:instrText xml:space="preserve"> PAGEREF _Toc93479220 \h </w:instrText>
        </w:r>
        <w:r w:rsidR="00836C09">
          <w:rPr>
            <w:noProof/>
            <w:webHidden/>
          </w:rPr>
        </w:r>
        <w:r w:rsidR="00836C09">
          <w:rPr>
            <w:noProof/>
            <w:webHidden/>
          </w:rPr>
          <w:fldChar w:fldCharType="separate"/>
        </w:r>
        <w:r w:rsidR="00836C09">
          <w:rPr>
            <w:noProof/>
            <w:webHidden/>
          </w:rPr>
          <w:t>133</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21" w:history="1">
        <w:r w:rsidR="00836C09" w:rsidRPr="000E5ED0">
          <w:rPr>
            <w:rStyle w:val="Hypertextovodkaz"/>
            <w:noProof/>
            <w:lang w:val="cs-CZ"/>
          </w:rPr>
          <w:t>4.16.  Řešení odhadů</w:t>
        </w:r>
        <w:r w:rsidR="00836C09">
          <w:rPr>
            <w:noProof/>
            <w:webHidden/>
          </w:rPr>
          <w:tab/>
        </w:r>
        <w:r w:rsidR="00836C09">
          <w:rPr>
            <w:noProof/>
            <w:webHidden/>
          </w:rPr>
          <w:fldChar w:fldCharType="begin"/>
        </w:r>
        <w:r w:rsidR="00836C09">
          <w:rPr>
            <w:noProof/>
            <w:webHidden/>
          </w:rPr>
          <w:instrText xml:space="preserve"> PAGEREF _Toc93479221 \h </w:instrText>
        </w:r>
        <w:r w:rsidR="00836C09">
          <w:rPr>
            <w:noProof/>
            <w:webHidden/>
          </w:rPr>
        </w:r>
        <w:r w:rsidR="00836C09">
          <w:rPr>
            <w:noProof/>
            <w:webHidden/>
          </w:rPr>
          <w:fldChar w:fldCharType="separate"/>
        </w:r>
        <w:r w:rsidR="00836C09">
          <w:rPr>
            <w:noProof/>
            <w:webHidden/>
          </w:rPr>
          <w:t>133</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22" w:history="1">
        <w:r w:rsidR="00836C09" w:rsidRPr="000E5ED0">
          <w:rPr>
            <w:rStyle w:val="Hypertextovodkaz"/>
            <w:noProof/>
            <w:lang w:val="cs-CZ"/>
          </w:rPr>
          <w:t>4.17.  Kde hledat další pomoc</w:t>
        </w:r>
        <w:r w:rsidR="00836C09">
          <w:rPr>
            <w:noProof/>
            <w:webHidden/>
          </w:rPr>
          <w:tab/>
        </w:r>
        <w:r w:rsidR="00836C09">
          <w:rPr>
            <w:noProof/>
            <w:webHidden/>
          </w:rPr>
          <w:fldChar w:fldCharType="begin"/>
        </w:r>
        <w:r w:rsidR="00836C09">
          <w:rPr>
            <w:noProof/>
            <w:webHidden/>
          </w:rPr>
          <w:instrText xml:space="preserve"> PAGEREF _Toc93479222 \h </w:instrText>
        </w:r>
        <w:r w:rsidR="00836C09">
          <w:rPr>
            <w:noProof/>
            <w:webHidden/>
          </w:rPr>
        </w:r>
        <w:r w:rsidR="00836C09">
          <w:rPr>
            <w:noProof/>
            <w:webHidden/>
          </w:rPr>
          <w:fldChar w:fldCharType="separate"/>
        </w:r>
        <w:r w:rsidR="00836C09">
          <w:rPr>
            <w:noProof/>
            <w:webHidden/>
          </w:rPr>
          <w:t>134</w:t>
        </w:r>
        <w:r w:rsidR="00836C09">
          <w:rPr>
            <w:noProof/>
            <w:webHidden/>
          </w:rPr>
          <w:fldChar w:fldCharType="end"/>
        </w:r>
      </w:hyperlink>
    </w:p>
    <w:p w:rsidR="00836C09" w:rsidRPr="00836C09" w:rsidRDefault="00D727DB">
      <w:pPr>
        <w:pStyle w:val="Obsah1"/>
        <w:tabs>
          <w:tab w:val="right" w:leader="dot" w:pos="9350"/>
        </w:tabs>
        <w:rPr>
          <w:rFonts w:ascii="Calibri" w:eastAsia="Times New Roman" w:hAnsi="Calibri" w:cs="Times New Roman"/>
          <w:noProof/>
          <w:sz w:val="22"/>
          <w:szCs w:val="22"/>
          <w:lang w:val="cs-CZ" w:eastAsia="cs-CZ"/>
        </w:rPr>
      </w:pPr>
      <w:hyperlink w:anchor="_Toc93479223" w:history="1">
        <w:r w:rsidR="00836C09" w:rsidRPr="000E5ED0">
          <w:rPr>
            <w:rStyle w:val="Hypertextovodkaz"/>
            <w:noProof/>
            <w:lang w:val="cs-CZ"/>
          </w:rPr>
          <w:t>ODDÍL 5:  Pokyny pro kapitány družstev</w:t>
        </w:r>
        <w:r w:rsidR="00836C09">
          <w:rPr>
            <w:noProof/>
            <w:webHidden/>
          </w:rPr>
          <w:tab/>
        </w:r>
        <w:r w:rsidR="00836C09">
          <w:rPr>
            <w:noProof/>
            <w:webHidden/>
          </w:rPr>
          <w:fldChar w:fldCharType="begin"/>
        </w:r>
        <w:r w:rsidR="00836C09">
          <w:rPr>
            <w:noProof/>
            <w:webHidden/>
          </w:rPr>
          <w:instrText xml:space="preserve"> PAGEREF _Toc93479223 \h </w:instrText>
        </w:r>
        <w:r w:rsidR="00836C09">
          <w:rPr>
            <w:noProof/>
            <w:webHidden/>
          </w:rPr>
        </w:r>
        <w:r w:rsidR="00836C09">
          <w:rPr>
            <w:noProof/>
            <w:webHidden/>
          </w:rPr>
          <w:fldChar w:fldCharType="separate"/>
        </w:r>
        <w:r w:rsidR="00836C09">
          <w:rPr>
            <w:noProof/>
            <w:webHidden/>
          </w:rPr>
          <w:t>134</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24" w:history="1">
        <w:r w:rsidR="00836C09" w:rsidRPr="000E5ED0">
          <w:rPr>
            <w:rStyle w:val="Hypertextovodkaz"/>
            <w:noProof/>
            <w:lang w:val="cs-CZ"/>
          </w:rPr>
          <w:t>5.1. Úloha kapitánů družstev</w:t>
        </w:r>
        <w:r w:rsidR="00836C09">
          <w:rPr>
            <w:noProof/>
            <w:webHidden/>
          </w:rPr>
          <w:tab/>
        </w:r>
        <w:r w:rsidR="00836C09">
          <w:rPr>
            <w:noProof/>
            <w:webHidden/>
          </w:rPr>
          <w:fldChar w:fldCharType="begin"/>
        </w:r>
        <w:r w:rsidR="00836C09">
          <w:rPr>
            <w:noProof/>
            <w:webHidden/>
          </w:rPr>
          <w:instrText xml:space="preserve"> PAGEREF _Toc93479224 \h </w:instrText>
        </w:r>
        <w:r w:rsidR="00836C09">
          <w:rPr>
            <w:noProof/>
            <w:webHidden/>
          </w:rPr>
        </w:r>
        <w:r w:rsidR="00836C09">
          <w:rPr>
            <w:noProof/>
            <w:webHidden/>
          </w:rPr>
          <w:fldChar w:fldCharType="separate"/>
        </w:r>
        <w:r w:rsidR="00836C09">
          <w:rPr>
            <w:noProof/>
            <w:webHidden/>
          </w:rPr>
          <w:t>134</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25" w:history="1">
        <w:r w:rsidR="00836C09" w:rsidRPr="000E5ED0">
          <w:rPr>
            <w:rStyle w:val="Hypertextovodkaz"/>
            <w:noProof/>
            <w:lang w:val="cs-CZ"/>
          </w:rPr>
          <w:t>5.2. Určení kapitána družstva</w:t>
        </w:r>
        <w:r w:rsidR="00836C09">
          <w:rPr>
            <w:noProof/>
            <w:webHidden/>
          </w:rPr>
          <w:tab/>
        </w:r>
        <w:r w:rsidR="00836C09">
          <w:rPr>
            <w:noProof/>
            <w:webHidden/>
          </w:rPr>
          <w:fldChar w:fldCharType="begin"/>
        </w:r>
        <w:r w:rsidR="00836C09">
          <w:rPr>
            <w:noProof/>
            <w:webHidden/>
          </w:rPr>
          <w:instrText xml:space="preserve"> PAGEREF _Toc93479225 \h </w:instrText>
        </w:r>
        <w:r w:rsidR="00836C09">
          <w:rPr>
            <w:noProof/>
            <w:webHidden/>
          </w:rPr>
        </w:r>
        <w:r w:rsidR="00836C09">
          <w:rPr>
            <w:noProof/>
            <w:webHidden/>
          </w:rPr>
          <w:fldChar w:fldCharType="separate"/>
        </w:r>
        <w:r w:rsidR="00836C09">
          <w:rPr>
            <w:noProof/>
            <w:webHidden/>
          </w:rPr>
          <w:t>135</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26" w:history="1">
        <w:r w:rsidR="00836C09" w:rsidRPr="000E5ED0">
          <w:rPr>
            <w:rStyle w:val="Hypertextovodkaz"/>
            <w:noProof/>
            <w:lang w:val="cs-CZ"/>
          </w:rPr>
          <w:t>5.3. Informace pro pořadatele turnaje</w:t>
        </w:r>
        <w:r w:rsidR="00836C09">
          <w:rPr>
            <w:noProof/>
            <w:webHidden/>
          </w:rPr>
          <w:tab/>
        </w:r>
        <w:r w:rsidR="00836C09">
          <w:rPr>
            <w:noProof/>
            <w:webHidden/>
          </w:rPr>
          <w:fldChar w:fldCharType="begin"/>
        </w:r>
        <w:r w:rsidR="00836C09">
          <w:rPr>
            <w:noProof/>
            <w:webHidden/>
          </w:rPr>
          <w:instrText xml:space="preserve"> PAGEREF _Toc93479226 \h </w:instrText>
        </w:r>
        <w:r w:rsidR="00836C09">
          <w:rPr>
            <w:noProof/>
            <w:webHidden/>
          </w:rPr>
        </w:r>
        <w:r w:rsidR="00836C09">
          <w:rPr>
            <w:noProof/>
            <w:webHidden/>
          </w:rPr>
          <w:fldChar w:fldCharType="separate"/>
        </w:r>
        <w:r w:rsidR="00836C09">
          <w:rPr>
            <w:noProof/>
            <w:webHidden/>
          </w:rPr>
          <w:t>135</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27" w:history="1">
        <w:r w:rsidR="00836C09" w:rsidRPr="000E5ED0">
          <w:rPr>
            <w:rStyle w:val="Hypertextovodkaz"/>
            <w:noProof/>
            <w:lang w:val="cs-CZ"/>
          </w:rPr>
          <w:t>5.4. Usnadnění komunikace mezi hráči a rozhodčími</w:t>
        </w:r>
        <w:r w:rsidR="00836C09">
          <w:rPr>
            <w:noProof/>
            <w:webHidden/>
          </w:rPr>
          <w:tab/>
        </w:r>
        <w:r w:rsidR="00836C09">
          <w:rPr>
            <w:noProof/>
            <w:webHidden/>
          </w:rPr>
          <w:fldChar w:fldCharType="begin"/>
        </w:r>
        <w:r w:rsidR="00836C09">
          <w:rPr>
            <w:noProof/>
            <w:webHidden/>
          </w:rPr>
          <w:instrText xml:space="preserve"> PAGEREF _Toc93479227 \h </w:instrText>
        </w:r>
        <w:r w:rsidR="00836C09">
          <w:rPr>
            <w:noProof/>
            <w:webHidden/>
          </w:rPr>
        </w:r>
        <w:r w:rsidR="00836C09">
          <w:rPr>
            <w:noProof/>
            <w:webHidden/>
          </w:rPr>
          <w:fldChar w:fldCharType="separate"/>
        </w:r>
        <w:r w:rsidR="00836C09">
          <w:rPr>
            <w:noProof/>
            <w:webHidden/>
          </w:rPr>
          <w:t>135</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28" w:history="1">
        <w:r w:rsidR="00836C09" w:rsidRPr="000E5ED0">
          <w:rPr>
            <w:rStyle w:val="Hypertextovodkaz"/>
            <w:noProof/>
            <w:lang w:val="cs-CZ"/>
          </w:rPr>
          <w:t>5.4.1. Ohledně stížností hráče</w:t>
        </w:r>
        <w:r w:rsidR="00836C09">
          <w:rPr>
            <w:noProof/>
            <w:webHidden/>
          </w:rPr>
          <w:tab/>
        </w:r>
        <w:r w:rsidR="00836C09">
          <w:rPr>
            <w:noProof/>
            <w:webHidden/>
          </w:rPr>
          <w:fldChar w:fldCharType="begin"/>
        </w:r>
        <w:r w:rsidR="00836C09">
          <w:rPr>
            <w:noProof/>
            <w:webHidden/>
          </w:rPr>
          <w:instrText xml:space="preserve"> PAGEREF _Toc93479228 \h </w:instrText>
        </w:r>
        <w:r w:rsidR="00836C09">
          <w:rPr>
            <w:noProof/>
            <w:webHidden/>
          </w:rPr>
        </w:r>
        <w:r w:rsidR="00836C09">
          <w:rPr>
            <w:noProof/>
            <w:webHidden/>
          </w:rPr>
          <w:fldChar w:fldCharType="separate"/>
        </w:r>
        <w:r w:rsidR="00836C09">
          <w:rPr>
            <w:noProof/>
            <w:webHidden/>
          </w:rPr>
          <w:t>135</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29" w:history="1">
        <w:r w:rsidR="00836C09" w:rsidRPr="000E5ED0">
          <w:rPr>
            <w:rStyle w:val="Hypertextovodkaz"/>
            <w:noProof/>
            <w:lang w:val="cs-CZ"/>
          </w:rPr>
          <w:t>5.4.2. Ohledně odvolání</w:t>
        </w:r>
        <w:r w:rsidR="00836C09">
          <w:rPr>
            <w:noProof/>
            <w:webHidden/>
          </w:rPr>
          <w:tab/>
        </w:r>
        <w:r w:rsidR="00836C09">
          <w:rPr>
            <w:noProof/>
            <w:webHidden/>
          </w:rPr>
          <w:fldChar w:fldCharType="begin"/>
        </w:r>
        <w:r w:rsidR="00836C09">
          <w:rPr>
            <w:noProof/>
            <w:webHidden/>
          </w:rPr>
          <w:instrText xml:space="preserve"> PAGEREF _Toc93479229 \h </w:instrText>
        </w:r>
        <w:r w:rsidR="00836C09">
          <w:rPr>
            <w:noProof/>
            <w:webHidden/>
          </w:rPr>
        </w:r>
        <w:r w:rsidR="00836C09">
          <w:rPr>
            <w:noProof/>
            <w:webHidden/>
          </w:rPr>
          <w:fldChar w:fldCharType="separate"/>
        </w:r>
        <w:r w:rsidR="00836C09">
          <w:rPr>
            <w:noProof/>
            <w:webHidden/>
          </w:rPr>
          <w:t>136</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30" w:history="1">
        <w:r w:rsidR="00836C09" w:rsidRPr="000E5ED0">
          <w:rPr>
            <w:rStyle w:val="Hypertextovodkaz"/>
            <w:noProof/>
            <w:lang w:val="cs-CZ"/>
          </w:rPr>
          <w:t>5.4.3. Ohledně zasílání zápisů partií (pouze u POŠTOVNÍCH turnajů)</w:t>
        </w:r>
        <w:r w:rsidR="00836C09">
          <w:rPr>
            <w:noProof/>
            <w:webHidden/>
          </w:rPr>
          <w:tab/>
        </w:r>
        <w:r w:rsidR="00836C09">
          <w:rPr>
            <w:noProof/>
            <w:webHidden/>
          </w:rPr>
          <w:fldChar w:fldCharType="begin"/>
        </w:r>
        <w:r w:rsidR="00836C09">
          <w:rPr>
            <w:noProof/>
            <w:webHidden/>
          </w:rPr>
          <w:instrText xml:space="preserve"> PAGEREF _Toc93479230 \h </w:instrText>
        </w:r>
        <w:r w:rsidR="00836C09">
          <w:rPr>
            <w:noProof/>
            <w:webHidden/>
          </w:rPr>
        </w:r>
        <w:r w:rsidR="00836C09">
          <w:rPr>
            <w:noProof/>
            <w:webHidden/>
          </w:rPr>
          <w:fldChar w:fldCharType="separate"/>
        </w:r>
        <w:r w:rsidR="00836C09">
          <w:rPr>
            <w:noProof/>
            <w:webHidden/>
          </w:rPr>
          <w:t>136</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31" w:history="1">
        <w:r w:rsidR="00836C09" w:rsidRPr="000E5ED0">
          <w:rPr>
            <w:rStyle w:val="Hypertextovodkaz"/>
            <w:noProof/>
            <w:lang w:val="cs-CZ"/>
          </w:rPr>
          <w:t>5.5. Usnadnění řešení problémů</w:t>
        </w:r>
        <w:r w:rsidR="00836C09">
          <w:rPr>
            <w:noProof/>
            <w:webHidden/>
          </w:rPr>
          <w:tab/>
        </w:r>
        <w:r w:rsidR="00836C09">
          <w:rPr>
            <w:noProof/>
            <w:webHidden/>
          </w:rPr>
          <w:fldChar w:fldCharType="begin"/>
        </w:r>
        <w:r w:rsidR="00836C09">
          <w:rPr>
            <w:noProof/>
            <w:webHidden/>
          </w:rPr>
          <w:instrText xml:space="preserve"> PAGEREF _Toc93479231 \h </w:instrText>
        </w:r>
        <w:r w:rsidR="00836C09">
          <w:rPr>
            <w:noProof/>
            <w:webHidden/>
          </w:rPr>
        </w:r>
        <w:r w:rsidR="00836C09">
          <w:rPr>
            <w:noProof/>
            <w:webHidden/>
          </w:rPr>
          <w:fldChar w:fldCharType="separate"/>
        </w:r>
        <w:r w:rsidR="00836C09">
          <w:rPr>
            <w:noProof/>
            <w:webHidden/>
          </w:rPr>
          <w:t>137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32" w:history="1">
        <w:r w:rsidR="00836C09" w:rsidRPr="000E5ED0">
          <w:rPr>
            <w:rStyle w:val="Hypertextovodkaz"/>
            <w:noProof/>
            <w:lang w:val="cs-CZ"/>
          </w:rPr>
          <w:t>5.5.1. Zajištění startu a pokračování hry</w:t>
        </w:r>
        <w:r w:rsidR="00836C09">
          <w:rPr>
            <w:noProof/>
            <w:webHidden/>
          </w:rPr>
          <w:tab/>
        </w:r>
        <w:r w:rsidR="00836C09">
          <w:rPr>
            <w:noProof/>
            <w:webHidden/>
          </w:rPr>
          <w:fldChar w:fldCharType="begin"/>
        </w:r>
        <w:r w:rsidR="00836C09">
          <w:rPr>
            <w:noProof/>
            <w:webHidden/>
          </w:rPr>
          <w:instrText xml:space="preserve"> PAGEREF _Toc93479232 \h </w:instrText>
        </w:r>
        <w:r w:rsidR="00836C09">
          <w:rPr>
            <w:noProof/>
            <w:webHidden/>
          </w:rPr>
        </w:r>
        <w:r w:rsidR="00836C09">
          <w:rPr>
            <w:noProof/>
            <w:webHidden/>
          </w:rPr>
          <w:fldChar w:fldCharType="separate"/>
        </w:r>
        <w:r w:rsidR="00836C09">
          <w:rPr>
            <w:noProof/>
            <w:webHidden/>
          </w:rPr>
          <w:t>137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33" w:history="1">
        <w:r w:rsidR="00836C09" w:rsidRPr="000E5ED0">
          <w:rPr>
            <w:rStyle w:val="Hypertextovodkaz"/>
            <w:noProof/>
            <w:lang w:val="cs-CZ"/>
          </w:rPr>
          <w:t>5.5.2. Řešení konfliktů mezi hráči</w:t>
        </w:r>
        <w:r w:rsidR="00836C09">
          <w:rPr>
            <w:noProof/>
            <w:webHidden/>
          </w:rPr>
          <w:tab/>
        </w:r>
        <w:r w:rsidR="00836C09">
          <w:rPr>
            <w:noProof/>
            <w:webHidden/>
          </w:rPr>
          <w:fldChar w:fldCharType="begin"/>
        </w:r>
        <w:r w:rsidR="00836C09">
          <w:rPr>
            <w:noProof/>
            <w:webHidden/>
          </w:rPr>
          <w:instrText xml:space="preserve"> PAGEREF _Toc93479233 \h </w:instrText>
        </w:r>
        <w:r w:rsidR="00836C09">
          <w:rPr>
            <w:noProof/>
            <w:webHidden/>
          </w:rPr>
        </w:r>
        <w:r w:rsidR="00836C09">
          <w:rPr>
            <w:noProof/>
            <w:webHidden/>
          </w:rPr>
          <w:fldChar w:fldCharType="separate"/>
        </w:r>
        <w:r w:rsidR="00836C09">
          <w:rPr>
            <w:noProof/>
            <w:webHidden/>
          </w:rPr>
          <w:t>137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34" w:history="1">
        <w:r w:rsidR="00836C09" w:rsidRPr="000E5ED0">
          <w:rPr>
            <w:rStyle w:val="Hypertextovodkaz"/>
            <w:noProof/>
            <w:lang w:val="cs-CZ"/>
          </w:rPr>
          <w:t>5.5.3. Úloha kapitána družstva při stanovení tichého vystoupení z turnaje</w:t>
        </w:r>
        <w:r w:rsidR="00836C09">
          <w:rPr>
            <w:noProof/>
            <w:webHidden/>
          </w:rPr>
          <w:tab/>
        </w:r>
        <w:r w:rsidR="00836C09">
          <w:rPr>
            <w:noProof/>
            <w:webHidden/>
          </w:rPr>
          <w:fldChar w:fldCharType="begin"/>
        </w:r>
        <w:r w:rsidR="00836C09">
          <w:rPr>
            <w:noProof/>
            <w:webHidden/>
          </w:rPr>
          <w:instrText xml:space="preserve"> PAGEREF _Toc93479234 \h </w:instrText>
        </w:r>
        <w:r w:rsidR="00836C09">
          <w:rPr>
            <w:noProof/>
            <w:webHidden/>
          </w:rPr>
        </w:r>
        <w:r w:rsidR="00836C09">
          <w:rPr>
            <w:noProof/>
            <w:webHidden/>
          </w:rPr>
          <w:fldChar w:fldCharType="separate"/>
        </w:r>
        <w:r w:rsidR="00836C09">
          <w:rPr>
            <w:noProof/>
            <w:webHidden/>
          </w:rPr>
          <w:t>137</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35" w:history="1">
        <w:r w:rsidR="00836C09" w:rsidRPr="000E5ED0">
          <w:rPr>
            <w:rStyle w:val="Hypertextovodkaz"/>
            <w:noProof/>
            <w:lang w:val="cs-CZ"/>
          </w:rPr>
          <w:t>5.6. Řešení vystoupení hráče</w:t>
        </w:r>
        <w:r w:rsidR="00836C09">
          <w:rPr>
            <w:noProof/>
            <w:webHidden/>
          </w:rPr>
          <w:tab/>
        </w:r>
        <w:r w:rsidR="00836C09">
          <w:rPr>
            <w:noProof/>
            <w:webHidden/>
          </w:rPr>
          <w:fldChar w:fldCharType="begin"/>
        </w:r>
        <w:r w:rsidR="00836C09">
          <w:rPr>
            <w:noProof/>
            <w:webHidden/>
          </w:rPr>
          <w:instrText xml:space="preserve"> PAGEREF _Toc93479235 \h </w:instrText>
        </w:r>
        <w:r w:rsidR="00836C09">
          <w:rPr>
            <w:noProof/>
            <w:webHidden/>
          </w:rPr>
        </w:r>
        <w:r w:rsidR="00836C09">
          <w:rPr>
            <w:noProof/>
            <w:webHidden/>
          </w:rPr>
          <w:fldChar w:fldCharType="separate"/>
        </w:r>
        <w:r w:rsidR="00836C09">
          <w:rPr>
            <w:noProof/>
            <w:webHidden/>
          </w:rPr>
          <w:t>138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36" w:history="1">
        <w:r w:rsidR="00836C09" w:rsidRPr="000E5ED0">
          <w:rPr>
            <w:rStyle w:val="Hypertextovodkaz"/>
            <w:noProof/>
            <w:shd w:val="clear" w:color="auto" w:fill="FFFFFF"/>
            <w:lang w:val="cs-CZ"/>
          </w:rPr>
          <w:t>5.6.1. Před oficiálním startem soutěže</w:t>
        </w:r>
        <w:r w:rsidR="00836C09">
          <w:rPr>
            <w:noProof/>
            <w:webHidden/>
          </w:rPr>
          <w:tab/>
        </w:r>
        <w:r w:rsidR="00836C09">
          <w:rPr>
            <w:noProof/>
            <w:webHidden/>
          </w:rPr>
          <w:fldChar w:fldCharType="begin"/>
        </w:r>
        <w:r w:rsidR="00836C09">
          <w:rPr>
            <w:noProof/>
            <w:webHidden/>
          </w:rPr>
          <w:instrText xml:space="preserve"> PAGEREF _Toc93479236 \h </w:instrText>
        </w:r>
        <w:r w:rsidR="00836C09">
          <w:rPr>
            <w:noProof/>
            <w:webHidden/>
          </w:rPr>
        </w:r>
        <w:r w:rsidR="00836C09">
          <w:rPr>
            <w:noProof/>
            <w:webHidden/>
          </w:rPr>
          <w:fldChar w:fldCharType="separate"/>
        </w:r>
        <w:r w:rsidR="00836C09">
          <w:rPr>
            <w:noProof/>
            <w:webHidden/>
          </w:rPr>
          <w:t>138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37" w:history="1">
        <w:r w:rsidR="00836C09" w:rsidRPr="000E5ED0">
          <w:rPr>
            <w:rStyle w:val="Hypertextovodkaz"/>
            <w:noProof/>
            <w:lang w:val="cs-CZ"/>
          </w:rPr>
          <w:t>5.6.2. Náhrada hráče po vystoupení</w:t>
        </w:r>
        <w:r w:rsidR="00836C09">
          <w:rPr>
            <w:noProof/>
            <w:webHidden/>
          </w:rPr>
          <w:tab/>
        </w:r>
        <w:r w:rsidR="00836C09">
          <w:rPr>
            <w:noProof/>
            <w:webHidden/>
          </w:rPr>
          <w:fldChar w:fldCharType="begin"/>
        </w:r>
        <w:r w:rsidR="00836C09">
          <w:rPr>
            <w:noProof/>
            <w:webHidden/>
          </w:rPr>
          <w:instrText xml:space="preserve"> PAGEREF _Toc93479237 \h </w:instrText>
        </w:r>
        <w:r w:rsidR="00836C09">
          <w:rPr>
            <w:noProof/>
            <w:webHidden/>
          </w:rPr>
        </w:r>
        <w:r w:rsidR="00836C09">
          <w:rPr>
            <w:noProof/>
            <w:webHidden/>
          </w:rPr>
          <w:fldChar w:fldCharType="separate"/>
        </w:r>
        <w:r w:rsidR="00836C09">
          <w:rPr>
            <w:noProof/>
            <w:webHidden/>
          </w:rPr>
          <w:t>138</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38" w:history="1">
        <w:r w:rsidR="00836C09" w:rsidRPr="000E5ED0">
          <w:rPr>
            <w:rStyle w:val="Hypertextovodkaz"/>
            <w:noProof/>
            <w:lang w:val="cs-CZ"/>
          </w:rPr>
          <w:t>5.7. Náhrada bez formálního vystoupení</w:t>
        </w:r>
        <w:r w:rsidR="00836C09">
          <w:rPr>
            <w:noProof/>
            <w:webHidden/>
          </w:rPr>
          <w:tab/>
        </w:r>
        <w:r w:rsidR="00836C09">
          <w:rPr>
            <w:noProof/>
            <w:webHidden/>
          </w:rPr>
          <w:fldChar w:fldCharType="begin"/>
        </w:r>
        <w:r w:rsidR="00836C09">
          <w:rPr>
            <w:noProof/>
            <w:webHidden/>
          </w:rPr>
          <w:instrText xml:space="preserve"> PAGEREF _Toc93479238 \h </w:instrText>
        </w:r>
        <w:r w:rsidR="00836C09">
          <w:rPr>
            <w:noProof/>
            <w:webHidden/>
          </w:rPr>
        </w:r>
        <w:r w:rsidR="00836C09">
          <w:rPr>
            <w:noProof/>
            <w:webHidden/>
          </w:rPr>
          <w:fldChar w:fldCharType="separate"/>
        </w:r>
        <w:r w:rsidR="00836C09">
          <w:rPr>
            <w:noProof/>
            <w:webHidden/>
          </w:rPr>
          <w:t>141</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39" w:history="1">
        <w:r w:rsidR="00836C09" w:rsidRPr="000E5ED0">
          <w:rPr>
            <w:rStyle w:val="Hypertextovodkaz"/>
            <w:noProof/>
            <w:lang w:val="cs-CZ"/>
          </w:rPr>
          <w:t>5.8. Postupy při odhadech</w:t>
        </w:r>
        <w:r w:rsidR="00836C09">
          <w:rPr>
            <w:noProof/>
            <w:webHidden/>
          </w:rPr>
          <w:tab/>
        </w:r>
        <w:r w:rsidR="00836C09">
          <w:rPr>
            <w:noProof/>
            <w:webHidden/>
          </w:rPr>
          <w:fldChar w:fldCharType="begin"/>
        </w:r>
        <w:r w:rsidR="00836C09">
          <w:rPr>
            <w:noProof/>
            <w:webHidden/>
          </w:rPr>
          <w:instrText xml:space="preserve"> PAGEREF _Toc93479239 \h </w:instrText>
        </w:r>
        <w:r w:rsidR="00836C09">
          <w:rPr>
            <w:noProof/>
            <w:webHidden/>
          </w:rPr>
        </w:r>
        <w:r w:rsidR="00836C09">
          <w:rPr>
            <w:noProof/>
            <w:webHidden/>
          </w:rPr>
          <w:fldChar w:fldCharType="separate"/>
        </w:r>
        <w:r w:rsidR="00836C09">
          <w:rPr>
            <w:noProof/>
            <w:webHidden/>
          </w:rPr>
          <w:t>142</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40" w:history="1">
        <w:r w:rsidR="00836C09" w:rsidRPr="000E5ED0">
          <w:rPr>
            <w:rStyle w:val="Hypertextovodkaz"/>
            <w:noProof/>
            <w:lang w:val="cs-CZ"/>
          </w:rPr>
          <w:t>5.9. Záznamy, které je třeba vést</w:t>
        </w:r>
        <w:r w:rsidR="00836C09">
          <w:rPr>
            <w:noProof/>
            <w:webHidden/>
          </w:rPr>
          <w:tab/>
        </w:r>
        <w:r w:rsidR="00836C09">
          <w:rPr>
            <w:noProof/>
            <w:webHidden/>
          </w:rPr>
          <w:fldChar w:fldCharType="begin"/>
        </w:r>
        <w:r w:rsidR="00836C09">
          <w:rPr>
            <w:noProof/>
            <w:webHidden/>
          </w:rPr>
          <w:instrText xml:space="preserve"> PAGEREF _Toc93479240 \h </w:instrText>
        </w:r>
        <w:r w:rsidR="00836C09">
          <w:rPr>
            <w:noProof/>
            <w:webHidden/>
          </w:rPr>
        </w:r>
        <w:r w:rsidR="00836C09">
          <w:rPr>
            <w:noProof/>
            <w:webHidden/>
          </w:rPr>
          <w:fldChar w:fldCharType="separate"/>
        </w:r>
        <w:r w:rsidR="00836C09">
          <w:rPr>
            <w:noProof/>
            <w:webHidden/>
          </w:rPr>
          <w:t>143</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41" w:history="1">
        <w:r w:rsidR="00836C09" w:rsidRPr="000E5ED0">
          <w:rPr>
            <w:rStyle w:val="Hypertextovodkaz"/>
            <w:noProof/>
            <w:lang w:val="cs-CZ"/>
          </w:rPr>
          <w:t>5.10. Etický kodex pro kapitány družstev</w:t>
        </w:r>
        <w:r w:rsidR="00836C09">
          <w:rPr>
            <w:noProof/>
            <w:webHidden/>
          </w:rPr>
          <w:tab/>
        </w:r>
        <w:r w:rsidR="00836C09">
          <w:rPr>
            <w:noProof/>
            <w:webHidden/>
          </w:rPr>
          <w:fldChar w:fldCharType="begin"/>
        </w:r>
        <w:r w:rsidR="00836C09">
          <w:rPr>
            <w:noProof/>
            <w:webHidden/>
          </w:rPr>
          <w:instrText xml:space="preserve"> PAGEREF _Toc93479241 \h </w:instrText>
        </w:r>
        <w:r w:rsidR="00836C09">
          <w:rPr>
            <w:noProof/>
            <w:webHidden/>
          </w:rPr>
        </w:r>
        <w:r w:rsidR="00836C09">
          <w:rPr>
            <w:noProof/>
            <w:webHidden/>
          </w:rPr>
          <w:fldChar w:fldCharType="separate"/>
        </w:r>
        <w:r w:rsidR="00836C09">
          <w:rPr>
            <w:noProof/>
            <w:webHidden/>
          </w:rPr>
          <w:t>143</w:t>
        </w:r>
        <w:r w:rsidR="00836C09">
          <w:rPr>
            <w:noProof/>
            <w:webHidden/>
          </w:rPr>
          <w:fldChar w:fldCharType="end"/>
        </w:r>
      </w:hyperlink>
    </w:p>
    <w:p w:rsidR="00836C09" w:rsidRPr="00836C09" w:rsidRDefault="00D727DB">
      <w:pPr>
        <w:pStyle w:val="Obsah1"/>
        <w:tabs>
          <w:tab w:val="right" w:leader="dot" w:pos="9350"/>
        </w:tabs>
        <w:rPr>
          <w:rFonts w:ascii="Calibri" w:eastAsia="Times New Roman" w:hAnsi="Calibri" w:cs="Times New Roman"/>
          <w:noProof/>
          <w:sz w:val="22"/>
          <w:szCs w:val="22"/>
          <w:lang w:val="cs-CZ" w:eastAsia="cs-CZ"/>
        </w:rPr>
      </w:pPr>
      <w:hyperlink w:anchor="_Toc93479242" w:history="1">
        <w:r w:rsidR="00836C09" w:rsidRPr="000E5ED0">
          <w:rPr>
            <w:rStyle w:val="Hypertextovodkaz"/>
            <w:noProof/>
            <w:lang w:val="cs-CZ"/>
          </w:rPr>
          <w:t>ODDÍL 6:  Instrukce pro odhadce ICCF</w:t>
        </w:r>
        <w:r w:rsidR="00836C09">
          <w:rPr>
            <w:noProof/>
            <w:webHidden/>
          </w:rPr>
          <w:tab/>
        </w:r>
        <w:r w:rsidR="00836C09">
          <w:rPr>
            <w:noProof/>
            <w:webHidden/>
          </w:rPr>
          <w:fldChar w:fldCharType="begin"/>
        </w:r>
        <w:r w:rsidR="00836C09">
          <w:rPr>
            <w:noProof/>
            <w:webHidden/>
          </w:rPr>
          <w:instrText xml:space="preserve"> PAGEREF _Toc93479242 \h </w:instrText>
        </w:r>
        <w:r w:rsidR="00836C09">
          <w:rPr>
            <w:noProof/>
            <w:webHidden/>
          </w:rPr>
        </w:r>
        <w:r w:rsidR="00836C09">
          <w:rPr>
            <w:noProof/>
            <w:webHidden/>
          </w:rPr>
          <w:fldChar w:fldCharType="separate"/>
        </w:r>
        <w:r w:rsidR="00836C09">
          <w:rPr>
            <w:noProof/>
            <w:webHidden/>
          </w:rPr>
          <w:t>143</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43" w:history="1">
        <w:r w:rsidR="00836C09" w:rsidRPr="000E5ED0">
          <w:rPr>
            <w:rStyle w:val="Hypertextovodkaz"/>
            <w:noProof/>
            <w:lang w:val="cs-CZ"/>
          </w:rPr>
          <w:t>6.1. Požadavky na odhadce ICCF</w:t>
        </w:r>
        <w:r w:rsidR="00836C09">
          <w:rPr>
            <w:noProof/>
            <w:webHidden/>
          </w:rPr>
          <w:tab/>
        </w:r>
        <w:r w:rsidR="00836C09">
          <w:rPr>
            <w:noProof/>
            <w:webHidden/>
          </w:rPr>
          <w:fldChar w:fldCharType="begin"/>
        </w:r>
        <w:r w:rsidR="00836C09">
          <w:rPr>
            <w:noProof/>
            <w:webHidden/>
          </w:rPr>
          <w:instrText xml:space="preserve"> PAGEREF _Toc93479243 \h </w:instrText>
        </w:r>
        <w:r w:rsidR="00836C09">
          <w:rPr>
            <w:noProof/>
            <w:webHidden/>
          </w:rPr>
        </w:r>
        <w:r w:rsidR="00836C09">
          <w:rPr>
            <w:noProof/>
            <w:webHidden/>
          </w:rPr>
          <w:fldChar w:fldCharType="separate"/>
        </w:r>
        <w:r w:rsidR="00836C09">
          <w:rPr>
            <w:noProof/>
            <w:webHidden/>
          </w:rPr>
          <w:t>144</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44" w:history="1">
        <w:r w:rsidR="00836C09" w:rsidRPr="000E5ED0">
          <w:rPr>
            <w:rStyle w:val="Hypertextovodkaz"/>
            <w:noProof/>
            <w:lang w:val="cs-CZ"/>
          </w:rPr>
          <w:t>6.2. Jak se stát odhadcem ICCF</w:t>
        </w:r>
        <w:r w:rsidR="00836C09">
          <w:rPr>
            <w:noProof/>
            <w:webHidden/>
          </w:rPr>
          <w:tab/>
        </w:r>
        <w:r w:rsidR="00836C09">
          <w:rPr>
            <w:noProof/>
            <w:webHidden/>
          </w:rPr>
          <w:fldChar w:fldCharType="begin"/>
        </w:r>
        <w:r w:rsidR="00836C09">
          <w:rPr>
            <w:noProof/>
            <w:webHidden/>
          </w:rPr>
          <w:instrText xml:space="preserve"> PAGEREF _Toc93479244 \h </w:instrText>
        </w:r>
        <w:r w:rsidR="00836C09">
          <w:rPr>
            <w:noProof/>
            <w:webHidden/>
          </w:rPr>
        </w:r>
        <w:r w:rsidR="00836C09">
          <w:rPr>
            <w:noProof/>
            <w:webHidden/>
          </w:rPr>
          <w:fldChar w:fldCharType="separate"/>
        </w:r>
        <w:r w:rsidR="00836C09">
          <w:rPr>
            <w:noProof/>
            <w:webHidden/>
          </w:rPr>
          <w:t>144</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45" w:history="1">
        <w:r w:rsidR="00836C09" w:rsidRPr="000E5ED0">
          <w:rPr>
            <w:rStyle w:val="Hypertextovodkaz"/>
            <w:noProof/>
            <w:lang w:val="cs-CZ"/>
          </w:rPr>
          <w:t>6.3. Kdy nastanou odhady</w:t>
        </w:r>
        <w:r w:rsidR="00836C09">
          <w:rPr>
            <w:noProof/>
            <w:webHidden/>
          </w:rPr>
          <w:tab/>
        </w:r>
        <w:r w:rsidR="00836C09">
          <w:rPr>
            <w:noProof/>
            <w:webHidden/>
          </w:rPr>
          <w:fldChar w:fldCharType="begin"/>
        </w:r>
        <w:r w:rsidR="00836C09">
          <w:rPr>
            <w:noProof/>
            <w:webHidden/>
          </w:rPr>
          <w:instrText xml:space="preserve"> PAGEREF _Toc93479245 \h </w:instrText>
        </w:r>
        <w:r w:rsidR="00836C09">
          <w:rPr>
            <w:noProof/>
            <w:webHidden/>
          </w:rPr>
        </w:r>
        <w:r w:rsidR="00836C09">
          <w:rPr>
            <w:noProof/>
            <w:webHidden/>
          </w:rPr>
          <w:fldChar w:fldCharType="separate"/>
        </w:r>
        <w:r w:rsidR="00836C09">
          <w:rPr>
            <w:noProof/>
            <w:webHidden/>
          </w:rPr>
          <w:t>144</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46" w:history="1">
        <w:r w:rsidR="00836C09" w:rsidRPr="000E5ED0">
          <w:rPr>
            <w:rStyle w:val="Hypertextovodkaz"/>
            <w:noProof/>
            <w:lang w:val="cs-CZ"/>
          </w:rPr>
          <w:t>6.4. Přidělení odhadce</w:t>
        </w:r>
        <w:r w:rsidR="00836C09">
          <w:rPr>
            <w:noProof/>
            <w:webHidden/>
          </w:rPr>
          <w:tab/>
        </w:r>
        <w:r w:rsidR="00836C09">
          <w:rPr>
            <w:noProof/>
            <w:webHidden/>
          </w:rPr>
          <w:fldChar w:fldCharType="begin"/>
        </w:r>
        <w:r w:rsidR="00836C09">
          <w:rPr>
            <w:noProof/>
            <w:webHidden/>
          </w:rPr>
          <w:instrText xml:space="preserve"> PAGEREF _Toc93479246 \h </w:instrText>
        </w:r>
        <w:r w:rsidR="00836C09">
          <w:rPr>
            <w:noProof/>
            <w:webHidden/>
          </w:rPr>
        </w:r>
        <w:r w:rsidR="00836C09">
          <w:rPr>
            <w:noProof/>
            <w:webHidden/>
          </w:rPr>
          <w:fldChar w:fldCharType="separate"/>
        </w:r>
        <w:r w:rsidR="00836C09">
          <w:rPr>
            <w:noProof/>
            <w:webHidden/>
          </w:rPr>
          <w:t>144</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47" w:history="1">
        <w:r w:rsidR="00836C09" w:rsidRPr="000E5ED0">
          <w:rPr>
            <w:rStyle w:val="Hypertextovodkaz"/>
            <w:noProof/>
            <w:lang w:val="cs-CZ"/>
          </w:rPr>
          <w:t>6.4.1. Anonymita odhadce</w:t>
        </w:r>
        <w:r w:rsidR="00836C09">
          <w:rPr>
            <w:noProof/>
            <w:webHidden/>
          </w:rPr>
          <w:tab/>
        </w:r>
        <w:r w:rsidR="00836C09">
          <w:rPr>
            <w:noProof/>
            <w:webHidden/>
          </w:rPr>
          <w:fldChar w:fldCharType="begin"/>
        </w:r>
        <w:r w:rsidR="00836C09">
          <w:rPr>
            <w:noProof/>
            <w:webHidden/>
          </w:rPr>
          <w:instrText xml:space="preserve"> PAGEREF _Toc93479247 \h </w:instrText>
        </w:r>
        <w:r w:rsidR="00836C09">
          <w:rPr>
            <w:noProof/>
            <w:webHidden/>
          </w:rPr>
        </w:r>
        <w:r w:rsidR="00836C09">
          <w:rPr>
            <w:noProof/>
            <w:webHidden/>
          </w:rPr>
          <w:fldChar w:fldCharType="separate"/>
        </w:r>
        <w:r w:rsidR="00836C09">
          <w:rPr>
            <w:noProof/>
            <w:webHidden/>
          </w:rPr>
          <w:t>145</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48" w:history="1">
        <w:r w:rsidR="00836C09" w:rsidRPr="000E5ED0">
          <w:rPr>
            <w:rStyle w:val="Hypertextovodkaz"/>
            <w:noProof/>
            <w:lang w:val="cs-CZ"/>
          </w:rPr>
          <w:t>6.5. Podklady k dispozici odhadců</w:t>
        </w:r>
        <w:r w:rsidR="00836C09">
          <w:rPr>
            <w:noProof/>
            <w:webHidden/>
          </w:rPr>
          <w:tab/>
        </w:r>
        <w:r w:rsidR="00836C09">
          <w:rPr>
            <w:noProof/>
            <w:webHidden/>
          </w:rPr>
          <w:fldChar w:fldCharType="begin"/>
        </w:r>
        <w:r w:rsidR="00836C09">
          <w:rPr>
            <w:noProof/>
            <w:webHidden/>
          </w:rPr>
          <w:instrText xml:space="preserve"> PAGEREF _Toc93479248 \h </w:instrText>
        </w:r>
        <w:r w:rsidR="00836C09">
          <w:rPr>
            <w:noProof/>
            <w:webHidden/>
          </w:rPr>
        </w:r>
        <w:r w:rsidR="00836C09">
          <w:rPr>
            <w:noProof/>
            <w:webHidden/>
          </w:rPr>
          <w:fldChar w:fldCharType="separate"/>
        </w:r>
        <w:r w:rsidR="00836C09">
          <w:rPr>
            <w:noProof/>
            <w:webHidden/>
          </w:rPr>
          <w:t>145</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49" w:history="1">
        <w:r w:rsidR="00836C09" w:rsidRPr="000E5ED0">
          <w:rPr>
            <w:rStyle w:val="Hypertextovodkaz"/>
            <w:noProof/>
            <w:lang w:val="cs-CZ"/>
          </w:rPr>
          <w:t>6.6. Postupy při odhadech</w:t>
        </w:r>
        <w:r w:rsidR="00836C09">
          <w:rPr>
            <w:noProof/>
            <w:webHidden/>
          </w:rPr>
          <w:tab/>
        </w:r>
        <w:r w:rsidR="00836C09">
          <w:rPr>
            <w:noProof/>
            <w:webHidden/>
          </w:rPr>
          <w:fldChar w:fldCharType="begin"/>
        </w:r>
        <w:r w:rsidR="00836C09">
          <w:rPr>
            <w:noProof/>
            <w:webHidden/>
          </w:rPr>
          <w:instrText xml:space="preserve"> PAGEREF _Toc93479249 \h </w:instrText>
        </w:r>
        <w:r w:rsidR="00836C09">
          <w:rPr>
            <w:noProof/>
            <w:webHidden/>
          </w:rPr>
        </w:r>
        <w:r w:rsidR="00836C09">
          <w:rPr>
            <w:noProof/>
            <w:webHidden/>
          </w:rPr>
          <w:fldChar w:fldCharType="separate"/>
        </w:r>
        <w:r w:rsidR="00836C09">
          <w:rPr>
            <w:noProof/>
            <w:webHidden/>
          </w:rPr>
          <w:t>145</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50" w:history="1">
        <w:r w:rsidR="00836C09" w:rsidRPr="000E5ED0">
          <w:rPr>
            <w:rStyle w:val="Hypertextovodkaz"/>
            <w:noProof/>
            <w:lang w:val="cs-CZ"/>
          </w:rPr>
          <w:t>6.6.1. Porozumění požadavkům hráčů a analýzám</w:t>
        </w:r>
        <w:r w:rsidR="00836C09">
          <w:rPr>
            <w:noProof/>
            <w:webHidden/>
          </w:rPr>
          <w:tab/>
        </w:r>
        <w:r w:rsidR="00836C09">
          <w:rPr>
            <w:noProof/>
            <w:webHidden/>
          </w:rPr>
          <w:fldChar w:fldCharType="begin"/>
        </w:r>
        <w:r w:rsidR="00836C09">
          <w:rPr>
            <w:noProof/>
            <w:webHidden/>
          </w:rPr>
          <w:instrText xml:space="preserve"> PAGEREF _Toc93479250 \h </w:instrText>
        </w:r>
        <w:r w:rsidR="00836C09">
          <w:rPr>
            <w:noProof/>
            <w:webHidden/>
          </w:rPr>
        </w:r>
        <w:r w:rsidR="00836C09">
          <w:rPr>
            <w:noProof/>
            <w:webHidden/>
          </w:rPr>
          <w:fldChar w:fldCharType="separate"/>
        </w:r>
        <w:r w:rsidR="00836C09">
          <w:rPr>
            <w:noProof/>
            <w:webHidden/>
          </w:rPr>
          <w:t>145</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51" w:history="1">
        <w:r w:rsidR="00836C09" w:rsidRPr="000E5ED0">
          <w:rPr>
            <w:rStyle w:val="Hypertextovodkaz"/>
            <w:noProof/>
            <w:lang w:val="cs-CZ"/>
          </w:rPr>
          <w:t>6.6.2. Začít s analýzami hráčů</w:t>
        </w:r>
        <w:r w:rsidR="00836C09">
          <w:rPr>
            <w:noProof/>
            <w:webHidden/>
          </w:rPr>
          <w:tab/>
        </w:r>
        <w:r w:rsidR="00836C09">
          <w:rPr>
            <w:noProof/>
            <w:webHidden/>
          </w:rPr>
          <w:fldChar w:fldCharType="begin"/>
        </w:r>
        <w:r w:rsidR="00836C09">
          <w:rPr>
            <w:noProof/>
            <w:webHidden/>
          </w:rPr>
          <w:instrText xml:space="preserve"> PAGEREF _Toc93479251 \h </w:instrText>
        </w:r>
        <w:r w:rsidR="00836C09">
          <w:rPr>
            <w:noProof/>
            <w:webHidden/>
          </w:rPr>
        </w:r>
        <w:r w:rsidR="00836C09">
          <w:rPr>
            <w:noProof/>
            <w:webHidden/>
          </w:rPr>
          <w:fldChar w:fldCharType="separate"/>
        </w:r>
        <w:r w:rsidR="00836C09">
          <w:rPr>
            <w:noProof/>
            <w:webHidden/>
          </w:rPr>
          <w:t>146</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52" w:history="1">
        <w:r w:rsidR="00836C09" w:rsidRPr="000E5ED0">
          <w:rPr>
            <w:rStyle w:val="Hypertextovodkaz"/>
            <w:noProof/>
            <w:lang w:val="cs-CZ"/>
          </w:rPr>
          <w:t>6.6.3. Vlastní analýza odhadce</w:t>
        </w:r>
        <w:r w:rsidR="00836C09">
          <w:rPr>
            <w:noProof/>
            <w:webHidden/>
          </w:rPr>
          <w:tab/>
        </w:r>
        <w:r w:rsidR="00836C09">
          <w:rPr>
            <w:noProof/>
            <w:webHidden/>
          </w:rPr>
          <w:fldChar w:fldCharType="begin"/>
        </w:r>
        <w:r w:rsidR="00836C09">
          <w:rPr>
            <w:noProof/>
            <w:webHidden/>
          </w:rPr>
          <w:instrText xml:space="preserve"> PAGEREF _Toc93479252 \h </w:instrText>
        </w:r>
        <w:r w:rsidR="00836C09">
          <w:rPr>
            <w:noProof/>
            <w:webHidden/>
          </w:rPr>
        </w:r>
        <w:r w:rsidR="00836C09">
          <w:rPr>
            <w:noProof/>
            <w:webHidden/>
          </w:rPr>
          <w:fldChar w:fldCharType="separate"/>
        </w:r>
        <w:r w:rsidR="00836C09">
          <w:rPr>
            <w:noProof/>
            <w:webHidden/>
          </w:rPr>
          <w:t>147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53" w:history="1">
        <w:r w:rsidR="00836C09" w:rsidRPr="000E5ED0">
          <w:rPr>
            <w:rStyle w:val="Hypertextovodkaz"/>
            <w:noProof/>
            <w:lang w:val="cs-CZ"/>
          </w:rPr>
          <w:t>6.6.4. Stanovení a hlášení výsledků</w:t>
        </w:r>
        <w:r w:rsidR="00836C09">
          <w:rPr>
            <w:noProof/>
            <w:webHidden/>
          </w:rPr>
          <w:tab/>
        </w:r>
        <w:r w:rsidR="00836C09">
          <w:rPr>
            <w:noProof/>
            <w:webHidden/>
          </w:rPr>
          <w:fldChar w:fldCharType="begin"/>
        </w:r>
        <w:r w:rsidR="00836C09">
          <w:rPr>
            <w:noProof/>
            <w:webHidden/>
          </w:rPr>
          <w:instrText xml:space="preserve"> PAGEREF _Toc93479253 \h </w:instrText>
        </w:r>
        <w:r w:rsidR="00836C09">
          <w:rPr>
            <w:noProof/>
            <w:webHidden/>
          </w:rPr>
        </w:r>
        <w:r w:rsidR="00836C09">
          <w:rPr>
            <w:noProof/>
            <w:webHidden/>
          </w:rPr>
          <w:fldChar w:fldCharType="separate"/>
        </w:r>
        <w:r w:rsidR="00836C09">
          <w:rPr>
            <w:noProof/>
            <w:webHidden/>
          </w:rPr>
          <w:t>147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54" w:history="1">
        <w:r w:rsidR="00836C09" w:rsidRPr="000E5ED0">
          <w:rPr>
            <w:rStyle w:val="Hypertextovodkaz"/>
            <w:noProof/>
            <w:lang w:val="cs-CZ"/>
          </w:rPr>
          <w:t>6.6.5. Pokud je vystoupivšímu hráči odhadnuta prohra</w:t>
        </w:r>
        <w:r w:rsidR="00836C09">
          <w:rPr>
            <w:noProof/>
            <w:webHidden/>
          </w:rPr>
          <w:tab/>
        </w:r>
        <w:r w:rsidR="00836C09">
          <w:rPr>
            <w:noProof/>
            <w:webHidden/>
          </w:rPr>
          <w:fldChar w:fldCharType="begin"/>
        </w:r>
        <w:r w:rsidR="00836C09">
          <w:rPr>
            <w:noProof/>
            <w:webHidden/>
          </w:rPr>
          <w:instrText xml:space="preserve"> PAGEREF _Toc93479254 \h </w:instrText>
        </w:r>
        <w:r w:rsidR="00836C09">
          <w:rPr>
            <w:noProof/>
            <w:webHidden/>
          </w:rPr>
        </w:r>
        <w:r w:rsidR="00836C09">
          <w:rPr>
            <w:noProof/>
            <w:webHidden/>
          </w:rPr>
          <w:fldChar w:fldCharType="separate"/>
        </w:r>
        <w:r w:rsidR="00836C09">
          <w:rPr>
            <w:noProof/>
            <w:webHidden/>
          </w:rPr>
          <w:t>147</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55" w:history="1">
        <w:r w:rsidR="00836C09" w:rsidRPr="000E5ED0">
          <w:rPr>
            <w:rStyle w:val="Hypertextovodkaz"/>
            <w:noProof/>
            <w:lang w:val="cs-CZ"/>
          </w:rPr>
          <w:t>6.6.6. Záznamy, které je třeba vést</w:t>
        </w:r>
        <w:r w:rsidR="00836C09">
          <w:rPr>
            <w:noProof/>
            <w:webHidden/>
          </w:rPr>
          <w:tab/>
        </w:r>
        <w:r w:rsidR="00836C09">
          <w:rPr>
            <w:noProof/>
            <w:webHidden/>
          </w:rPr>
          <w:fldChar w:fldCharType="begin"/>
        </w:r>
        <w:r w:rsidR="00836C09">
          <w:rPr>
            <w:noProof/>
            <w:webHidden/>
          </w:rPr>
          <w:instrText xml:space="preserve"> PAGEREF _Toc93479255 \h </w:instrText>
        </w:r>
        <w:r w:rsidR="00836C09">
          <w:rPr>
            <w:noProof/>
            <w:webHidden/>
          </w:rPr>
        </w:r>
        <w:r w:rsidR="00836C09">
          <w:rPr>
            <w:noProof/>
            <w:webHidden/>
          </w:rPr>
          <w:fldChar w:fldCharType="separate"/>
        </w:r>
        <w:r w:rsidR="00836C09">
          <w:rPr>
            <w:noProof/>
            <w:webHidden/>
          </w:rPr>
          <w:t>148</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56" w:history="1">
        <w:r w:rsidR="00836C09" w:rsidRPr="000E5ED0">
          <w:rPr>
            <w:rStyle w:val="Hypertextovodkaz"/>
            <w:noProof/>
            <w:lang w:val="cs-CZ"/>
          </w:rPr>
          <w:t>6.7. Odvolání proti odhadu</w:t>
        </w:r>
        <w:r w:rsidR="00836C09">
          <w:rPr>
            <w:noProof/>
            <w:webHidden/>
          </w:rPr>
          <w:tab/>
        </w:r>
        <w:r w:rsidR="00836C09">
          <w:rPr>
            <w:noProof/>
            <w:webHidden/>
          </w:rPr>
          <w:fldChar w:fldCharType="begin"/>
        </w:r>
        <w:r w:rsidR="00836C09">
          <w:rPr>
            <w:noProof/>
            <w:webHidden/>
          </w:rPr>
          <w:instrText xml:space="preserve"> PAGEREF _Toc93479256 \h </w:instrText>
        </w:r>
        <w:r w:rsidR="00836C09">
          <w:rPr>
            <w:noProof/>
            <w:webHidden/>
          </w:rPr>
        </w:r>
        <w:r w:rsidR="00836C09">
          <w:rPr>
            <w:noProof/>
            <w:webHidden/>
          </w:rPr>
          <w:fldChar w:fldCharType="separate"/>
        </w:r>
        <w:r w:rsidR="00836C09">
          <w:rPr>
            <w:noProof/>
            <w:webHidden/>
          </w:rPr>
          <w:t>148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57" w:history="1">
        <w:r w:rsidR="00836C09" w:rsidRPr="000E5ED0">
          <w:rPr>
            <w:rStyle w:val="Hypertextovodkaz"/>
            <w:noProof/>
            <w:lang w:val="cs-CZ"/>
          </w:rPr>
          <w:t>6.7.1. Pravidla pro odvolání proti odhadu</w:t>
        </w:r>
        <w:r w:rsidR="00836C09">
          <w:rPr>
            <w:noProof/>
            <w:webHidden/>
          </w:rPr>
          <w:tab/>
        </w:r>
        <w:r w:rsidR="00836C09">
          <w:rPr>
            <w:noProof/>
            <w:webHidden/>
          </w:rPr>
          <w:fldChar w:fldCharType="begin"/>
        </w:r>
        <w:r w:rsidR="00836C09">
          <w:rPr>
            <w:noProof/>
            <w:webHidden/>
          </w:rPr>
          <w:instrText xml:space="preserve"> PAGEREF _Toc93479257 \h </w:instrText>
        </w:r>
        <w:r w:rsidR="00836C09">
          <w:rPr>
            <w:noProof/>
            <w:webHidden/>
          </w:rPr>
        </w:r>
        <w:r w:rsidR="00836C09">
          <w:rPr>
            <w:noProof/>
            <w:webHidden/>
          </w:rPr>
          <w:fldChar w:fldCharType="separate"/>
        </w:r>
        <w:r w:rsidR="00836C09">
          <w:rPr>
            <w:noProof/>
            <w:webHidden/>
          </w:rPr>
          <w:t>148</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58" w:history="1">
        <w:r w:rsidR="00836C09" w:rsidRPr="000E5ED0">
          <w:rPr>
            <w:rStyle w:val="Hypertextovodkaz"/>
            <w:noProof/>
            <w:lang w:val="cs-CZ"/>
          </w:rPr>
          <w:t>6.7.2. Procedury pro odvolání proti odhadu</w:t>
        </w:r>
        <w:r w:rsidR="00836C09">
          <w:rPr>
            <w:noProof/>
            <w:webHidden/>
          </w:rPr>
          <w:tab/>
        </w:r>
        <w:r w:rsidR="00836C09">
          <w:rPr>
            <w:noProof/>
            <w:webHidden/>
          </w:rPr>
          <w:fldChar w:fldCharType="begin"/>
        </w:r>
        <w:r w:rsidR="00836C09">
          <w:rPr>
            <w:noProof/>
            <w:webHidden/>
          </w:rPr>
          <w:instrText xml:space="preserve"> PAGEREF _Toc93479258 \h </w:instrText>
        </w:r>
        <w:r w:rsidR="00836C09">
          <w:rPr>
            <w:noProof/>
            <w:webHidden/>
          </w:rPr>
        </w:r>
        <w:r w:rsidR="00836C09">
          <w:rPr>
            <w:noProof/>
            <w:webHidden/>
          </w:rPr>
          <w:fldChar w:fldCharType="separate"/>
        </w:r>
        <w:r w:rsidR="00836C09">
          <w:rPr>
            <w:noProof/>
            <w:webHidden/>
          </w:rPr>
          <w:t>148</w:t>
        </w:r>
        <w:r w:rsidR="00836C09">
          <w:rPr>
            <w:noProof/>
            <w:webHidden/>
          </w:rPr>
          <w:fldChar w:fldCharType="end"/>
        </w:r>
      </w:hyperlink>
    </w:p>
    <w:p w:rsidR="00836C09" w:rsidRPr="00836C09" w:rsidRDefault="00D727DB">
      <w:pPr>
        <w:pStyle w:val="Obsah1"/>
        <w:tabs>
          <w:tab w:val="right" w:leader="dot" w:pos="9350"/>
        </w:tabs>
        <w:rPr>
          <w:rFonts w:ascii="Calibri" w:eastAsia="Times New Roman" w:hAnsi="Calibri" w:cs="Times New Roman"/>
          <w:noProof/>
          <w:sz w:val="22"/>
          <w:szCs w:val="22"/>
          <w:lang w:val="cs-CZ" w:eastAsia="cs-CZ"/>
        </w:rPr>
      </w:pPr>
      <w:hyperlink w:anchor="_Toc93479259" w:history="1">
        <w:r w:rsidR="00836C09" w:rsidRPr="000E5ED0">
          <w:rPr>
            <w:rStyle w:val="Hypertextovodkaz"/>
            <w:noProof/>
            <w:lang w:val="cs-CZ"/>
          </w:rPr>
          <w:t>ODDÍL 7: Komise rozhodčích (TDC)</w:t>
        </w:r>
        <w:r w:rsidR="00836C09">
          <w:rPr>
            <w:noProof/>
            <w:webHidden/>
          </w:rPr>
          <w:tab/>
        </w:r>
        <w:r w:rsidR="00836C09">
          <w:rPr>
            <w:noProof/>
            <w:webHidden/>
          </w:rPr>
          <w:fldChar w:fldCharType="begin"/>
        </w:r>
        <w:r w:rsidR="00836C09">
          <w:rPr>
            <w:noProof/>
            <w:webHidden/>
          </w:rPr>
          <w:instrText xml:space="preserve"> PAGEREF _Toc93479259 \h </w:instrText>
        </w:r>
        <w:r w:rsidR="00836C09">
          <w:rPr>
            <w:noProof/>
            <w:webHidden/>
          </w:rPr>
        </w:r>
        <w:r w:rsidR="00836C09">
          <w:rPr>
            <w:noProof/>
            <w:webHidden/>
          </w:rPr>
          <w:fldChar w:fldCharType="separate"/>
        </w:r>
        <w:r w:rsidR="00836C09">
          <w:rPr>
            <w:noProof/>
            <w:webHidden/>
          </w:rPr>
          <w:t>149</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60" w:history="1">
        <w:r w:rsidR="00836C09" w:rsidRPr="000E5ED0">
          <w:rPr>
            <w:rStyle w:val="Hypertextovodkaz"/>
            <w:noProof/>
            <w:lang w:val="cs-CZ"/>
          </w:rPr>
          <w:t>7.1. Účel Komise rozhodčích (TDC)</w:t>
        </w:r>
        <w:r w:rsidR="00836C09">
          <w:rPr>
            <w:noProof/>
            <w:webHidden/>
          </w:rPr>
          <w:tab/>
        </w:r>
        <w:r w:rsidR="00836C09">
          <w:rPr>
            <w:noProof/>
            <w:webHidden/>
          </w:rPr>
          <w:fldChar w:fldCharType="begin"/>
        </w:r>
        <w:r w:rsidR="00836C09">
          <w:rPr>
            <w:noProof/>
            <w:webHidden/>
          </w:rPr>
          <w:instrText xml:space="preserve"> PAGEREF _Toc93479260 \h </w:instrText>
        </w:r>
        <w:r w:rsidR="00836C09">
          <w:rPr>
            <w:noProof/>
            <w:webHidden/>
          </w:rPr>
        </w:r>
        <w:r w:rsidR="00836C09">
          <w:rPr>
            <w:noProof/>
            <w:webHidden/>
          </w:rPr>
          <w:fldChar w:fldCharType="separate"/>
        </w:r>
        <w:r w:rsidR="00836C09">
          <w:rPr>
            <w:noProof/>
            <w:webHidden/>
          </w:rPr>
          <w:t>149</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61" w:history="1">
        <w:r w:rsidR="00836C09" w:rsidRPr="000E5ED0">
          <w:rPr>
            <w:rStyle w:val="Hypertextovodkaz"/>
            <w:noProof/>
            <w:lang w:val="cs-CZ"/>
          </w:rPr>
          <w:t>7.2. Členství v TDC</w:t>
        </w:r>
        <w:r w:rsidR="00836C09">
          <w:rPr>
            <w:noProof/>
            <w:webHidden/>
          </w:rPr>
          <w:tab/>
        </w:r>
        <w:r w:rsidR="00836C09">
          <w:rPr>
            <w:noProof/>
            <w:webHidden/>
          </w:rPr>
          <w:fldChar w:fldCharType="begin"/>
        </w:r>
        <w:r w:rsidR="00836C09">
          <w:rPr>
            <w:noProof/>
            <w:webHidden/>
          </w:rPr>
          <w:instrText xml:space="preserve"> PAGEREF _Toc93479261 \h </w:instrText>
        </w:r>
        <w:r w:rsidR="00836C09">
          <w:rPr>
            <w:noProof/>
            <w:webHidden/>
          </w:rPr>
        </w:r>
        <w:r w:rsidR="00836C09">
          <w:rPr>
            <w:noProof/>
            <w:webHidden/>
          </w:rPr>
          <w:fldChar w:fldCharType="separate"/>
        </w:r>
        <w:r w:rsidR="00836C09">
          <w:rPr>
            <w:noProof/>
            <w:webHidden/>
          </w:rPr>
          <w:t>149</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62" w:history="1">
        <w:r w:rsidR="00836C09" w:rsidRPr="000E5ED0">
          <w:rPr>
            <w:rStyle w:val="Hypertextovodkaz"/>
            <w:noProof/>
            <w:lang w:val="cs-CZ"/>
          </w:rPr>
          <w:t>7.3. Zodpovědnost TDC</w:t>
        </w:r>
        <w:r w:rsidR="00836C09">
          <w:rPr>
            <w:noProof/>
            <w:webHidden/>
          </w:rPr>
          <w:tab/>
        </w:r>
        <w:r w:rsidR="00836C09">
          <w:rPr>
            <w:noProof/>
            <w:webHidden/>
          </w:rPr>
          <w:fldChar w:fldCharType="begin"/>
        </w:r>
        <w:r w:rsidR="00836C09">
          <w:rPr>
            <w:noProof/>
            <w:webHidden/>
          </w:rPr>
          <w:instrText xml:space="preserve"> PAGEREF _Toc93479262 \h </w:instrText>
        </w:r>
        <w:r w:rsidR="00836C09">
          <w:rPr>
            <w:noProof/>
            <w:webHidden/>
          </w:rPr>
        </w:r>
        <w:r w:rsidR="00836C09">
          <w:rPr>
            <w:noProof/>
            <w:webHidden/>
          </w:rPr>
          <w:fldChar w:fldCharType="separate"/>
        </w:r>
        <w:r w:rsidR="00836C09">
          <w:rPr>
            <w:noProof/>
            <w:webHidden/>
          </w:rPr>
          <w:t>150</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63" w:history="1">
        <w:r w:rsidR="00836C09" w:rsidRPr="000E5ED0">
          <w:rPr>
            <w:rStyle w:val="Hypertextovodkaz"/>
            <w:noProof/>
            <w:lang w:val="cs-CZ"/>
          </w:rPr>
          <w:t>7.3.1. Udržování správných pravidel, postupů a databází pro TD</w:t>
        </w:r>
        <w:r w:rsidR="00836C09">
          <w:rPr>
            <w:noProof/>
            <w:webHidden/>
          </w:rPr>
          <w:tab/>
        </w:r>
        <w:r w:rsidR="00836C09">
          <w:rPr>
            <w:noProof/>
            <w:webHidden/>
          </w:rPr>
          <w:fldChar w:fldCharType="begin"/>
        </w:r>
        <w:r w:rsidR="00836C09">
          <w:rPr>
            <w:noProof/>
            <w:webHidden/>
          </w:rPr>
          <w:instrText xml:space="preserve"> PAGEREF _Toc93479263 \h </w:instrText>
        </w:r>
        <w:r w:rsidR="00836C09">
          <w:rPr>
            <w:noProof/>
            <w:webHidden/>
          </w:rPr>
        </w:r>
        <w:r w:rsidR="00836C09">
          <w:rPr>
            <w:noProof/>
            <w:webHidden/>
          </w:rPr>
          <w:fldChar w:fldCharType="separate"/>
        </w:r>
        <w:r w:rsidR="00836C09">
          <w:rPr>
            <w:noProof/>
            <w:webHidden/>
          </w:rPr>
          <w:t>150</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64" w:history="1">
        <w:r w:rsidR="00836C09" w:rsidRPr="000E5ED0">
          <w:rPr>
            <w:rStyle w:val="Hypertextovodkaz"/>
            <w:noProof/>
            <w:lang w:val="cs-CZ"/>
          </w:rPr>
          <w:t>7.3.2. Přijímání a vyřizování žádostí o titul Mezinárodní arbitr (IA)</w:t>
        </w:r>
        <w:r w:rsidR="00836C09">
          <w:rPr>
            <w:noProof/>
            <w:webHidden/>
          </w:rPr>
          <w:tab/>
        </w:r>
        <w:r w:rsidR="00836C09">
          <w:rPr>
            <w:noProof/>
            <w:webHidden/>
          </w:rPr>
          <w:fldChar w:fldCharType="begin"/>
        </w:r>
        <w:r w:rsidR="00836C09">
          <w:rPr>
            <w:noProof/>
            <w:webHidden/>
          </w:rPr>
          <w:instrText xml:space="preserve"> PAGEREF _Toc93479264 \h </w:instrText>
        </w:r>
        <w:r w:rsidR="00836C09">
          <w:rPr>
            <w:noProof/>
            <w:webHidden/>
          </w:rPr>
        </w:r>
        <w:r w:rsidR="00836C09">
          <w:rPr>
            <w:noProof/>
            <w:webHidden/>
          </w:rPr>
          <w:fldChar w:fldCharType="separate"/>
        </w:r>
        <w:r w:rsidR="00836C09">
          <w:rPr>
            <w:noProof/>
            <w:webHidden/>
          </w:rPr>
          <w:t>151</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65" w:history="1">
        <w:r w:rsidR="00836C09" w:rsidRPr="000E5ED0">
          <w:rPr>
            <w:rStyle w:val="Hypertextovodkaz"/>
            <w:noProof/>
            <w:lang w:val="cs-CZ"/>
          </w:rPr>
          <w:t>7.3.3. Sloužit jako konzultant pro TD</w:t>
        </w:r>
        <w:r w:rsidR="00836C09">
          <w:rPr>
            <w:noProof/>
            <w:webHidden/>
          </w:rPr>
          <w:tab/>
        </w:r>
        <w:r w:rsidR="00836C09">
          <w:rPr>
            <w:noProof/>
            <w:webHidden/>
          </w:rPr>
          <w:fldChar w:fldCharType="begin"/>
        </w:r>
        <w:r w:rsidR="00836C09">
          <w:rPr>
            <w:noProof/>
            <w:webHidden/>
          </w:rPr>
          <w:instrText xml:space="preserve"> PAGEREF _Toc93479265 \h </w:instrText>
        </w:r>
        <w:r w:rsidR="00836C09">
          <w:rPr>
            <w:noProof/>
            <w:webHidden/>
          </w:rPr>
        </w:r>
        <w:r w:rsidR="00836C09">
          <w:rPr>
            <w:noProof/>
            <w:webHidden/>
          </w:rPr>
          <w:fldChar w:fldCharType="separate"/>
        </w:r>
        <w:r w:rsidR="00836C09">
          <w:rPr>
            <w:noProof/>
            <w:webHidden/>
          </w:rPr>
          <w:t>151</w:t>
        </w:r>
        <w:r w:rsidR="00836C09">
          <w:rPr>
            <w:noProof/>
            <w:webHidden/>
          </w:rPr>
          <w:fldChar w:fldCharType="end"/>
        </w:r>
      </w:hyperlink>
    </w:p>
    <w:p w:rsidR="00836C09" w:rsidRPr="00836C09" w:rsidRDefault="00D727DB">
      <w:pPr>
        <w:pStyle w:val="Obsah3"/>
        <w:tabs>
          <w:tab w:val="right" w:leader="dot" w:pos="9350"/>
        </w:tabs>
        <w:rPr>
          <w:rFonts w:ascii="Calibri" w:eastAsia="Times New Roman" w:hAnsi="Calibri" w:cs="Times New Roman"/>
          <w:noProof/>
          <w:sz w:val="22"/>
          <w:szCs w:val="22"/>
          <w:lang w:val="cs-CZ" w:eastAsia="cs-CZ"/>
        </w:rPr>
      </w:pPr>
      <w:hyperlink w:anchor="_Toc93479266" w:history="1">
        <w:r w:rsidR="00836C09" w:rsidRPr="000E5ED0">
          <w:rPr>
            <w:rStyle w:val="Hypertextovodkaz"/>
            <w:noProof/>
            <w:lang w:val="cs-CZ"/>
          </w:rPr>
          <w:t>7.3.4. Účast na disciplinárním řízení</w:t>
        </w:r>
        <w:r w:rsidR="00836C09">
          <w:rPr>
            <w:noProof/>
            <w:webHidden/>
          </w:rPr>
          <w:tab/>
        </w:r>
        <w:r w:rsidR="00836C09">
          <w:rPr>
            <w:noProof/>
            <w:webHidden/>
          </w:rPr>
          <w:fldChar w:fldCharType="begin"/>
        </w:r>
        <w:r w:rsidR="00836C09">
          <w:rPr>
            <w:noProof/>
            <w:webHidden/>
          </w:rPr>
          <w:instrText xml:space="preserve"> PAGEREF _Toc93479266 \h </w:instrText>
        </w:r>
        <w:r w:rsidR="00836C09">
          <w:rPr>
            <w:noProof/>
            <w:webHidden/>
          </w:rPr>
        </w:r>
        <w:r w:rsidR="00836C09">
          <w:rPr>
            <w:noProof/>
            <w:webHidden/>
          </w:rPr>
          <w:fldChar w:fldCharType="separate"/>
        </w:r>
        <w:r w:rsidR="00836C09">
          <w:rPr>
            <w:noProof/>
            <w:webHidden/>
          </w:rPr>
          <w:t>152</w:t>
        </w:r>
        <w:r w:rsidR="00836C09">
          <w:rPr>
            <w:noProof/>
            <w:webHidden/>
          </w:rPr>
          <w:fldChar w:fldCharType="end"/>
        </w:r>
      </w:hyperlink>
    </w:p>
    <w:p w:rsidR="00836C09" w:rsidRPr="00836C09" w:rsidRDefault="00D727DB">
      <w:pPr>
        <w:pStyle w:val="Obsah1"/>
        <w:tabs>
          <w:tab w:val="right" w:leader="dot" w:pos="9350"/>
        </w:tabs>
        <w:rPr>
          <w:rFonts w:ascii="Calibri" w:eastAsia="Times New Roman" w:hAnsi="Calibri" w:cs="Times New Roman"/>
          <w:noProof/>
          <w:sz w:val="22"/>
          <w:szCs w:val="22"/>
          <w:lang w:val="cs-CZ" w:eastAsia="cs-CZ"/>
        </w:rPr>
      </w:pPr>
      <w:hyperlink w:anchor="_Toc93479267" w:history="1">
        <w:r w:rsidR="00836C09" w:rsidRPr="000E5ED0">
          <w:rPr>
            <w:rStyle w:val="Hypertextovodkaz"/>
            <w:noProof/>
            <w:lang w:val="cs-CZ"/>
          </w:rPr>
          <w:t>Příloha 1.</w:t>
        </w:r>
        <w:r w:rsidR="00836C09">
          <w:rPr>
            <w:noProof/>
            <w:webHidden/>
          </w:rPr>
          <w:tab/>
        </w:r>
        <w:r w:rsidR="00836C09">
          <w:rPr>
            <w:noProof/>
            <w:webHidden/>
          </w:rPr>
          <w:fldChar w:fldCharType="begin"/>
        </w:r>
        <w:r w:rsidR="00836C09">
          <w:rPr>
            <w:noProof/>
            <w:webHidden/>
          </w:rPr>
          <w:instrText xml:space="preserve"> PAGEREF _Toc93479267 \h </w:instrText>
        </w:r>
        <w:r w:rsidR="00836C09">
          <w:rPr>
            <w:noProof/>
            <w:webHidden/>
          </w:rPr>
        </w:r>
        <w:r w:rsidR="00836C09">
          <w:rPr>
            <w:noProof/>
            <w:webHidden/>
          </w:rPr>
          <w:fldChar w:fldCharType="separate"/>
        </w:r>
        <w:r w:rsidR="00836C09">
          <w:rPr>
            <w:noProof/>
            <w:webHidden/>
          </w:rPr>
          <w:t>153</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68" w:history="1">
        <w:r w:rsidR="00836C09" w:rsidRPr="000E5ED0">
          <w:rPr>
            <w:rStyle w:val="Hypertextovodkaz"/>
            <w:noProof/>
            <w:lang w:val="cs-CZ"/>
          </w:rPr>
          <w:t>Pracovní pravidla ratingového systému</w:t>
        </w:r>
        <w:r w:rsidR="00836C09">
          <w:rPr>
            <w:noProof/>
            <w:webHidden/>
          </w:rPr>
          <w:tab/>
        </w:r>
        <w:r w:rsidR="00836C09">
          <w:rPr>
            <w:noProof/>
            <w:webHidden/>
          </w:rPr>
          <w:fldChar w:fldCharType="begin"/>
        </w:r>
        <w:r w:rsidR="00836C09">
          <w:rPr>
            <w:noProof/>
            <w:webHidden/>
          </w:rPr>
          <w:instrText xml:space="preserve"> PAGEREF _Toc93479268 \h </w:instrText>
        </w:r>
        <w:r w:rsidR="00836C09">
          <w:rPr>
            <w:noProof/>
            <w:webHidden/>
          </w:rPr>
        </w:r>
        <w:r w:rsidR="00836C09">
          <w:rPr>
            <w:noProof/>
            <w:webHidden/>
          </w:rPr>
          <w:fldChar w:fldCharType="separate"/>
        </w:r>
        <w:r w:rsidR="00836C09">
          <w:rPr>
            <w:noProof/>
            <w:webHidden/>
          </w:rPr>
          <w:t>153</w:t>
        </w:r>
        <w:r w:rsidR="00836C09">
          <w:rPr>
            <w:noProof/>
            <w:webHidden/>
          </w:rPr>
          <w:fldChar w:fldCharType="end"/>
        </w:r>
      </w:hyperlink>
    </w:p>
    <w:p w:rsidR="00836C09" w:rsidRPr="00836C09" w:rsidRDefault="00D727DB">
      <w:pPr>
        <w:pStyle w:val="Obsah1"/>
        <w:tabs>
          <w:tab w:val="right" w:leader="dot" w:pos="9350"/>
        </w:tabs>
        <w:rPr>
          <w:rFonts w:ascii="Calibri" w:eastAsia="Times New Roman" w:hAnsi="Calibri" w:cs="Times New Roman"/>
          <w:noProof/>
          <w:sz w:val="22"/>
          <w:szCs w:val="22"/>
          <w:lang w:val="cs-CZ" w:eastAsia="cs-CZ"/>
        </w:rPr>
      </w:pPr>
      <w:hyperlink w:anchor="_Toc93479269" w:history="1">
        <w:r w:rsidR="00836C09" w:rsidRPr="000E5ED0">
          <w:rPr>
            <w:rStyle w:val="Hypertextovodkaz"/>
            <w:noProof/>
            <w:lang w:val="cs-CZ"/>
          </w:rPr>
          <w:t>Příloha 2.</w:t>
        </w:r>
        <w:r w:rsidR="00836C09">
          <w:rPr>
            <w:noProof/>
            <w:webHidden/>
          </w:rPr>
          <w:tab/>
        </w:r>
        <w:r w:rsidR="00836C09">
          <w:rPr>
            <w:noProof/>
            <w:webHidden/>
          </w:rPr>
          <w:fldChar w:fldCharType="begin"/>
        </w:r>
        <w:r w:rsidR="00836C09">
          <w:rPr>
            <w:noProof/>
            <w:webHidden/>
          </w:rPr>
          <w:instrText xml:space="preserve"> PAGEREF _Toc93479269 \h </w:instrText>
        </w:r>
        <w:r w:rsidR="00836C09">
          <w:rPr>
            <w:noProof/>
            <w:webHidden/>
          </w:rPr>
        </w:r>
        <w:r w:rsidR="00836C09">
          <w:rPr>
            <w:noProof/>
            <w:webHidden/>
          </w:rPr>
          <w:fldChar w:fldCharType="separate"/>
        </w:r>
        <w:r w:rsidR="00836C09">
          <w:rPr>
            <w:noProof/>
            <w:webHidden/>
          </w:rPr>
          <w:t>156</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70" w:history="1">
        <w:r w:rsidR="00836C09" w:rsidRPr="000E5ED0">
          <w:rPr>
            <w:rStyle w:val="Hypertextovodkaz"/>
            <w:noProof/>
            <w:lang w:val="cs-CZ"/>
          </w:rPr>
          <w:t>Pravidla pro udělování mezinárodních titulů v KŠ*</w:t>
        </w:r>
        <w:r w:rsidR="00836C09">
          <w:rPr>
            <w:noProof/>
            <w:webHidden/>
          </w:rPr>
          <w:tab/>
        </w:r>
        <w:r w:rsidR="00836C09">
          <w:rPr>
            <w:noProof/>
            <w:webHidden/>
          </w:rPr>
          <w:fldChar w:fldCharType="begin"/>
        </w:r>
        <w:r w:rsidR="00836C09">
          <w:rPr>
            <w:noProof/>
            <w:webHidden/>
          </w:rPr>
          <w:instrText xml:space="preserve"> PAGEREF _Toc93479270 \h </w:instrText>
        </w:r>
        <w:r w:rsidR="00836C09">
          <w:rPr>
            <w:noProof/>
            <w:webHidden/>
          </w:rPr>
        </w:r>
        <w:r w:rsidR="00836C09">
          <w:rPr>
            <w:noProof/>
            <w:webHidden/>
          </w:rPr>
          <w:fldChar w:fldCharType="separate"/>
        </w:r>
        <w:r w:rsidR="00836C09">
          <w:rPr>
            <w:noProof/>
            <w:webHidden/>
          </w:rPr>
          <w:t>156</w:t>
        </w:r>
        <w:r w:rsidR="00836C09">
          <w:rPr>
            <w:noProof/>
            <w:webHidden/>
          </w:rPr>
          <w:fldChar w:fldCharType="end"/>
        </w:r>
      </w:hyperlink>
    </w:p>
    <w:p w:rsidR="00836C09" w:rsidRPr="00836C09" w:rsidRDefault="00D727DB">
      <w:pPr>
        <w:pStyle w:val="Obsah1"/>
        <w:tabs>
          <w:tab w:val="right" w:leader="dot" w:pos="9350"/>
        </w:tabs>
        <w:rPr>
          <w:rFonts w:ascii="Calibri" w:eastAsia="Times New Roman" w:hAnsi="Calibri" w:cs="Times New Roman"/>
          <w:noProof/>
          <w:sz w:val="22"/>
          <w:szCs w:val="22"/>
          <w:lang w:val="cs-CZ" w:eastAsia="cs-CZ"/>
        </w:rPr>
      </w:pPr>
      <w:hyperlink w:anchor="_Toc93479271" w:history="1">
        <w:r w:rsidR="00836C09" w:rsidRPr="000E5ED0">
          <w:rPr>
            <w:rStyle w:val="Hypertextovodkaz"/>
            <w:noProof/>
            <w:lang w:val="cs-CZ"/>
          </w:rPr>
          <w:t>Příloha 3.</w:t>
        </w:r>
        <w:r w:rsidR="00836C09">
          <w:rPr>
            <w:noProof/>
            <w:webHidden/>
          </w:rPr>
          <w:tab/>
        </w:r>
        <w:r w:rsidR="00836C09">
          <w:rPr>
            <w:noProof/>
            <w:webHidden/>
          </w:rPr>
          <w:fldChar w:fldCharType="begin"/>
        </w:r>
        <w:r w:rsidR="00836C09">
          <w:rPr>
            <w:noProof/>
            <w:webHidden/>
          </w:rPr>
          <w:instrText xml:space="preserve"> PAGEREF _Toc93479271 \h </w:instrText>
        </w:r>
        <w:r w:rsidR="00836C09">
          <w:rPr>
            <w:noProof/>
            <w:webHidden/>
          </w:rPr>
        </w:r>
        <w:r w:rsidR="00836C09">
          <w:rPr>
            <w:noProof/>
            <w:webHidden/>
          </w:rPr>
          <w:fldChar w:fldCharType="separate"/>
        </w:r>
        <w:r w:rsidR="00836C09">
          <w:rPr>
            <w:noProof/>
            <w:webHidden/>
          </w:rPr>
          <w:t>162</w:t>
        </w:r>
        <w:r w:rsidR="00836C09">
          <w:rPr>
            <w:noProof/>
            <w:webHidden/>
          </w:rPr>
          <w:fldChar w:fldCharType="end"/>
        </w:r>
      </w:hyperlink>
    </w:p>
    <w:p w:rsidR="00836C09" w:rsidRPr="00836C09" w:rsidRDefault="00D727DB">
      <w:pPr>
        <w:pStyle w:val="Obsah2"/>
        <w:tabs>
          <w:tab w:val="right" w:leader="dot" w:pos="9350"/>
        </w:tabs>
        <w:rPr>
          <w:rFonts w:ascii="Calibri" w:eastAsia="Times New Roman" w:hAnsi="Calibri" w:cs="Times New Roman"/>
          <w:noProof/>
          <w:sz w:val="22"/>
          <w:szCs w:val="22"/>
          <w:lang w:val="cs-CZ" w:eastAsia="cs-CZ"/>
        </w:rPr>
      </w:pPr>
      <w:hyperlink w:anchor="_Toc93479272" w:history="1">
        <w:r w:rsidR="00836C09" w:rsidRPr="000E5ED0">
          <w:rPr>
            <w:rStyle w:val="Hypertextovodkaz"/>
            <w:noProof/>
            <w:lang w:val="cs-CZ"/>
          </w:rPr>
          <w:t>Systém časové kontroly tří bloků</w:t>
        </w:r>
        <w:r w:rsidR="00836C09">
          <w:rPr>
            <w:noProof/>
            <w:webHidden/>
          </w:rPr>
          <w:tab/>
        </w:r>
        <w:r w:rsidR="00836C09">
          <w:rPr>
            <w:noProof/>
            <w:webHidden/>
          </w:rPr>
          <w:fldChar w:fldCharType="begin"/>
        </w:r>
        <w:r w:rsidR="00836C09">
          <w:rPr>
            <w:noProof/>
            <w:webHidden/>
          </w:rPr>
          <w:instrText xml:space="preserve"> PAGEREF _Toc93479272 \h </w:instrText>
        </w:r>
        <w:r w:rsidR="00836C09">
          <w:rPr>
            <w:noProof/>
            <w:webHidden/>
          </w:rPr>
        </w:r>
        <w:r w:rsidR="00836C09">
          <w:rPr>
            <w:noProof/>
            <w:webHidden/>
          </w:rPr>
          <w:fldChar w:fldCharType="separate"/>
        </w:r>
        <w:r w:rsidR="00836C09">
          <w:rPr>
            <w:noProof/>
            <w:webHidden/>
          </w:rPr>
          <w:t>162</w:t>
        </w:r>
        <w:r w:rsidR="00836C09">
          <w:rPr>
            <w:noProof/>
            <w:webHidden/>
          </w:rPr>
          <w:fldChar w:fldCharType="end"/>
        </w:r>
      </w:hyperlink>
    </w:p>
    <w:p w:rsidR="006464D1" w:rsidRDefault="00836C09" w:rsidP="00E51F00">
      <w:pPr>
        <w:rPr>
          <w:b/>
          <w:bCs/>
        </w:rPr>
      </w:pPr>
      <w:r>
        <w:rPr>
          <w:b/>
          <w:bCs/>
        </w:rPr>
        <w:fldChar w:fldCharType="end"/>
      </w:r>
    </w:p>
    <w:p w:rsidR="00E51F00" w:rsidRDefault="00E51F00"/>
    <w:p w:rsidR="00E51F00" w:rsidRPr="00E51F00" w:rsidRDefault="00E51F00" w:rsidP="00E51F00">
      <w:pPr>
        <w:pStyle w:val="Nadpis1"/>
      </w:pPr>
      <w:bookmarkStart w:id="1" w:name="_Toc93484581"/>
      <w:r>
        <w:lastRenderedPageBreak/>
        <w:t>ODDÍL 1</w:t>
      </w:r>
      <w:r w:rsidR="002B14D3">
        <w:t>:</w:t>
      </w:r>
      <w:r>
        <w:t xml:space="preserve">  Pře</w:t>
      </w:r>
      <w:r w:rsidRPr="00E51F00">
        <w:t>hled ICCF</w:t>
      </w:r>
      <w:bookmarkEnd w:id="1"/>
    </w:p>
    <w:p w:rsidR="006464D1" w:rsidRPr="00836C09" w:rsidRDefault="006464D1" w:rsidP="00836C09">
      <w:pPr>
        <w:pStyle w:val="Nadpis2"/>
      </w:pPr>
      <w:bookmarkStart w:id="2" w:name="_Toc511394136"/>
      <w:bookmarkStart w:id="3" w:name="_Toc511394677"/>
      <w:bookmarkStart w:id="4" w:name="_Toc511394893"/>
      <w:bookmarkStart w:id="5" w:name="_Toc511395187"/>
      <w:bookmarkStart w:id="6" w:name="_Toc511397793"/>
      <w:bookmarkStart w:id="7" w:name="_Toc511398006"/>
      <w:bookmarkStart w:id="8" w:name="_Toc28420256"/>
      <w:bookmarkStart w:id="9" w:name="_Toc62476862"/>
      <w:bookmarkStart w:id="10" w:name="_Toc62477076"/>
      <w:bookmarkStart w:id="11" w:name="_Toc62477351"/>
      <w:bookmarkStart w:id="12" w:name="_Toc93479058"/>
      <w:bookmarkStart w:id="13" w:name="_Toc93484582"/>
      <w:r w:rsidRPr="00836C09">
        <w:t>1.1. Úvod</w:t>
      </w:r>
      <w:bookmarkEnd w:id="2"/>
      <w:bookmarkEnd w:id="3"/>
      <w:bookmarkEnd w:id="4"/>
      <w:bookmarkEnd w:id="5"/>
      <w:bookmarkEnd w:id="6"/>
      <w:bookmarkEnd w:id="7"/>
      <w:bookmarkEnd w:id="8"/>
      <w:bookmarkEnd w:id="9"/>
      <w:bookmarkEnd w:id="10"/>
      <w:bookmarkEnd w:id="11"/>
      <w:bookmarkEnd w:id="12"/>
      <w:bookmarkEnd w:id="13"/>
    </w:p>
    <w:p w:rsidR="007202C3" w:rsidRDefault="007202C3" w:rsidP="006464D1">
      <w:pPr>
        <w:spacing w:after="0" w:line="240" w:lineRule="auto"/>
        <w:rPr>
          <w:lang w:val="cs-CZ"/>
        </w:rPr>
      </w:pPr>
    </w:p>
    <w:p w:rsidR="007202C3" w:rsidRPr="007202C3" w:rsidRDefault="007202C3" w:rsidP="007202C3">
      <w:pPr>
        <w:spacing w:after="0" w:line="240" w:lineRule="auto"/>
        <w:jc w:val="both"/>
        <w:rPr>
          <w:rFonts w:eastAsia="Times New Roman"/>
          <w:lang w:val="cs-CZ" w:eastAsia="cs-CZ"/>
        </w:rPr>
      </w:pPr>
      <w:r w:rsidRPr="007202C3">
        <w:rPr>
          <w:rFonts w:eastAsia="Times New Roman"/>
          <w:lang w:val="cs-CZ" w:eastAsia="cs-CZ"/>
        </w:rPr>
        <w:t xml:space="preserve">International Correspondence Chess Federation (ICCF) </w:t>
      </w:r>
      <w:r>
        <w:rPr>
          <w:rFonts w:eastAsia="Times New Roman"/>
          <w:lang w:val="cs-CZ" w:eastAsia="cs-CZ"/>
        </w:rPr>
        <w:t>je organizací pro korespondenční šach s celosvětovou působností</w:t>
      </w:r>
      <w:r w:rsidRPr="007202C3">
        <w:rPr>
          <w:rFonts w:eastAsia="Times New Roman"/>
          <w:lang w:val="cs-CZ" w:eastAsia="cs-CZ"/>
        </w:rPr>
        <w:t>.</w:t>
      </w:r>
    </w:p>
    <w:p w:rsidR="006464D1" w:rsidRPr="000F5A16" w:rsidRDefault="006464D1" w:rsidP="006464D1">
      <w:pPr>
        <w:spacing w:after="0" w:line="240" w:lineRule="auto"/>
        <w:rPr>
          <w:lang w:val="cs-CZ"/>
        </w:rPr>
      </w:pPr>
      <w:r w:rsidRPr="000F5A16">
        <w:rPr>
          <w:lang w:val="cs-CZ"/>
        </w:rPr>
        <w:t xml:space="preserve"> </w:t>
      </w:r>
    </w:p>
    <w:p w:rsidR="000821F1" w:rsidRPr="00E51F00" w:rsidRDefault="000821F1" w:rsidP="00836C09">
      <w:pPr>
        <w:pStyle w:val="Nadpis2"/>
        <w:rPr>
          <w:lang w:val="cs-CZ"/>
        </w:rPr>
      </w:pPr>
      <w:bookmarkStart w:id="14" w:name="_Toc511394137"/>
      <w:bookmarkStart w:id="15" w:name="_Toc511394678"/>
      <w:bookmarkStart w:id="16" w:name="_Toc511394894"/>
      <w:bookmarkStart w:id="17" w:name="_Toc511395188"/>
      <w:bookmarkStart w:id="18" w:name="_Toc511397794"/>
      <w:bookmarkStart w:id="19" w:name="_Toc511398007"/>
      <w:bookmarkStart w:id="20" w:name="_Toc28420257"/>
      <w:bookmarkStart w:id="21" w:name="_Toc62476863"/>
      <w:bookmarkStart w:id="22" w:name="_Toc62477077"/>
      <w:bookmarkStart w:id="23" w:name="_Toc62477352"/>
      <w:bookmarkStart w:id="24" w:name="_Toc93479059"/>
      <w:bookmarkStart w:id="25" w:name="_Toc93484583"/>
      <w:bookmarkStart w:id="26" w:name="_Toc471508811"/>
      <w:r w:rsidRPr="00E51F00">
        <w:rPr>
          <w:lang w:val="cs-CZ"/>
        </w:rPr>
        <w:t xml:space="preserve">1.2. </w:t>
      </w:r>
      <w:r w:rsidR="006464D1" w:rsidRPr="00E51F00">
        <w:rPr>
          <w:lang w:val="cs-CZ"/>
        </w:rPr>
        <w:t xml:space="preserve">Turnaje </w:t>
      </w:r>
      <w:r w:rsidRPr="00E51F00">
        <w:rPr>
          <w:lang w:val="cs-CZ"/>
        </w:rPr>
        <w:t>ICCF</w:t>
      </w:r>
      <w:bookmarkEnd w:id="14"/>
      <w:bookmarkEnd w:id="15"/>
      <w:bookmarkEnd w:id="16"/>
      <w:bookmarkEnd w:id="17"/>
      <w:bookmarkEnd w:id="18"/>
      <w:bookmarkEnd w:id="19"/>
      <w:bookmarkEnd w:id="20"/>
      <w:bookmarkEnd w:id="21"/>
      <w:bookmarkEnd w:id="22"/>
      <w:bookmarkEnd w:id="23"/>
      <w:bookmarkEnd w:id="24"/>
      <w:bookmarkEnd w:id="25"/>
      <w:r w:rsidRPr="00E51F00">
        <w:rPr>
          <w:lang w:val="cs-CZ"/>
        </w:rPr>
        <w:t xml:space="preserve">  </w:t>
      </w:r>
      <w:bookmarkEnd w:id="26"/>
    </w:p>
    <w:p w:rsidR="000821F1" w:rsidRPr="000F5A16" w:rsidRDefault="000821F1" w:rsidP="000821F1">
      <w:pPr>
        <w:spacing w:after="0"/>
        <w:rPr>
          <w:lang w:val="cs-CZ"/>
        </w:rPr>
      </w:pPr>
    </w:p>
    <w:p w:rsidR="006464D1" w:rsidRPr="000F5A16" w:rsidRDefault="006464D1" w:rsidP="006464D1">
      <w:pPr>
        <w:spacing w:after="0" w:line="240" w:lineRule="auto"/>
        <w:rPr>
          <w:rFonts w:eastAsia="Times New Roman"/>
          <w:sz w:val="25"/>
          <w:szCs w:val="25"/>
          <w:lang w:val="cs-CZ" w:eastAsia="cs-CZ"/>
        </w:rPr>
      </w:pPr>
      <w:r w:rsidRPr="000F5A16">
        <w:rPr>
          <w:rFonts w:eastAsia="Times New Roman"/>
          <w:sz w:val="25"/>
          <w:szCs w:val="25"/>
          <w:lang w:val="cs-CZ" w:eastAsia="cs-CZ"/>
        </w:rPr>
        <w:t>Korespondenční šachové turnaje ICCF se dělí na:</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mistrovské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postupové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pohárové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turnaje</w:t>
      </w:r>
      <w:r w:rsidR="00492D78" w:rsidRPr="000F5A16">
        <w:rPr>
          <w:rFonts w:eastAsia="Times New Roman"/>
          <w:sz w:val="25"/>
          <w:szCs w:val="25"/>
          <w:lang w:val="cs-CZ" w:eastAsia="cs-CZ"/>
        </w:rPr>
        <w:t xml:space="preserve"> o normy</w:t>
      </w:r>
      <w:r w:rsidRPr="000F5A16">
        <w:rPr>
          <w:rFonts w:eastAsia="Times New Roman"/>
          <w:sz w:val="25"/>
          <w:szCs w:val="25"/>
          <w:lang w:val="cs-CZ" w:eastAsia="cs-CZ"/>
        </w:rPr>
        <w:t>,</w:t>
      </w:r>
    </w:p>
    <w:p w:rsidR="006464D1" w:rsidRPr="000F5A16" w:rsidRDefault="007202C3" w:rsidP="00993F0E">
      <w:pPr>
        <w:pStyle w:val="Odstavecseseznamem"/>
        <w:numPr>
          <w:ilvl w:val="0"/>
          <w:numId w:val="1"/>
        </w:numPr>
        <w:spacing w:after="0" w:line="240" w:lineRule="auto"/>
        <w:rPr>
          <w:rFonts w:eastAsia="Times New Roman"/>
          <w:sz w:val="25"/>
          <w:szCs w:val="25"/>
          <w:lang w:val="cs-CZ" w:eastAsia="cs-CZ"/>
        </w:rPr>
      </w:pPr>
      <w:r>
        <w:rPr>
          <w:rFonts w:eastAsia="Times New Roman"/>
          <w:sz w:val="25"/>
          <w:szCs w:val="25"/>
          <w:lang w:val="cs-CZ" w:eastAsia="cs-CZ"/>
        </w:rPr>
        <w:t>Champions League</w:t>
      </w:r>
      <w:r w:rsidR="006464D1" w:rsidRPr="000F5A16">
        <w:rPr>
          <w:rFonts w:eastAsia="Times New Roman"/>
          <w:sz w:val="25"/>
          <w:szCs w:val="25"/>
          <w:lang w:val="cs-CZ" w:eastAsia="cs-CZ"/>
        </w:rPr>
        <w:t>,</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zvláštní turnaje.</w:t>
      </w: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r w:rsidRPr="000F5A16">
        <w:rPr>
          <w:lang w:val="cs-CZ"/>
        </w:rPr>
        <w:tab/>
      </w:r>
      <w:bookmarkStart w:id="27" w:name="_Toc511394138"/>
      <w:bookmarkStart w:id="28" w:name="_Toc511394679"/>
      <w:bookmarkStart w:id="29" w:name="_Toc511394895"/>
      <w:bookmarkStart w:id="30" w:name="_Toc511395189"/>
      <w:bookmarkStart w:id="31" w:name="_Toc511397795"/>
      <w:bookmarkStart w:id="32" w:name="_Toc511398008"/>
      <w:bookmarkStart w:id="33" w:name="_Toc28420258"/>
      <w:bookmarkStart w:id="34" w:name="_Toc62476864"/>
      <w:bookmarkStart w:id="35" w:name="_Toc62477078"/>
      <w:bookmarkStart w:id="36" w:name="_Toc62477353"/>
      <w:bookmarkStart w:id="37" w:name="_Toc93479060"/>
      <w:bookmarkStart w:id="38" w:name="_Toc93484584"/>
      <w:r w:rsidRPr="000F5A16">
        <w:rPr>
          <w:lang w:val="cs-CZ"/>
        </w:rPr>
        <w:t>1.2.1.  </w:t>
      </w:r>
      <w:r w:rsidR="00492D78" w:rsidRPr="000F5A16">
        <w:rPr>
          <w:lang w:val="cs-CZ"/>
        </w:rPr>
        <w:t>Mistrovské turnaje</w:t>
      </w:r>
      <w:bookmarkEnd w:id="27"/>
      <w:bookmarkEnd w:id="28"/>
      <w:bookmarkEnd w:id="29"/>
      <w:bookmarkEnd w:id="30"/>
      <w:bookmarkEnd w:id="31"/>
      <w:bookmarkEnd w:id="32"/>
      <w:bookmarkEnd w:id="33"/>
      <w:bookmarkEnd w:id="34"/>
      <w:bookmarkEnd w:id="35"/>
      <w:bookmarkEnd w:id="36"/>
      <w:bookmarkEnd w:id="37"/>
      <w:bookmarkEnd w:id="38"/>
    </w:p>
    <w:p w:rsidR="000821F1" w:rsidRPr="000F5A16" w:rsidRDefault="000821F1" w:rsidP="000821F1">
      <w:pPr>
        <w:spacing w:after="0" w:line="240" w:lineRule="auto"/>
        <w:rPr>
          <w:lang w:val="cs-CZ"/>
        </w:rPr>
      </w:pPr>
    </w:p>
    <w:p w:rsidR="00492D78" w:rsidRPr="000F5A16" w:rsidRDefault="008B62C2"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 xml:space="preserve">1. </w:t>
      </w:r>
      <w:r w:rsidR="00492D78" w:rsidRPr="000F5A16">
        <w:rPr>
          <w:rFonts w:eastAsia="Times New Roman"/>
          <w:sz w:val="25"/>
          <w:szCs w:val="25"/>
          <w:lang w:val="cs-CZ" w:eastAsia="cs-CZ"/>
        </w:rPr>
        <w:t>Mistrovské</w:t>
      </w:r>
      <w:r w:rsidRPr="000F5A16">
        <w:rPr>
          <w:rFonts w:eastAsia="Times New Roman"/>
          <w:sz w:val="25"/>
          <w:szCs w:val="25"/>
          <w:lang w:val="cs-CZ" w:eastAsia="cs-CZ"/>
        </w:rPr>
        <w:t xml:space="preserve"> </w:t>
      </w:r>
      <w:r w:rsidR="00492D78" w:rsidRPr="000F5A16">
        <w:rPr>
          <w:rFonts w:eastAsia="Times New Roman"/>
          <w:sz w:val="25"/>
          <w:szCs w:val="25"/>
          <w:lang w:val="cs-CZ" w:eastAsia="cs-CZ"/>
        </w:rPr>
        <w:t>turnaje ICCF zahrnují:</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(a)</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Mistrovství světa </w:t>
      </w:r>
      <w:r w:rsidR="008B62C2" w:rsidRPr="000F5A16">
        <w:rPr>
          <w:rFonts w:eastAsia="Times New Roman"/>
          <w:sz w:val="25"/>
          <w:szCs w:val="25"/>
          <w:lang w:val="cs-CZ" w:eastAsia="cs-CZ"/>
        </w:rPr>
        <w:t xml:space="preserve">(jednotlivců) </w:t>
      </w:r>
      <w:r w:rsidRPr="000F5A16">
        <w:rPr>
          <w:rFonts w:eastAsia="Times New Roman"/>
          <w:sz w:val="25"/>
          <w:szCs w:val="25"/>
          <w:lang w:val="cs-CZ" w:eastAsia="cs-CZ"/>
        </w:rPr>
        <w:t>v</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korespondenčním šachu</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(b)</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Mistrovství světa žen </w:t>
      </w:r>
      <w:r w:rsidR="008B62C2" w:rsidRPr="000F5A16">
        <w:rPr>
          <w:rFonts w:eastAsia="Times New Roman"/>
          <w:sz w:val="25"/>
          <w:szCs w:val="25"/>
          <w:lang w:val="cs-CZ" w:eastAsia="cs-CZ"/>
        </w:rPr>
        <w:t xml:space="preserve">(jednotlivkyň) </w:t>
      </w:r>
      <w:r w:rsidRPr="000F5A16">
        <w:rPr>
          <w:rFonts w:eastAsia="Times New Roman"/>
          <w:sz w:val="25"/>
          <w:szCs w:val="25"/>
          <w:lang w:val="cs-CZ" w:eastAsia="cs-CZ"/>
        </w:rPr>
        <w:t>v</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korespondenčním šachu </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(c)</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Korespondenční šachové olympiády (Mistrovství</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světa národních reprezentací)</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(d)</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 šachové olympiády žen (Mistrovství světa ženských národních </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reprezentací)</w:t>
      </w:r>
    </w:p>
    <w:p w:rsidR="000821F1" w:rsidRPr="000F5A16" w:rsidRDefault="000821F1" w:rsidP="000821F1">
      <w:pPr>
        <w:spacing w:after="0"/>
        <w:rPr>
          <w:lang w:val="cs-CZ"/>
        </w:rPr>
      </w:pPr>
    </w:p>
    <w:p w:rsidR="000821F1" w:rsidRPr="000F5A16" w:rsidRDefault="000821F1" w:rsidP="0016559F">
      <w:pPr>
        <w:spacing w:after="0" w:line="240" w:lineRule="auto"/>
        <w:jc w:val="both"/>
        <w:rPr>
          <w:lang w:val="cs-CZ"/>
        </w:rPr>
      </w:pPr>
      <w:r w:rsidRPr="000F5A16">
        <w:rPr>
          <w:lang w:val="cs-CZ"/>
        </w:rPr>
        <w:t xml:space="preserve">2. </w:t>
      </w:r>
      <w:r w:rsidR="00433AC0" w:rsidRPr="000F5A16">
        <w:rPr>
          <w:lang w:val="cs-CZ"/>
        </w:rPr>
        <w:t>Mistrovství světa jednotlivců organizovaná ICCF zahrnují</w:t>
      </w:r>
      <w:r w:rsidRPr="000F5A16">
        <w:rPr>
          <w:lang w:val="cs-CZ"/>
        </w:rPr>
        <w:t>: P</w:t>
      </w:r>
      <w:r w:rsidR="00433AC0" w:rsidRPr="000F5A16">
        <w:rPr>
          <w:lang w:val="cs-CZ"/>
        </w:rPr>
        <w:t>ředkola</w:t>
      </w:r>
      <w:r w:rsidRPr="000F5A16">
        <w:rPr>
          <w:lang w:val="cs-CZ"/>
        </w:rPr>
        <w:t>, Semi</w:t>
      </w:r>
      <w:r w:rsidR="00433AC0" w:rsidRPr="000F5A16">
        <w:rPr>
          <w:lang w:val="cs-CZ"/>
        </w:rPr>
        <w:t>finále</w:t>
      </w:r>
      <w:r w:rsidRPr="000F5A16">
        <w:rPr>
          <w:lang w:val="cs-CZ"/>
        </w:rPr>
        <w:t>,</w:t>
      </w:r>
      <w:r w:rsidR="00433AC0" w:rsidRPr="000F5A16">
        <w:rPr>
          <w:lang w:val="cs-CZ"/>
        </w:rPr>
        <w:t xml:space="preserve"> Turnaje kandidátů and Finále</w:t>
      </w:r>
      <w:r w:rsidRPr="000F5A16">
        <w:rPr>
          <w:lang w:val="cs-CZ"/>
        </w:rPr>
        <w:t xml:space="preserve">. </w:t>
      </w:r>
    </w:p>
    <w:p w:rsidR="000821F1" w:rsidRPr="000F5A16" w:rsidRDefault="000821F1" w:rsidP="0016559F">
      <w:pPr>
        <w:spacing w:after="0" w:line="240" w:lineRule="auto"/>
        <w:rPr>
          <w:lang w:val="cs-CZ"/>
        </w:rPr>
      </w:pPr>
    </w:p>
    <w:p w:rsidR="000821F1" w:rsidRDefault="000821F1" w:rsidP="0016559F">
      <w:pPr>
        <w:spacing w:after="0" w:line="240" w:lineRule="auto"/>
        <w:jc w:val="both"/>
        <w:rPr>
          <w:lang w:val="cs-CZ"/>
        </w:rPr>
      </w:pPr>
      <w:r w:rsidRPr="000F5A16">
        <w:rPr>
          <w:lang w:val="cs-CZ"/>
        </w:rPr>
        <w:t xml:space="preserve">3. </w:t>
      </w:r>
      <w:r w:rsidR="00433AC0" w:rsidRPr="000F5A16">
        <w:rPr>
          <w:lang w:val="cs-CZ"/>
        </w:rPr>
        <w:t>Předkola</w:t>
      </w:r>
      <w:r w:rsidRPr="000F5A16">
        <w:rPr>
          <w:lang w:val="cs-CZ"/>
        </w:rPr>
        <w:t>, Semi</w:t>
      </w:r>
      <w:r w:rsidR="00433AC0" w:rsidRPr="000F5A16">
        <w:rPr>
          <w:lang w:val="cs-CZ"/>
        </w:rPr>
        <w:t>finále a Turnaje kandidátů</w:t>
      </w:r>
      <w:r w:rsidRPr="000F5A16">
        <w:rPr>
          <w:lang w:val="cs-CZ"/>
        </w:rPr>
        <w:t xml:space="preserve"> </w:t>
      </w:r>
      <w:r w:rsidR="00433AC0" w:rsidRPr="000F5A16">
        <w:rPr>
          <w:lang w:val="cs-CZ"/>
        </w:rPr>
        <w:t>zahrnují oddělené sekce hrané klasickou poštou a na webserveru</w:t>
      </w:r>
      <w:r w:rsidRPr="000F5A16">
        <w:rPr>
          <w:lang w:val="cs-CZ"/>
        </w:rPr>
        <w:t xml:space="preserve">. </w:t>
      </w:r>
      <w:r w:rsidR="00433AC0" w:rsidRPr="000F5A16">
        <w:rPr>
          <w:lang w:val="cs-CZ"/>
        </w:rPr>
        <w:t>Kvalifikace dosažené v turnajích hraných klasickou poštou mohou být využity v turnajích hraných na webserveru</w:t>
      </w:r>
      <w:r w:rsidRPr="000F5A16">
        <w:rPr>
          <w:lang w:val="cs-CZ"/>
        </w:rPr>
        <w:t xml:space="preserve">. </w:t>
      </w:r>
    </w:p>
    <w:p w:rsidR="000821F1" w:rsidRPr="000F5A16" w:rsidRDefault="000821F1" w:rsidP="0016559F">
      <w:pPr>
        <w:spacing w:after="0" w:line="240" w:lineRule="auto"/>
        <w:rPr>
          <w:lang w:val="cs-CZ"/>
        </w:rPr>
      </w:pPr>
    </w:p>
    <w:p w:rsidR="000821F1" w:rsidRPr="000F5A16" w:rsidRDefault="000821F1" w:rsidP="0016559F">
      <w:pPr>
        <w:spacing w:after="0" w:line="240" w:lineRule="auto"/>
        <w:jc w:val="both"/>
        <w:rPr>
          <w:lang w:val="cs-CZ"/>
        </w:rPr>
      </w:pPr>
      <w:r w:rsidRPr="000F5A16">
        <w:rPr>
          <w:lang w:val="cs-CZ"/>
        </w:rPr>
        <w:t xml:space="preserve">4. </w:t>
      </w:r>
      <w:r w:rsidR="006E7F75" w:rsidRPr="000F5A16">
        <w:rPr>
          <w:lang w:val="cs-CZ"/>
        </w:rPr>
        <w:t>Za časový rozvrh Finále Mistrovství světa zodpovídá Komisař vrcholových turnajů ICCF</w:t>
      </w:r>
      <w:r w:rsidRPr="000F5A16">
        <w:rPr>
          <w:lang w:val="cs-CZ"/>
        </w:rPr>
        <w:t xml:space="preserve">, </w:t>
      </w:r>
      <w:r w:rsidR="006E7F75" w:rsidRPr="000F5A16">
        <w:rPr>
          <w:lang w:val="cs-CZ"/>
        </w:rPr>
        <w:t>po konzultaci s Výkonným výborem / Kongresem</w:t>
      </w:r>
      <w:r w:rsidRPr="000F5A16">
        <w:rPr>
          <w:lang w:val="cs-CZ"/>
        </w:rPr>
        <w:t xml:space="preserve">. </w:t>
      </w:r>
      <w:r w:rsidR="003E5F75" w:rsidRPr="000F5A16">
        <w:rPr>
          <w:lang w:val="cs-CZ"/>
        </w:rPr>
        <w:t>Propozice</w:t>
      </w:r>
      <w:r w:rsidR="006E7F75" w:rsidRPr="000F5A16">
        <w:rPr>
          <w:lang w:val="cs-CZ"/>
        </w:rPr>
        <w:t xml:space="preserve"> Finále bud</w:t>
      </w:r>
      <w:r w:rsidR="003E5F75" w:rsidRPr="000F5A16">
        <w:rPr>
          <w:lang w:val="cs-CZ"/>
        </w:rPr>
        <w:t>ou</w:t>
      </w:r>
      <w:r w:rsidR="006E7F75" w:rsidRPr="000F5A16">
        <w:rPr>
          <w:lang w:val="cs-CZ"/>
        </w:rPr>
        <w:t xml:space="preserve"> zveřejněn</w:t>
      </w:r>
      <w:r w:rsidR="003E5F75" w:rsidRPr="000F5A16">
        <w:rPr>
          <w:lang w:val="cs-CZ"/>
        </w:rPr>
        <w:t>y</w:t>
      </w:r>
      <w:r w:rsidR="006E7F75" w:rsidRPr="000F5A16">
        <w:rPr>
          <w:lang w:val="cs-CZ"/>
        </w:rPr>
        <w:t xml:space="preserve"> nejpozději 4 měsíce před startem</w:t>
      </w:r>
      <w:r w:rsidRPr="000F5A16">
        <w:rPr>
          <w:lang w:val="cs-CZ"/>
        </w:rPr>
        <w:t xml:space="preserve">. </w:t>
      </w:r>
    </w:p>
    <w:p w:rsidR="000821F1" w:rsidRPr="000F5A16" w:rsidRDefault="000821F1" w:rsidP="0016559F">
      <w:pPr>
        <w:spacing w:after="0" w:line="240" w:lineRule="auto"/>
        <w:rPr>
          <w:lang w:val="cs-CZ"/>
        </w:rPr>
      </w:pPr>
    </w:p>
    <w:p w:rsidR="000821F1" w:rsidRPr="000F5A16" w:rsidRDefault="000821F1" w:rsidP="0016559F">
      <w:pPr>
        <w:spacing w:after="0" w:line="240" w:lineRule="auto"/>
        <w:jc w:val="both"/>
        <w:rPr>
          <w:lang w:val="cs-CZ"/>
        </w:rPr>
      </w:pPr>
      <w:r w:rsidRPr="000F5A16">
        <w:rPr>
          <w:lang w:val="cs-CZ"/>
        </w:rPr>
        <w:t xml:space="preserve">5. </w:t>
      </w:r>
      <w:r w:rsidR="006E7F75" w:rsidRPr="000F5A16">
        <w:rPr>
          <w:lang w:val="cs-CZ"/>
        </w:rPr>
        <w:t>Předkola, Semifinále a Turnaje kandidátů jsou startovány každoročně v</w:t>
      </w:r>
      <w:r w:rsidR="003E5F75" w:rsidRPr="000F5A16">
        <w:rPr>
          <w:lang w:val="cs-CZ"/>
        </w:rPr>
        <w:t> pevně stanovený</w:t>
      </w:r>
      <w:r w:rsidR="006E7F75" w:rsidRPr="000F5A16">
        <w:rPr>
          <w:lang w:val="cs-CZ"/>
        </w:rPr>
        <w:t xml:space="preserve"> den</w:t>
      </w:r>
      <w:r w:rsidRPr="000F5A16">
        <w:rPr>
          <w:lang w:val="cs-CZ"/>
        </w:rPr>
        <w:t xml:space="preserve">. </w:t>
      </w:r>
      <w:r w:rsidR="006E7F75" w:rsidRPr="000F5A16">
        <w:rPr>
          <w:lang w:val="cs-CZ"/>
        </w:rPr>
        <w:t>Přihlášky musí být zaslány Komisaři vrcholových turnajů ICCF nejpozději v den uvedený v oznámení turnaje</w:t>
      </w:r>
      <w:r w:rsidRPr="000F5A16">
        <w:rPr>
          <w:lang w:val="cs-CZ"/>
        </w:rPr>
        <w:t xml:space="preserve">. </w:t>
      </w:r>
      <w:r w:rsidR="006E7F75" w:rsidRPr="000F5A16">
        <w:rPr>
          <w:lang w:val="cs-CZ"/>
        </w:rPr>
        <w:t xml:space="preserve">V naléhavých případech je Komisař vrcholových turnajů ICCF oprávněn prodloužit lhůtu pro přihlášky nebo </w:t>
      </w:r>
      <w:r w:rsidR="003E5F75" w:rsidRPr="000F5A16">
        <w:rPr>
          <w:lang w:val="cs-CZ"/>
        </w:rPr>
        <w:t>odložit</w:t>
      </w:r>
      <w:r w:rsidR="006E7F75" w:rsidRPr="000F5A16">
        <w:rPr>
          <w:lang w:val="cs-CZ"/>
        </w:rPr>
        <w:t xml:space="preserve"> datum startu turnaje. Rozdělení do skupin Předkola, Semifinále a Turnaje kandidátů provede Komisař vrcholových turnajů ICCF, s cílem </w:t>
      </w:r>
      <w:r w:rsidR="00102E52" w:rsidRPr="000F5A16">
        <w:rPr>
          <w:lang w:val="cs-CZ"/>
        </w:rPr>
        <w:t>vytvořit</w:t>
      </w:r>
      <w:r w:rsidR="006E7F75" w:rsidRPr="000F5A16">
        <w:rPr>
          <w:lang w:val="cs-CZ"/>
        </w:rPr>
        <w:t xml:space="preserve"> </w:t>
      </w:r>
      <w:r w:rsidR="0018387D" w:rsidRPr="000F5A16">
        <w:rPr>
          <w:lang w:val="cs-CZ"/>
        </w:rPr>
        <w:t xml:space="preserve">výkonnostně vyrovnané </w:t>
      </w:r>
      <w:r w:rsidR="006E7F75" w:rsidRPr="000F5A16">
        <w:rPr>
          <w:lang w:val="cs-CZ"/>
        </w:rPr>
        <w:t>skupin</w:t>
      </w:r>
      <w:r w:rsidR="00102E52" w:rsidRPr="000F5A16">
        <w:rPr>
          <w:lang w:val="cs-CZ"/>
        </w:rPr>
        <w:t>y</w:t>
      </w:r>
      <w:r w:rsidR="006E7F75" w:rsidRPr="000F5A16">
        <w:rPr>
          <w:lang w:val="cs-CZ"/>
        </w:rPr>
        <w:t>.</w:t>
      </w:r>
      <w:r w:rsidR="00102E52" w:rsidRPr="000F5A16">
        <w:rPr>
          <w:lang w:val="cs-CZ"/>
        </w:rPr>
        <w:t xml:space="preserve"> </w:t>
      </w:r>
      <w:r w:rsidR="00102E52" w:rsidRPr="000F5A16">
        <w:rPr>
          <w:lang w:val="cs-CZ"/>
        </w:rPr>
        <w:lastRenderedPageBreak/>
        <w:t>Všechny informace ohledně norem pro tituly a podmínek pro postup budou sděleny před startem turnaje.</w:t>
      </w:r>
      <w:r w:rsidRPr="000F5A16">
        <w:rPr>
          <w:lang w:val="cs-CZ"/>
        </w:rPr>
        <w:t xml:space="preserve"> </w:t>
      </w:r>
    </w:p>
    <w:p w:rsidR="000821F1" w:rsidRPr="000F5A16" w:rsidRDefault="000821F1" w:rsidP="000821F1">
      <w:pPr>
        <w:spacing w:after="0"/>
        <w:rPr>
          <w:lang w:val="cs-CZ"/>
        </w:rPr>
      </w:pPr>
    </w:p>
    <w:p w:rsidR="000821F1" w:rsidRPr="000F5A16" w:rsidRDefault="000821F1" w:rsidP="0016559F">
      <w:pPr>
        <w:spacing w:after="0" w:line="240" w:lineRule="auto"/>
        <w:jc w:val="both"/>
        <w:rPr>
          <w:lang w:val="cs-CZ"/>
        </w:rPr>
      </w:pPr>
      <w:r w:rsidRPr="000F5A16">
        <w:rPr>
          <w:lang w:val="cs-CZ"/>
        </w:rPr>
        <w:t xml:space="preserve">6. </w:t>
      </w:r>
      <w:r w:rsidR="00102E52" w:rsidRPr="000F5A16">
        <w:rPr>
          <w:lang w:val="cs-CZ"/>
        </w:rPr>
        <w:t>Pro informační účely zveřejní Komisař vrcholových turnajů ICCF na webu ICCF pravidelně aktualizovaný přehled všech hráčů, kteří dosáhli různé kvalifikace</w:t>
      </w:r>
      <w:r w:rsidRPr="000F5A16">
        <w:rPr>
          <w:lang w:val="cs-CZ"/>
        </w:rPr>
        <w:t xml:space="preserve"> (Tab</w:t>
      </w:r>
      <w:r w:rsidR="00102E52" w:rsidRPr="000F5A16">
        <w:rPr>
          <w:lang w:val="cs-CZ"/>
        </w:rPr>
        <w:t>ulku kvalifik</w:t>
      </w:r>
      <w:r w:rsidR="003E5F75" w:rsidRPr="000F5A16">
        <w:rPr>
          <w:lang w:val="cs-CZ"/>
        </w:rPr>
        <w:t>ovaných hráčů</w:t>
      </w:r>
      <w:r w:rsidRPr="000F5A16">
        <w:rPr>
          <w:lang w:val="cs-CZ"/>
        </w:rPr>
        <w:t xml:space="preserve">). </w:t>
      </w:r>
    </w:p>
    <w:p w:rsidR="000821F1" w:rsidRPr="000F5A16" w:rsidRDefault="000821F1" w:rsidP="000821F1">
      <w:pPr>
        <w:spacing w:after="0"/>
        <w:rPr>
          <w:lang w:val="cs-CZ"/>
        </w:rPr>
      </w:pPr>
    </w:p>
    <w:p w:rsidR="00FD7CF0" w:rsidRDefault="000821F1" w:rsidP="0016559F">
      <w:pPr>
        <w:spacing w:after="0" w:line="240" w:lineRule="auto"/>
        <w:jc w:val="both"/>
        <w:rPr>
          <w:lang w:val="cs-CZ"/>
        </w:rPr>
      </w:pPr>
      <w:r w:rsidRPr="000F5A16">
        <w:rPr>
          <w:lang w:val="cs-CZ"/>
        </w:rPr>
        <w:t xml:space="preserve">7. </w:t>
      </w:r>
      <w:r w:rsidR="00A15A91" w:rsidRPr="000F5A16">
        <w:rPr>
          <w:lang w:val="cs-CZ"/>
        </w:rPr>
        <w:t xml:space="preserve">Kvalifikace pro Předkolo, Semifinále a Turnaj kandidátů získané v souladu s touto částí </w:t>
      </w:r>
      <w:r w:rsidR="00FD7CF0">
        <w:rPr>
          <w:lang w:val="cs-CZ"/>
        </w:rPr>
        <w:t xml:space="preserve">Pravidel ICCF </w:t>
      </w:r>
      <w:r w:rsidR="00A15A91" w:rsidRPr="000F5A16">
        <w:rPr>
          <w:lang w:val="cs-CZ"/>
        </w:rPr>
        <w:t>mohou být využity pouze jednou, s výjimkou zvláštních podmínek kvalifikací založených na titulu Mistra světa, titulech ICCF</w:t>
      </w:r>
      <w:r w:rsidRPr="000F5A16">
        <w:rPr>
          <w:lang w:val="cs-CZ"/>
        </w:rPr>
        <w:t xml:space="preserve">, </w:t>
      </w:r>
      <w:r w:rsidR="00A15A91" w:rsidRPr="000F5A16">
        <w:rPr>
          <w:lang w:val="cs-CZ"/>
        </w:rPr>
        <w:t>nebo na dosaženém ratingu: tyto kvalifikace mohou být využity pouze jednou ročně a to na příslušné úrovni</w:t>
      </w:r>
      <w:r w:rsidRPr="000F5A16">
        <w:rPr>
          <w:lang w:val="cs-CZ"/>
        </w:rPr>
        <w:t xml:space="preserve">. </w:t>
      </w:r>
      <w:r w:rsidR="00A15A91" w:rsidRPr="000F5A16">
        <w:rPr>
          <w:lang w:val="cs-CZ"/>
        </w:rPr>
        <w:t>Z jednoho Předkola, Semifinále nebo Turnaje kandidátů je možno dosáhnout pouze jednu kvalifikaci do vyššího stupně Mistrovství světa</w:t>
      </w:r>
      <w:r w:rsidRPr="000F5A16">
        <w:rPr>
          <w:lang w:val="cs-CZ"/>
        </w:rPr>
        <w:t xml:space="preserve">. </w:t>
      </w:r>
      <w:r w:rsidR="00A15A91" w:rsidRPr="000F5A16">
        <w:rPr>
          <w:lang w:val="cs-CZ"/>
        </w:rPr>
        <w:t>Kvalifikace založené na výsledcích v turnajích platí 3 roky od ukončení turnajů, v nichž byly dosaženy</w:t>
      </w:r>
      <w:r w:rsidRPr="000F5A16">
        <w:rPr>
          <w:lang w:val="cs-CZ"/>
        </w:rPr>
        <w:t xml:space="preserve">. </w:t>
      </w:r>
      <w:r w:rsidR="00431C3C" w:rsidRPr="002D7A3A">
        <w:rPr>
          <w:lang w:val="cs-CZ"/>
        </w:rPr>
        <w:t xml:space="preserve">Poloviční kvalifikace je platná 3 roky od ukončení turnaje, v němž byla získána. </w:t>
      </w:r>
      <w:r w:rsidR="00431C3C">
        <w:rPr>
          <w:lang w:val="cs-CZ"/>
        </w:rPr>
        <w:t>Je-li v tomto období získána druhá poloviční kvalifikace</w:t>
      </w:r>
      <w:r w:rsidR="00431C3C" w:rsidRPr="000750CE">
        <w:rPr>
          <w:lang w:val="cs-CZ"/>
        </w:rPr>
        <w:t xml:space="preserve">, tak plná kvalifikace bude platná 3 roky od ukončení turnaje, v němž byla získána druhá poloviční kvalifikace. </w:t>
      </w:r>
      <w:r w:rsidR="00431C3C">
        <w:rPr>
          <w:lang w:val="cs-CZ"/>
        </w:rPr>
        <w:t>Všechny</w:t>
      </w:r>
      <w:r w:rsidR="00431C3C" w:rsidRPr="000750CE">
        <w:rPr>
          <w:lang w:val="cs-CZ"/>
        </w:rPr>
        <w:t xml:space="preserve"> “poloviční kvalifikace” získané v turnajích ukončených před 31/12/2020 </w:t>
      </w:r>
      <w:r w:rsidR="00431C3C">
        <w:rPr>
          <w:lang w:val="cs-CZ"/>
        </w:rPr>
        <w:t>jsou platné do</w:t>
      </w:r>
      <w:r w:rsidR="00431C3C" w:rsidRPr="000750CE">
        <w:rPr>
          <w:lang w:val="cs-CZ"/>
        </w:rPr>
        <w:t xml:space="preserve"> 31/12/2023.</w:t>
      </w:r>
      <w:r w:rsidR="00A15A91" w:rsidRPr="000F5A16">
        <w:rPr>
          <w:lang w:val="cs-CZ"/>
        </w:rPr>
        <w:t>Každá další kvalifikace dosažená hráčem na stejné úrovni bude platit o 1 rok déle</w:t>
      </w:r>
      <w:r w:rsidRPr="000F5A16">
        <w:rPr>
          <w:lang w:val="cs-CZ"/>
        </w:rPr>
        <w:t xml:space="preserve"> (</w:t>
      </w:r>
      <w:r w:rsidR="00A15A91" w:rsidRPr="000F5A16">
        <w:rPr>
          <w:lang w:val="cs-CZ"/>
        </w:rPr>
        <w:t xml:space="preserve">např. druhá kvalifikace bude platit </w:t>
      </w:r>
      <w:r w:rsidR="00323685" w:rsidRPr="000F5A16">
        <w:rPr>
          <w:lang w:val="cs-CZ"/>
        </w:rPr>
        <w:t>4 roky od ukončení turnaje, v němž byla dosažena</w:t>
      </w:r>
      <w:r w:rsidRPr="000F5A16">
        <w:rPr>
          <w:lang w:val="cs-CZ"/>
        </w:rPr>
        <w:t xml:space="preserve">). </w:t>
      </w:r>
      <w:r w:rsidR="00323685" w:rsidRPr="000F5A16">
        <w:rPr>
          <w:lang w:val="cs-CZ"/>
        </w:rPr>
        <w:t xml:space="preserve">Titul Velmistryně </w:t>
      </w:r>
      <w:r w:rsidR="003E5F75" w:rsidRPr="000F5A16">
        <w:rPr>
          <w:lang w:val="cs-CZ"/>
        </w:rPr>
        <w:t xml:space="preserve">(LGM) </w:t>
      </w:r>
      <w:r w:rsidR="00323685" w:rsidRPr="000F5A16">
        <w:rPr>
          <w:lang w:val="cs-CZ"/>
        </w:rPr>
        <w:t xml:space="preserve">nebo Mezinárodní mistryně </w:t>
      </w:r>
      <w:r w:rsidR="003E5F75" w:rsidRPr="000F5A16">
        <w:rPr>
          <w:lang w:val="cs-CZ"/>
        </w:rPr>
        <w:t xml:space="preserve">(LIM) </w:t>
      </w:r>
      <w:r w:rsidR="00323685" w:rsidRPr="000F5A16">
        <w:rPr>
          <w:lang w:val="cs-CZ"/>
        </w:rPr>
        <w:t>neopravňuje jeho držitelku k účasti v Semifinále nebo Turnaje kandidátů Mistrovství světa</w:t>
      </w:r>
      <w:r w:rsidRPr="000F5A16">
        <w:rPr>
          <w:lang w:val="cs-CZ"/>
        </w:rPr>
        <w:t>.</w:t>
      </w:r>
      <w:r w:rsidR="00431C3C">
        <w:rPr>
          <w:lang w:val="cs-CZ"/>
        </w:rPr>
        <w:t xml:space="preserve"> </w:t>
      </w:r>
    </w:p>
    <w:p w:rsidR="000821F1" w:rsidRPr="000F5A16" w:rsidRDefault="000821F1" w:rsidP="0016559F">
      <w:pPr>
        <w:spacing w:after="0" w:line="240" w:lineRule="auto"/>
        <w:jc w:val="both"/>
        <w:rPr>
          <w:lang w:val="cs-CZ"/>
        </w:rPr>
      </w:pPr>
      <w:r w:rsidRPr="000F5A16">
        <w:rPr>
          <w:lang w:val="cs-CZ"/>
        </w:rPr>
        <w:t xml:space="preserve"> </w:t>
      </w:r>
    </w:p>
    <w:p w:rsidR="000821F1" w:rsidRPr="000F5A16" w:rsidRDefault="000821F1" w:rsidP="0016559F">
      <w:pPr>
        <w:spacing w:after="0" w:line="240" w:lineRule="auto"/>
        <w:jc w:val="both"/>
        <w:rPr>
          <w:color w:val="FF0000"/>
          <w:lang w:val="cs-CZ"/>
        </w:rPr>
      </w:pPr>
      <w:r w:rsidRPr="000F5A16">
        <w:rPr>
          <w:lang w:val="cs-CZ"/>
        </w:rPr>
        <w:t xml:space="preserve">8. </w:t>
      </w:r>
      <w:r w:rsidR="00323685" w:rsidRPr="000F5A16">
        <w:rPr>
          <w:lang w:val="cs-CZ"/>
        </w:rPr>
        <w:t xml:space="preserve">Ratingy </w:t>
      </w:r>
      <w:r w:rsidRPr="000F5A16">
        <w:rPr>
          <w:lang w:val="cs-CZ"/>
        </w:rPr>
        <w:t>E</w:t>
      </w:r>
      <w:r w:rsidR="007202C3">
        <w:rPr>
          <w:lang w:val="cs-CZ"/>
        </w:rPr>
        <w:t>lo</w:t>
      </w:r>
      <w:r w:rsidRPr="000F5A16">
        <w:rPr>
          <w:lang w:val="cs-CZ"/>
        </w:rPr>
        <w:t xml:space="preserve"> </w:t>
      </w:r>
      <w:r w:rsidR="00323685" w:rsidRPr="000F5A16">
        <w:rPr>
          <w:lang w:val="cs-CZ"/>
        </w:rPr>
        <w:t xml:space="preserve">použité v těchto Pravidlech se </w:t>
      </w:r>
      <w:r w:rsidR="003E1E54">
        <w:rPr>
          <w:lang w:val="cs-CZ"/>
        </w:rPr>
        <w:t>týkají</w:t>
      </w:r>
      <w:r w:rsidR="00323685" w:rsidRPr="000F5A16">
        <w:rPr>
          <w:lang w:val="cs-CZ"/>
        </w:rPr>
        <w:t xml:space="preserve"> ratingov</w:t>
      </w:r>
      <w:r w:rsidR="003E1E54">
        <w:rPr>
          <w:lang w:val="cs-CZ"/>
        </w:rPr>
        <w:t>ých</w:t>
      </w:r>
      <w:r w:rsidR="00323685" w:rsidRPr="000F5A16">
        <w:rPr>
          <w:lang w:val="cs-CZ"/>
        </w:rPr>
        <w:t xml:space="preserve"> listin publikovan</w:t>
      </w:r>
      <w:r w:rsidR="003E1E54">
        <w:rPr>
          <w:lang w:val="cs-CZ"/>
        </w:rPr>
        <w:t>ých</w:t>
      </w:r>
      <w:r w:rsidR="00323685" w:rsidRPr="000F5A16">
        <w:rPr>
          <w:lang w:val="cs-CZ"/>
        </w:rPr>
        <w:t xml:space="preserve"> v předchozích 12 měsících.</w:t>
      </w:r>
      <w:r w:rsidRPr="000F5A16">
        <w:rPr>
          <w:lang w:val="cs-CZ"/>
        </w:rPr>
        <w:t xml:space="preserve"> (T</w:t>
      </w:r>
      <w:r w:rsidR="00323685" w:rsidRPr="000F5A16">
        <w:rPr>
          <w:lang w:val="cs-CZ"/>
        </w:rPr>
        <w:t xml:space="preserve">oto časové období se </w:t>
      </w:r>
      <w:r w:rsidR="003E1E54">
        <w:rPr>
          <w:lang w:val="cs-CZ"/>
        </w:rPr>
        <w:t>týká</w:t>
      </w:r>
      <w:r w:rsidR="00323685" w:rsidRPr="000F5A16">
        <w:rPr>
          <w:lang w:val="cs-CZ"/>
        </w:rPr>
        <w:t xml:space="preserve"> všech rating</w:t>
      </w:r>
      <w:r w:rsidR="003E1E54">
        <w:rPr>
          <w:lang w:val="cs-CZ"/>
        </w:rPr>
        <w:t>ů</w:t>
      </w:r>
      <w:r w:rsidR="00323685" w:rsidRPr="000F5A16">
        <w:rPr>
          <w:lang w:val="cs-CZ"/>
        </w:rPr>
        <w:t xml:space="preserve"> E</w:t>
      </w:r>
      <w:r w:rsidR="007202C3">
        <w:rPr>
          <w:lang w:val="cs-CZ"/>
        </w:rPr>
        <w:t>lo</w:t>
      </w:r>
      <w:r w:rsidR="00323685" w:rsidRPr="000F5A16">
        <w:rPr>
          <w:lang w:val="cs-CZ"/>
        </w:rPr>
        <w:t xml:space="preserve">, které byly </w:t>
      </w:r>
      <w:r w:rsidR="00784C03" w:rsidRPr="000F5A16">
        <w:rPr>
          <w:lang w:val="cs-CZ"/>
        </w:rPr>
        <w:t>publikovány v průběhu 12 měsíců předcházejících startu turnaje</w:t>
      </w:r>
      <w:r w:rsidRPr="000F5A16">
        <w:rPr>
          <w:lang w:val="cs-CZ"/>
        </w:rPr>
        <w:t xml:space="preserve">, </w:t>
      </w:r>
      <w:r w:rsidR="00784C03" w:rsidRPr="000F5A16">
        <w:rPr>
          <w:lang w:val="cs-CZ"/>
        </w:rPr>
        <w:t>ne prostě k jakémukoli ratingu E</w:t>
      </w:r>
      <w:r w:rsidR="007202C3">
        <w:rPr>
          <w:lang w:val="cs-CZ"/>
        </w:rPr>
        <w:t>lo</w:t>
      </w:r>
      <w:r w:rsidR="00784C03" w:rsidRPr="000F5A16">
        <w:rPr>
          <w:lang w:val="cs-CZ"/>
        </w:rPr>
        <w:t xml:space="preserve"> platnému v průběhu těchto 12 měsíců</w:t>
      </w:r>
      <w:r w:rsidR="003E1E54">
        <w:rPr>
          <w:lang w:val="cs-CZ"/>
        </w:rPr>
        <w:t xml:space="preserve">.) </w:t>
      </w:r>
    </w:p>
    <w:p w:rsidR="000821F1" w:rsidRPr="000F5A16" w:rsidRDefault="000821F1" w:rsidP="0016559F">
      <w:pPr>
        <w:spacing w:after="0" w:line="240" w:lineRule="auto"/>
        <w:jc w:val="both"/>
        <w:rPr>
          <w:lang w:val="cs-CZ"/>
        </w:rPr>
      </w:pPr>
    </w:p>
    <w:p w:rsidR="000821F1" w:rsidRPr="000F5A16" w:rsidRDefault="000821F1" w:rsidP="0016559F">
      <w:pPr>
        <w:spacing w:after="0" w:line="240" w:lineRule="auto"/>
        <w:jc w:val="both"/>
        <w:rPr>
          <w:lang w:val="cs-CZ"/>
        </w:rPr>
      </w:pPr>
      <w:r w:rsidRPr="000F5A16">
        <w:rPr>
          <w:lang w:val="cs-CZ"/>
        </w:rPr>
        <w:t xml:space="preserve">9. </w:t>
      </w:r>
      <w:r w:rsidR="00784C03" w:rsidRPr="000F5A16">
        <w:rPr>
          <w:lang w:val="cs-CZ"/>
        </w:rPr>
        <w:t>Tie-break se použije u kvalifikací pro Předkolo, Semifinále, Turnaje kandidátů a Finále MS</w:t>
      </w:r>
      <w:r w:rsidRPr="000F5A16">
        <w:rPr>
          <w:lang w:val="cs-CZ"/>
        </w:rPr>
        <w:t xml:space="preserve">. </w:t>
      </w:r>
    </w:p>
    <w:p w:rsidR="000821F1" w:rsidRPr="000F5A16" w:rsidRDefault="000821F1" w:rsidP="0016559F">
      <w:pPr>
        <w:spacing w:after="0" w:line="240" w:lineRule="auto"/>
        <w:jc w:val="both"/>
        <w:rPr>
          <w:lang w:val="cs-CZ"/>
        </w:rPr>
      </w:pPr>
    </w:p>
    <w:p w:rsidR="003E5F75" w:rsidRPr="000F5A16" w:rsidRDefault="000821F1" w:rsidP="0016559F">
      <w:pPr>
        <w:spacing w:after="0" w:line="240" w:lineRule="auto"/>
        <w:jc w:val="both"/>
        <w:rPr>
          <w:rFonts w:eastAsia="Times New Roman"/>
          <w:sz w:val="25"/>
          <w:szCs w:val="25"/>
          <w:lang w:val="cs-CZ" w:eastAsia="cs-CZ"/>
        </w:rPr>
      </w:pPr>
      <w:r w:rsidRPr="000F5A16">
        <w:rPr>
          <w:lang w:val="cs-CZ"/>
        </w:rPr>
        <w:t xml:space="preserve">10. </w:t>
      </w:r>
      <w:r w:rsidR="003E5F75" w:rsidRPr="000F5A16">
        <w:rPr>
          <w:rFonts w:eastAsia="Times New Roman"/>
          <w:sz w:val="25"/>
          <w:szCs w:val="25"/>
          <w:lang w:val="cs-CZ" w:eastAsia="cs-CZ"/>
        </w:rPr>
        <w:t>V každém kalendářním roce může každá národní federace nominovat dva hráče do Předkola nebo Semifinále Mistrovství světa. Navíc mají federace vykazující za předešlý rok více než 200 členů nebo přidružených hráčů (dle statistik členských p</w:t>
      </w:r>
      <w:r w:rsidR="00854760">
        <w:rPr>
          <w:rFonts w:eastAsia="Times New Roman"/>
          <w:sz w:val="25"/>
          <w:szCs w:val="25"/>
          <w:lang w:val="cs-CZ" w:eastAsia="cs-CZ"/>
        </w:rPr>
        <w:t>říspěvk</w:t>
      </w:r>
      <w:r w:rsidR="003E5F75" w:rsidRPr="000F5A16">
        <w:rPr>
          <w:rFonts w:eastAsia="Times New Roman"/>
          <w:sz w:val="25"/>
          <w:szCs w:val="25"/>
          <w:lang w:val="cs-CZ" w:eastAsia="cs-CZ"/>
        </w:rPr>
        <w:t xml:space="preserve">ů) k dispozici 1 dodatečnou nominaci (dále MFN). Federace vykazující více než 500 členů nebo přidružených hráčů mají k dispozici 2 dodatečné MFN. Federace vykazující více než 1000 členů nebo přidružených hráčů mají k dispozici </w:t>
      </w:r>
    </w:p>
    <w:p w:rsidR="003E5F75" w:rsidRPr="000F5A16" w:rsidRDefault="003E5F75"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3 dodatečné MFN. Federace vykazující více než 2000 členů nebo přidružených hráčů mají k dispozici 4 dodatečné MFN a federace vykazující více než 5000 členů</w:t>
      </w:r>
    </w:p>
    <w:p w:rsidR="003E5F75" w:rsidRPr="000F5A16" w:rsidRDefault="003E5F75"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nebo přidružených hráčů mají k dispozici 5 dodatečných MFN. MFN nominace mohou platit jak pro Předkola, tak pro Semifinále</w:t>
      </w:r>
      <w:r w:rsidR="0016559F">
        <w:rPr>
          <w:rFonts w:eastAsia="Times New Roman"/>
          <w:sz w:val="25"/>
          <w:szCs w:val="25"/>
          <w:lang w:val="cs-CZ" w:eastAsia="cs-CZ"/>
        </w:rPr>
        <w:t xml:space="preserve">, a to dle ratingů hráčů. Hráči </w:t>
      </w:r>
      <w:r w:rsidRPr="000F5A16">
        <w:rPr>
          <w:rFonts w:eastAsia="Times New Roman"/>
          <w:sz w:val="25"/>
          <w:szCs w:val="25"/>
          <w:lang w:val="cs-CZ" w:eastAsia="cs-CZ"/>
        </w:rPr>
        <w:t xml:space="preserve">s ratingem (fixním nebo nefixním) nižším než 2400 budou zařazeni do Předkola, zatímco hráči s ratingem 2400 a vyšším budou zařazeni do Semifinále. </w:t>
      </w:r>
    </w:p>
    <w:p w:rsidR="00282592" w:rsidRDefault="00282592" w:rsidP="0016559F">
      <w:pPr>
        <w:spacing w:line="240" w:lineRule="auto"/>
        <w:jc w:val="both"/>
        <w:rPr>
          <w:lang w:val="cs-CZ"/>
        </w:rPr>
      </w:pPr>
    </w:p>
    <w:p w:rsidR="0018387D" w:rsidRDefault="000821F1" w:rsidP="0016559F">
      <w:pPr>
        <w:spacing w:line="240" w:lineRule="auto"/>
        <w:jc w:val="both"/>
        <w:rPr>
          <w:sz w:val="25"/>
          <w:szCs w:val="25"/>
          <w:lang w:val="cs-CZ"/>
        </w:rPr>
      </w:pPr>
      <w:r w:rsidRPr="000F5A16">
        <w:rPr>
          <w:lang w:val="cs-CZ"/>
        </w:rPr>
        <w:lastRenderedPageBreak/>
        <w:t xml:space="preserve">11. </w:t>
      </w:r>
      <w:r w:rsidR="0018387D" w:rsidRPr="000F5A16">
        <w:rPr>
          <w:sz w:val="25"/>
          <w:szCs w:val="25"/>
          <w:lang w:val="cs-CZ"/>
        </w:rPr>
        <w:t>Ve zvláštních a výjimečných případech je Výkonný výbor ICCF oprávněn vyhlásit speciální turnaje, které poskytují kvalifikace do Předkola, Semifinále, Turnajů kandidátů nebo Finále. Přesné podmínky pro postup musí být stanoveny v propozicích příslušného turnaje. O každé jiné přihlášce neupravené tímto předpisem rozhodne Výkonný výbor ICCF.</w:t>
      </w:r>
    </w:p>
    <w:p w:rsidR="0016559F" w:rsidRDefault="0018387D" w:rsidP="0016559F">
      <w:pPr>
        <w:spacing w:after="0" w:line="240" w:lineRule="auto"/>
        <w:rPr>
          <w:rFonts w:eastAsia="Times New Roman"/>
          <w:b/>
          <w:sz w:val="28"/>
          <w:szCs w:val="28"/>
          <w:lang w:val="cs-CZ"/>
        </w:rPr>
      </w:pPr>
      <w:r w:rsidRPr="000F5A16">
        <w:rPr>
          <w:b/>
          <w:lang w:val="cs-CZ"/>
        </w:rPr>
        <w:t xml:space="preserve"> </w:t>
      </w:r>
      <w:bookmarkStart w:id="39" w:name="_Toc471508813"/>
      <w:r w:rsidR="000821F1" w:rsidRPr="000F5A16">
        <w:rPr>
          <w:rFonts w:eastAsia="Times New Roman"/>
          <w:b/>
          <w:sz w:val="28"/>
          <w:szCs w:val="28"/>
          <w:lang w:val="cs-CZ"/>
        </w:rPr>
        <w:tab/>
      </w:r>
      <w:r w:rsidR="000821F1" w:rsidRPr="000F5A16">
        <w:rPr>
          <w:rFonts w:eastAsia="Times New Roman"/>
          <w:b/>
          <w:sz w:val="28"/>
          <w:szCs w:val="28"/>
          <w:lang w:val="cs-CZ"/>
        </w:rPr>
        <w:tab/>
      </w:r>
    </w:p>
    <w:p w:rsidR="000821F1" w:rsidRPr="000F5A16" w:rsidRDefault="0016559F" w:rsidP="009363D2">
      <w:pPr>
        <w:pStyle w:val="Nadpis4"/>
        <w:rPr>
          <w:lang w:val="cs-CZ"/>
        </w:rPr>
      </w:pPr>
      <w:r>
        <w:rPr>
          <w:lang w:val="cs-CZ"/>
        </w:rPr>
        <w:tab/>
      </w:r>
      <w:r>
        <w:rPr>
          <w:lang w:val="cs-CZ"/>
        </w:rPr>
        <w:tab/>
      </w:r>
      <w:r w:rsidR="000821F1" w:rsidRPr="000F5A16">
        <w:rPr>
          <w:lang w:val="cs-CZ"/>
        </w:rPr>
        <w:t>1.2.1.1. P</w:t>
      </w:r>
      <w:r w:rsidR="006530B7" w:rsidRPr="000F5A16">
        <w:rPr>
          <w:lang w:val="cs-CZ"/>
        </w:rPr>
        <w:t>ředkolo Mistrovství světa v KŠ</w:t>
      </w:r>
      <w:bookmarkEnd w:id="39"/>
    </w:p>
    <w:p w:rsidR="000821F1" w:rsidRPr="000F5A16" w:rsidRDefault="000821F1" w:rsidP="000821F1">
      <w:pPr>
        <w:pStyle w:val="Nadpis2"/>
        <w:spacing w:before="0" w:line="240" w:lineRule="auto"/>
        <w:rPr>
          <w:rFonts w:ascii="Arial" w:hAnsi="Arial" w:cs="Arial"/>
          <w:b w:val="0"/>
          <w:color w:val="auto"/>
          <w:sz w:val="24"/>
          <w:szCs w:val="24"/>
          <w:lang w:val="cs-CZ"/>
        </w:rPr>
      </w:pPr>
    </w:p>
    <w:p w:rsidR="006530B7" w:rsidRPr="000F5A16" w:rsidRDefault="007C242F" w:rsidP="0016559F">
      <w:pPr>
        <w:spacing w:after="0" w:line="240" w:lineRule="auto"/>
        <w:jc w:val="both"/>
        <w:rPr>
          <w:sz w:val="25"/>
          <w:szCs w:val="25"/>
          <w:lang w:val="cs-CZ"/>
        </w:rPr>
      </w:pPr>
      <w:r w:rsidRPr="000F5A16">
        <w:rPr>
          <w:sz w:val="25"/>
          <w:szCs w:val="25"/>
          <w:lang w:val="cs-CZ"/>
        </w:rPr>
        <w:t xml:space="preserve">1. </w:t>
      </w:r>
      <w:r w:rsidR="006530B7" w:rsidRPr="000F5A16">
        <w:rPr>
          <w:sz w:val="25"/>
          <w:szCs w:val="25"/>
          <w:lang w:val="cs-CZ"/>
        </w:rPr>
        <w:t xml:space="preserve">Plnou kvalifikaci pro přihlášku do skupiny Předkola získají tito hráči: </w:t>
      </w:r>
    </w:p>
    <w:p w:rsidR="007C242F" w:rsidRPr="000F5A16" w:rsidRDefault="007C242F" w:rsidP="0016559F">
      <w:pPr>
        <w:spacing w:after="0" w:line="240" w:lineRule="auto"/>
        <w:jc w:val="both"/>
        <w:rPr>
          <w:sz w:val="25"/>
          <w:szCs w:val="25"/>
          <w:lang w:val="cs-CZ"/>
        </w:rPr>
      </w:pPr>
    </w:p>
    <w:p w:rsidR="006530B7" w:rsidRPr="000F5A16" w:rsidRDefault="006530B7" w:rsidP="003E1E54">
      <w:pPr>
        <w:spacing w:after="0" w:line="240" w:lineRule="auto"/>
        <w:rPr>
          <w:sz w:val="25"/>
          <w:szCs w:val="25"/>
          <w:lang w:val="cs-CZ"/>
        </w:rPr>
      </w:pPr>
      <w:r w:rsidRPr="000F5A16">
        <w:rPr>
          <w:sz w:val="25"/>
          <w:szCs w:val="25"/>
          <w:lang w:val="cs-CZ"/>
        </w:rPr>
        <w:t>(a) účastníci jednoho z předchozích nebo právě probíhajících Turnajů kandidátů,</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kteří získali nejméně 40 % možných bodů, pokud nezískali vyšší kvalifikaci, </w:t>
      </w:r>
    </w:p>
    <w:p w:rsidR="006530B7" w:rsidRPr="000F5A16" w:rsidRDefault="006530B7" w:rsidP="0016559F">
      <w:pPr>
        <w:spacing w:after="0" w:line="240" w:lineRule="auto"/>
        <w:jc w:val="both"/>
        <w:rPr>
          <w:sz w:val="25"/>
          <w:szCs w:val="25"/>
          <w:lang w:val="cs-CZ"/>
        </w:rPr>
      </w:pPr>
      <w:r w:rsidRPr="000F5A16">
        <w:rPr>
          <w:sz w:val="25"/>
          <w:szCs w:val="25"/>
          <w:lang w:val="cs-CZ"/>
        </w:rPr>
        <w:t>(b) účastníci jednoho z předchozích nebo právě probíhajících Semifinále, kteří získali nejméně 50 % možných bodů, pokud nezískali vyšší kvalifikaci,</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(c) účastníci jednoho z předchozích nebo právě probíhajících Předkol, kteří se umístili na 3. nebo 4. místě nebo získali minimálně 60 % možných bodů, ale nekvalifikovali se do Semifinále, </w:t>
      </w:r>
    </w:p>
    <w:p w:rsidR="007C242F" w:rsidRPr="000F5A16" w:rsidRDefault="006530B7" w:rsidP="0016559F">
      <w:pPr>
        <w:spacing w:after="0" w:line="240" w:lineRule="auto"/>
        <w:jc w:val="both"/>
        <w:rPr>
          <w:sz w:val="25"/>
          <w:szCs w:val="25"/>
          <w:lang w:val="cs-CZ"/>
        </w:rPr>
      </w:pPr>
      <w:r w:rsidRPr="000F5A16">
        <w:rPr>
          <w:sz w:val="25"/>
          <w:szCs w:val="25"/>
          <w:lang w:val="cs-CZ"/>
        </w:rPr>
        <w:t>(d) vítězové postupových turnajů Mistrovské třídy (Master Class),</w:t>
      </w:r>
    </w:p>
    <w:p w:rsidR="006530B7" w:rsidRPr="00282592" w:rsidRDefault="006530B7" w:rsidP="0016559F">
      <w:pPr>
        <w:spacing w:after="0" w:line="240" w:lineRule="auto"/>
        <w:jc w:val="both"/>
        <w:rPr>
          <w:sz w:val="25"/>
          <w:szCs w:val="25"/>
          <w:lang w:val="cs-CZ"/>
        </w:rPr>
      </w:pPr>
      <w:r w:rsidRPr="000F5A16">
        <w:rPr>
          <w:sz w:val="25"/>
          <w:szCs w:val="25"/>
          <w:lang w:val="cs-CZ"/>
        </w:rPr>
        <w:t>(e) účastníci jednoho z předchozích nebo probíhajících Finále Světového poháru, kteří získali minimálně 50 % možných bodů</w:t>
      </w:r>
      <w:r w:rsidR="007C242F" w:rsidRPr="000F5A16">
        <w:rPr>
          <w:sz w:val="25"/>
          <w:szCs w:val="25"/>
          <w:lang w:val="cs-CZ"/>
        </w:rPr>
        <w:t xml:space="preserve"> (netýká se Světového poháru </w:t>
      </w:r>
      <w:r w:rsidR="000A33CE" w:rsidRPr="000F5A16">
        <w:rPr>
          <w:sz w:val="25"/>
          <w:szCs w:val="25"/>
          <w:lang w:val="cs-CZ"/>
        </w:rPr>
        <w:t xml:space="preserve">ICCF </w:t>
      </w:r>
      <w:r w:rsidR="007C242F" w:rsidRPr="000F5A16">
        <w:rPr>
          <w:sz w:val="25"/>
          <w:szCs w:val="25"/>
          <w:lang w:val="cs-CZ"/>
        </w:rPr>
        <w:t>Veteránů</w:t>
      </w:r>
      <w:r w:rsidR="00593998">
        <w:rPr>
          <w:sz w:val="25"/>
          <w:szCs w:val="25"/>
          <w:lang w:val="cs-CZ"/>
        </w:rPr>
        <w:t>,</w:t>
      </w:r>
      <w:r w:rsidR="009500CB" w:rsidRPr="00282592">
        <w:rPr>
          <w:sz w:val="25"/>
          <w:szCs w:val="25"/>
          <w:lang w:val="cs-CZ"/>
        </w:rPr>
        <w:t xml:space="preserve"> Světového poháru v Chess 960</w:t>
      </w:r>
      <w:r w:rsidR="00593998">
        <w:rPr>
          <w:sz w:val="25"/>
          <w:szCs w:val="25"/>
          <w:lang w:val="cs-CZ"/>
        </w:rPr>
        <w:t>, nebo Světového poháru družstev</w:t>
      </w:r>
      <w:r w:rsidR="007C242F" w:rsidRPr="00282592">
        <w:rPr>
          <w:sz w:val="25"/>
          <w:szCs w:val="25"/>
          <w:lang w:val="cs-CZ"/>
        </w:rPr>
        <w:t>)</w:t>
      </w:r>
      <w:r w:rsidRPr="00282592">
        <w:rPr>
          <w:sz w:val="25"/>
          <w:szCs w:val="25"/>
          <w:lang w:val="cs-CZ"/>
        </w:rPr>
        <w:t>,</w:t>
      </w:r>
    </w:p>
    <w:p w:rsidR="006530B7" w:rsidRPr="000F5A16" w:rsidRDefault="006530B7" w:rsidP="0016559F">
      <w:pPr>
        <w:spacing w:after="0" w:line="240" w:lineRule="auto"/>
        <w:jc w:val="both"/>
        <w:rPr>
          <w:sz w:val="25"/>
          <w:szCs w:val="25"/>
          <w:lang w:val="cs-CZ"/>
        </w:rPr>
      </w:pPr>
      <w:r w:rsidRPr="000F5A16">
        <w:rPr>
          <w:sz w:val="25"/>
          <w:szCs w:val="25"/>
          <w:lang w:val="cs-CZ"/>
        </w:rPr>
        <w:t>(f) účastníci Finále minulého nebo probíhajícího uznaného zonálního mistrovství (</w:t>
      </w:r>
      <w:r w:rsidRPr="00593998">
        <w:rPr>
          <w:i/>
          <w:sz w:val="25"/>
          <w:szCs w:val="25"/>
          <w:lang w:val="cs-CZ"/>
        </w:rPr>
        <w:t>tj. v naší zóně Finále Mistrovství Evropy, pozn. překl.),</w:t>
      </w:r>
      <w:r w:rsidRPr="000F5A16">
        <w:rPr>
          <w:sz w:val="25"/>
          <w:szCs w:val="25"/>
          <w:lang w:val="cs-CZ"/>
        </w:rPr>
        <w:t xml:space="preserve"> kteří dosáhli minimálně 50 % možných bodů, je-li </w:t>
      </w:r>
      <w:r w:rsidR="007C242F" w:rsidRPr="000F5A16">
        <w:rPr>
          <w:sz w:val="25"/>
          <w:szCs w:val="25"/>
          <w:lang w:val="cs-CZ"/>
        </w:rPr>
        <w:t>průměrný rating turnaje 2451 nebo vyšší</w:t>
      </w:r>
      <w:r w:rsidRPr="000F5A16">
        <w:rPr>
          <w:sz w:val="25"/>
          <w:szCs w:val="25"/>
          <w:lang w:val="cs-CZ"/>
        </w:rPr>
        <w:t>,</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(g) účastníci Finále minulého nebo probíhajícího uznaného zonálního mistrovství </w:t>
      </w:r>
      <w:r w:rsidRPr="00593998">
        <w:rPr>
          <w:i/>
          <w:sz w:val="25"/>
          <w:szCs w:val="25"/>
          <w:lang w:val="cs-CZ"/>
        </w:rPr>
        <w:t>(tj. v naší zóně Finále Mistrovství Evropy, pozn. překl.)</w:t>
      </w:r>
      <w:r w:rsidRPr="000F5A16">
        <w:rPr>
          <w:sz w:val="25"/>
          <w:szCs w:val="25"/>
          <w:lang w:val="cs-CZ"/>
        </w:rPr>
        <w:t xml:space="preserve">, kteří se umístili na 3. nebo 4. </w:t>
      </w:r>
      <w:r w:rsidR="007C242F" w:rsidRPr="000F5A16">
        <w:rPr>
          <w:sz w:val="25"/>
          <w:szCs w:val="25"/>
          <w:lang w:val="cs-CZ"/>
        </w:rPr>
        <w:t>m</w:t>
      </w:r>
      <w:r w:rsidRPr="000F5A16">
        <w:rPr>
          <w:sz w:val="25"/>
          <w:szCs w:val="25"/>
          <w:lang w:val="cs-CZ"/>
        </w:rPr>
        <w:t xml:space="preserve">ístě nebo dosáhli minimálně 60 % možných bodů, je-li </w:t>
      </w:r>
      <w:r w:rsidR="007C242F" w:rsidRPr="000F5A16">
        <w:rPr>
          <w:sz w:val="25"/>
          <w:szCs w:val="25"/>
          <w:lang w:val="cs-CZ"/>
        </w:rPr>
        <w:t>průměrný rating turnaje 2450</w:t>
      </w:r>
      <w:r w:rsidRPr="000F5A16">
        <w:rPr>
          <w:sz w:val="25"/>
          <w:szCs w:val="25"/>
          <w:lang w:val="cs-CZ"/>
        </w:rPr>
        <w:t xml:space="preserve"> nebo nižší,</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(h) hráči, kteří byli nominováni svou národní federací a mají v okamžiku nominace rating nižší než 2400 (fixní nebo nefixní), </w:t>
      </w:r>
    </w:p>
    <w:p w:rsidR="006530B7" w:rsidRPr="000F5A16" w:rsidRDefault="006530B7" w:rsidP="0016559F">
      <w:pPr>
        <w:spacing w:after="0" w:line="240" w:lineRule="auto"/>
        <w:jc w:val="both"/>
        <w:rPr>
          <w:sz w:val="25"/>
          <w:szCs w:val="25"/>
          <w:lang w:val="cs-CZ"/>
        </w:rPr>
      </w:pPr>
      <w:r w:rsidRPr="000F5A16">
        <w:rPr>
          <w:sz w:val="25"/>
          <w:szCs w:val="25"/>
          <w:lang w:val="cs-CZ"/>
        </w:rPr>
        <w:t>(i) držitelé titulu Mezinárodní mistr (IM) s ratingem vyšším než 2300,</w:t>
      </w:r>
    </w:p>
    <w:p w:rsidR="006530B7" w:rsidRPr="000F5A16" w:rsidRDefault="006530B7" w:rsidP="0016559F">
      <w:pPr>
        <w:spacing w:after="0" w:line="240" w:lineRule="auto"/>
        <w:jc w:val="both"/>
        <w:rPr>
          <w:sz w:val="25"/>
          <w:szCs w:val="25"/>
          <w:lang w:val="cs-CZ"/>
        </w:rPr>
      </w:pPr>
      <w:r w:rsidRPr="000F5A16">
        <w:rPr>
          <w:sz w:val="25"/>
          <w:szCs w:val="25"/>
          <w:lang w:val="cs-CZ"/>
        </w:rPr>
        <w:t>(j) držitelé titulu Mezinárodní mistr vyšší třídy (SIM) s ratingem vyšším než 2250,</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(k) držitelé titulu Velmistr (GM), </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(l) kterýkoliv hráč s ratingem 2500 a vyšším. </w:t>
      </w:r>
    </w:p>
    <w:p w:rsidR="007C242F" w:rsidRPr="000F5A16" w:rsidRDefault="007C242F" w:rsidP="0016559F">
      <w:pPr>
        <w:spacing w:after="0" w:line="240" w:lineRule="auto"/>
        <w:jc w:val="both"/>
        <w:rPr>
          <w:sz w:val="25"/>
          <w:szCs w:val="25"/>
          <w:lang w:val="cs-CZ"/>
        </w:rPr>
      </w:pPr>
    </w:p>
    <w:p w:rsidR="006530B7" w:rsidRPr="000F5A16" w:rsidRDefault="006530B7" w:rsidP="0016559F">
      <w:pPr>
        <w:spacing w:after="0" w:line="240" w:lineRule="auto"/>
        <w:jc w:val="both"/>
        <w:rPr>
          <w:sz w:val="25"/>
          <w:szCs w:val="25"/>
          <w:lang w:val="cs-CZ"/>
        </w:rPr>
      </w:pPr>
      <w:r w:rsidRPr="000F5A16">
        <w:rPr>
          <w:sz w:val="25"/>
          <w:szCs w:val="25"/>
          <w:lang w:val="cs-CZ"/>
        </w:rPr>
        <w:t>2</w:t>
      </w:r>
      <w:r w:rsidR="003E1E54">
        <w:rPr>
          <w:sz w:val="25"/>
          <w:szCs w:val="25"/>
          <w:lang w:val="cs-CZ"/>
        </w:rPr>
        <w:t>.</w:t>
      </w:r>
      <w:r w:rsidRPr="000F5A16">
        <w:rPr>
          <w:sz w:val="25"/>
          <w:szCs w:val="25"/>
          <w:lang w:val="cs-CZ"/>
        </w:rPr>
        <w:t xml:space="preserve"> Poloviční kvalifikaci pro přihlášku do skupiny Předkola získají: </w:t>
      </w:r>
    </w:p>
    <w:p w:rsidR="007C242F" w:rsidRPr="000F5A16" w:rsidRDefault="007C242F" w:rsidP="0016559F">
      <w:pPr>
        <w:spacing w:after="0" w:line="240" w:lineRule="auto"/>
        <w:jc w:val="both"/>
        <w:rPr>
          <w:sz w:val="25"/>
          <w:szCs w:val="25"/>
          <w:lang w:val="cs-CZ"/>
        </w:rPr>
      </w:pPr>
    </w:p>
    <w:p w:rsidR="00A90127" w:rsidRDefault="006530B7" w:rsidP="0016559F">
      <w:pPr>
        <w:spacing w:after="0" w:line="240" w:lineRule="auto"/>
        <w:jc w:val="both"/>
        <w:rPr>
          <w:sz w:val="25"/>
          <w:szCs w:val="25"/>
          <w:lang w:val="cs-CZ"/>
        </w:rPr>
      </w:pPr>
      <w:r w:rsidRPr="000F5A16">
        <w:rPr>
          <w:sz w:val="25"/>
          <w:szCs w:val="25"/>
          <w:lang w:val="cs-CZ"/>
        </w:rPr>
        <w:t>(a) hráči, kteří se umístili na 2. místě v postupovém turnaji Mistrovské třídy (Master Class).</w:t>
      </w:r>
    </w:p>
    <w:p w:rsidR="00A90127" w:rsidRDefault="00A90127" w:rsidP="0016559F">
      <w:pPr>
        <w:spacing w:after="0" w:line="240" w:lineRule="auto"/>
        <w:jc w:val="both"/>
        <w:rPr>
          <w:sz w:val="25"/>
          <w:szCs w:val="25"/>
          <w:lang w:val="cs-CZ"/>
        </w:rPr>
      </w:pPr>
    </w:p>
    <w:p w:rsidR="006530B7" w:rsidRDefault="006530B7" w:rsidP="0016559F">
      <w:pPr>
        <w:spacing w:after="0" w:line="240" w:lineRule="auto"/>
        <w:jc w:val="both"/>
        <w:rPr>
          <w:sz w:val="25"/>
          <w:szCs w:val="25"/>
          <w:lang w:val="cs-CZ"/>
        </w:rPr>
      </w:pPr>
      <w:r w:rsidRPr="000F5A16">
        <w:rPr>
          <w:sz w:val="25"/>
          <w:szCs w:val="25"/>
          <w:lang w:val="cs-CZ"/>
        </w:rPr>
        <w:t>3</w:t>
      </w:r>
      <w:r w:rsidR="000446C7" w:rsidRPr="000F5A16">
        <w:rPr>
          <w:sz w:val="25"/>
          <w:szCs w:val="25"/>
          <w:lang w:val="cs-CZ"/>
        </w:rPr>
        <w:t>.</w:t>
      </w:r>
      <w:r w:rsidR="007C242F" w:rsidRPr="000F5A16">
        <w:rPr>
          <w:sz w:val="25"/>
          <w:szCs w:val="25"/>
          <w:lang w:val="cs-CZ"/>
        </w:rPr>
        <w:t xml:space="preserve"> </w:t>
      </w:r>
      <w:r w:rsidRPr="000F5A16">
        <w:rPr>
          <w:sz w:val="25"/>
          <w:szCs w:val="25"/>
          <w:lang w:val="cs-CZ"/>
        </w:rPr>
        <w:t>Skupin Předkola</w:t>
      </w:r>
      <w:r w:rsidR="007C242F" w:rsidRPr="000F5A16">
        <w:rPr>
          <w:sz w:val="25"/>
          <w:szCs w:val="25"/>
          <w:lang w:val="cs-CZ"/>
        </w:rPr>
        <w:t xml:space="preserve"> </w:t>
      </w:r>
      <w:r w:rsidRPr="000F5A16">
        <w:rPr>
          <w:sz w:val="25"/>
          <w:szCs w:val="25"/>
          <w:lang w:val="cs-CZ"/>
        </w:rPr>
        <w:t>se obvykle účastní 13 hráčů.</w:t>
      </w:r>
      <w:r w:rsidR="007C242F" w:rsidRPr="000F5A16">
        <w:rPr>
          <w:sz w:val="25"/>
          <w:szCs w:val="25"/>
          <w:lang w:val="cs-CZ"/>
        </w:rPr>
        <w:t xml:space="preserve"> </w:t>
      </w:r>
      <w:r w:rsidRPr="000F5A16">
        <w:rPr>
          <w:sz w:val="25"/>
          <w:szCs w:val="25"/>
          <w:lang w:val="cs-CZ"/>
        </w:rPr>
        <w:t xml:space="preserve">Komisař </w:t>
      </w:r>
      <w:r w:rsidR="002A7AD7">
        <w:rPr>
          <w:sz w:val="25"/>
          <w:szCs w:val="25"/>
          <w:lang w:val="cs-CZ"/>
        </w:rPr>
        <w:t>vrcholových</w:t>
      </w:r>
      <w:r w:rsidR="007C242F" w:rsidRPr="000F5A16">
        <w:rPr>
          <w:sz w:val="25"/>
          <w:szCs w:val="25"/>
          <w:lang w:val="cs-CZ"/>
        </w:rPr>
        <w:t xml:space="preserve"> </w:t>
      </w:r>
      <w:r w:rsidRPr="000F5A16">
        <w:rPr>
          <w:sz w:val="25"/>
          <w:szCs w:val="25"/>
          <w:lang w:val="cs-CZ"/>
        </w:rPr>
        <w:t xml:space="preserve">turnajů má právo zvýšit počet hráčů </w:t>
      </w:r>
      <w:r w:rsidR="00BF642F" w:rsidRPr="000F5A16">
        <w:rPr>
          <w:sz w:val="25"/>
          <w:szCs w:val="25"/>
          <w:lang w:val="cs-CZ"/>
        </w:rPr>
        <w:t xml:space="preserve">ve skupině </w:t>
      </w:r>
      <w:r w:rsidRPr="000F5A16">
        <w:rPr>
          <w:sz w:val="25"/>
          <w:szCs w:val="25"/>
          <w:lang w:val="cs-CZ"/>
        </w:rPr>
        <w:t xml:space="preserve">na 15 nebo 17. Obvykle je odstartováno maximálně 30 skupin Předkola ročně. </w:t>
      </w:r>
    </w:p>
    <w:p w:rsidR="003322B1" w:rsidRDefault="003322B1" w:rsidP="0016559F">
      <w:pPr>
        <w:spacing w:after="0" w:line="240" w:lineRule="auto"/>
        <w:jc w:val="both"/>
        <w:rPr>
          <w:sz w:val="25"/>
          <w:szCs w:val="25"/>
          <w:lang w:val="cs-CZ"/>
        </w:rPr>
      </w:pPr>
    </w:p>
    <w:p w:rsidR="003322B1" w:rsidRPr="003322B1" w:rsidRDefault="003322B1" w:rsidP="0016559F">
      <w:pPr>
        <w:spacing w:after="0" w:line="240" w:lineRule="auto"/>
        <w:jc w:val="both"/>
        <w:rPr>
          <w:lang w:val="cs-CZ"/>
        </w:rPr>
      </w:pPr>
      <w:r w:rsidRPr="003322B1">
        <w:rPr>
          <w:lang w:val="cs-CZ"/>
        </w:rPr>
        <w:t xml:space="preserve">4. Každý hráč s fixním ratingem 2400 nebo vyšším může požádat o zařazení do skupiny Předkola. </w:t>
      </w:r>
      <w:r>
        <w:rPr>
          <w:lang w:val="cs-CZ"/>
        </w:rPr>
        <w:t>Hráči s nejvyšším ratingem budou přijati na doplnění skupiny, není-li počet přihlášených hráčů násobkem 13 nebo 15</w:t>
      </w:r>
      <w:r w:rsidRPr="003322B1">
        <w:rPr>
          <w:lang w:val="cs-CZ"/>
        </w:rPr>
        <w:t>.</w:t>
      </w:r>
    </w:p>
    <w:p w:rsidR="000821F1" w:rsidRPr="000F5A16" w:rsidRDefault="000821F1" w:rsidP="0016559F">
      <w:pPr>
        <w:spacing w:after="0" w:line="240" w:lineRule="auto"/>
        <w:jc w:val="both"/>
        <w:rPr>
          <w:lang w:val="cs-CZ"/>
        </w:rPr>
      </w:pPr>
    </w:p>
    <w:p w:rsidR="000821F1" w:rsidRPr="000F5A16" w:rsidRDefault="000821F1" w:rsidP="000821F1">
      <w:pPr>
        <w:spacing w:after="0" w:line="240" w:lineRule="auto"/>
        <w:rPr>
          <w:lang w:val="cs-CZ"/>
        </w:rPr>
      </w:pPr>
    </w:p>
    <w:p w:rsidR="000821F1" w:rsidRPr="000F5A16" w:rsidRDefault="000821F1" w:rsidP="009363D2">
      <w:pPr>
        <w:pStyle w:val="Nadpis4"/>
        <w:rPr>
          <w:lang w:val="cs-CZ"/>
        </w:rPr>
      </w:pPr>
      <w:bookmarkStart w:id="40" w:name="_Toc471508814"/>
      <w:r w:rsidRPr="000F5A16">
        <w:rPr>
          <w:lang w:val="cs-CZ"/>
        </w:rPr>
        <w:tab/>
      </w:r>
      <w:r w:rsidRPr="000F5A16">
        <w:rPr>
          <w:lang w:val="cs-CZ"/>
        </w:rPr>
        <w:tab/>
      </w:r>
      <w:r w:rsidR="00BF642F" w:rsidRPr="000F5A16">
        <w:rPr>
          <w:lang w:val="cs-CZ"/>
        </w:rPr>
        <w:t>1.2.1.2. Semifinále Mistrovství světa v KŠ</w:t>
      </w:r>
      <w:bookmarkEnd w:id="40"/>
    </w:p>
    <w:p w:rsidR="000821F1" w:rsidRPr="000F5A16" w:rsidRDefault="000821F1" w:rsidP="000821F1">
      <w:pPr>
        <w:spacing w:after="0" w:line="240" w:lineRule="auto"/>
        <w:rPr>
          <w:lang w:val="cs-CZ"/>
        </w:rPr>
      </w:pPr>
    </w:p>
    <w:p w:rsidR="007E2D6A" w:rsidRPr="000F5A16" w:rsidRDefault="007E2D6A" w:rsidP="0016559F">
      <w:pPr>
        <w:spacing w:after="0" w:line="240" w:lineRule="auto"/>
        <w:jc w:val="both"/>
        <w:rPr>
          <w:sz w:val="25"/>
          <w:szCs w:val="25"/>
          <w:lang w:val="cs-CZ"/>
        </w:rPr>
      </w:pPr>
      <w:r w:rsidRPr="000F5A16">
        <w:rPr>
          <w:sz w:val="25"/>
          <w:szCs w:val="25"/>
          <w:lang w:val="cs-CZ"/>
        </w:rPr>
        <w:t xml:space="preserve">1. Kvalifikaci pro přihlášku do Semifinále získají tito hráči: </w:t>
      </w:r>
    </w:p>
    <w:p w:rsidR="000A33CE" w:rsidRPr="000F5A16" w:rsidRDefault="000A33CE" w:rsidP="0016559F">
      <w:pPr>
        <w:spacing w:after="0" w:line="240" w:lineRule="auto"/>
        <w:jc w:val="both"/>
        <w:rPr>
          <w:sz w:val="25"/>
          <w:szCs w:val="25"/>
          <w:lang w:val="cs-CZ"/>
        </w:rPr>
      </w:pPr>
    </w:p>
    <w:p w:rsidR="007E2D6A" w:rsidRPr="000F5A16" w:rsidRDefault="007E2D6A" w:rsidP="0016559F">
      <w:pPr>
        <w:spacing w:after="0" w:line="240" w:lineRule="auto"/>
        <w:jc w:val="both"/>
        <w:rPr>
          <w:sz w:val="25"/>
          <w:szCs w:val="25"/>
          <w:lang w:val="cs-CZ"/>
        </w:rPr>
      </w:pPr>
      <w:r w:rsidRPr="000F5A16">
        <w:rPr>
          <w:sz w:val="25"/>
          <w:szCs w:val="25"/>
          <w:lang w:val="cs-CZ"/>
        </w:rPr>
        <w:t>(a) účastníci jednoho z předchozích nebo právě probíhajících Finále, pokud nezískali vyšší kvalifikaci,</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(b) účastníci jednoho z předchozích nebo právě probíhajících Turnajů kandidátů, kteří získali nejméně 50 % možných bodů, pokud nezískali vyšší kvalifikaci, </w:t>
      </w:r>
    </w:p>
    <w:p w:rsidR="007E2D6A" w:rsidRPr="000F5A16" w:rsidRDefault="007E2D6A" w:rsidP="0016559F">
      <w:pPr>
        <w:spacing w:after="0" w:line="240" w:lineRule="auto"/>
        <w:jc w:val="both"/>
        <w:rPr>
          <w:sz w:val="25"/>
          <w:szCs w:val="25"/>
          <w:lang w:val="cs-CZ"/>
        </w:rPr>
      </w:pPr>
      <w:r w:rsidRPr="000F5A16">
        <w:rPr>
          <w:sz w:val="25"/>
          <w:szCs w:val="25"/>
          <w:lang w:val="cs-CZ"/>
        </w:rPr>
        <w:t>(c) účastníci jednoho z předchozích nebo probíhajících Semifinále, kteří se umístili na 3. nebo 4. místě nebo získali minimálně 60 % možných bodů, ale nekvalifikovali se do Turnaje kandidátů,</w:t>
      </w:r>
    </w:p>
    <w:p w:rsidR="007E2D6A" w:rsidRPr="000F5A16" w:rsidRDefault="007E2D6A" w:rsidP="0016559F">
      <w:pPr>
        <w:spacing w:after="0" w:line="240" w:lineRule="auto"/>
        <w:jc w:val="both"/>
        <w:rPr>
          <w:sz w:val="25"/>
          <w:szCs w:val="25"/>
          <w:lang w:val="cs-CZ"/>
        </w:rPr>
      </w:pPr>
      <w:r w:rsidRPr="000F5A16">
        <w:rPr>
          <w:sz w:val="25"/>
          <w:szCs w:val="25"/>
          <w:lang w:val="cs-CZ"/>
        </w:rPr>
        <w:t>(d) hráči, kteří se umístili na 1. nebo na 2. místě v některé ze skupin Předkola,</w:t>
      </w:r>
    </w:p>
    <w:p w:rsidR="007E2D6A" w:rsidRPr="00282592" w:rsidRDefault="007E2D6A" w:rsidP="0016559F">
      <w:pPr>
        <w:spacing w:after="0" w:line="240" w:lineRule="auto"/>
        <w:jc w:val="both"/>
        <w:rPr>
          <w:sz w:val="25"/>
          <w:szCs w:val="25"/>
          <w:lang w:val="cs-CZ"/>
        </w:rPr>
      </w:pPr>
      <w:r w:rsidRPr="000F5A16">
        <w:rPr>
          <w:sz w:val="25"/>
          <w:szCs w:val="25"/>
          <w:lang w:val="cs-CZ"/>
        </w:rPr>
        <w:t>(e) účastníci Finále Světového poháru (World Cup), kteří se umístili na 3. nebo 4. místě nebo získali nejméně 60 % možných bodů</w:t>
      </w:r>
      <w:r w:rsidR="000A33CE" w:rsidRPr="000F5A16">
        <w:rPr>
          <w:sz w:val="25"/>
          <w:szCs w:val="25"/>
          <w:lang w:val="cs-CZ"/>
        </w:rPr>
        <w:t xml:space="preserve"> (netýká se Světového poháru ICCF Veteránů</w:t>
      </w:r>
      <w:r w:rsidR="009500CB">
        <w:rPr>
          <w:sz w:val="25"/>
          <w:szCs w:val="25"/>
          <w:lang w:val="cs-CZ"/>
        </w:rPr>
        <w:t xml:space="preserve"> </w:t>
      </w:r>
      <w:r w:rsidR="009500CB" w:rsidRPr="00282592">
        <w:rPr>
          <w:sz w:val="25"/>
          <w:szCs w:val="25"/>
          <w:lang w:val="cs-CZ"/>
        </w:rPr>
        <w:t>nebo Světového poháru v Chess 960</w:t>
      </w:r>
      <w:r w:rsidR="000A33CE" w:rsidRPr="00282592">
        <w:rPr>
          <w:sz w:val="25"/>
          <w:szCs w:val="25"/>
          <w:lang w:val="cs-CZ"/>
        </w:rPr>
        <w:t>)</w:t>
      </w:r>
      <w:r w:rsidRPr="00282592">
        <w:rPr>
          <w:sz w:val="25"/>
          <w:szCs w:val="25"/>
          <w:lang w:val="cs-CZ"/>
        </w:rPr>
        <w:t>,</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(f) účastníci jednoho z předchozích nebo probíhajících uznaných zonálních mistrovství (tj. v naší zóně Finále Mistrovství Evropy, pozn. překl.), kteří se umístili na 3. nebo 4. místě nebo dosáhli minimálně 60 % možných bodů, je-li </w:t>
      </w:r>
      <w:r w:rsidR="000A33CE" w:rsidRPr="000F5A16">
        <w:rPr>
          <w:sz w:val="25"/>
          <w:szCs w:val="25"/>
          <w:lang w:val="cs-CZ"/>
        </w:rPr>
        <w:t>průměrný rating turnaje 2451 nebo vyšší</w:t>
      </w:r>
      <w:r w:rsidRPr="000F5A16">
        <w:rPr>
          <w:sz w:val="25"/>
          <w:szCs w:val="25"/>
          <w:lang w:val="cs-CZ"/>
        </w:rPr>
        <w:t>,</w:t>
      </w:r>
    </w:p>
    <w:p w:rsidR="007E2D6A" w:rsidRPr="000F5A16" w:rsidRDefault="007E2D6A" w:rsidP="0016559F">
      <w:pPr>
        <w:spacing w:after="0" w:line="240" w:lineRule="auto"/>
        <w:jc w:val="both"/>
        <w:rPr>
          <w:sz w:val="25"/>
          <w:szCs w:val="25"/>
          <w:lang w:val="cs-CZ"/>
        </w:rPr>
      </w:pPr>
      <w:r w:rsidRPr="000F5A16">
        <w:rPr>
          <w:sz w:val="25"/>
          <w:szCs w:val="25"/>
          <w:lang w:val="cs-CZ"/>
        </w:rPr>
        <w:t>(g) hráči, kteří se umístili na 1. nebo 2. místě ve Finále minulého nebo probíhajícího uznaného zonálního mistrovství (tj. v naší zóně Finále Mistrovství Evropy, pozn. překl.)</w:t>
      </w:r>
      <w:r w:rsidR="000A33CE" w:rsidRPr="000F5A16">
        <w:rPr>
          <w:sz w:val="25"/>
          <w:szCs w:val="25"/>
          <w:lang w:val="cs-CZ"/>
        </w:rPr>
        <w:t>, je</w:t>
      </w:r>
      <w:r w:rsidRPr="000F5A16">
        <w:rPr>
          <w:sz w:val="25"/>
          <w:szCs w:val="25"/>
          <w:lang w:val="cs-CZ"/>
        </w:rPr>
        <w:t xml:space="preserve">-li kategorie turnaje </w:t>
      </w:r>
      <w:r w:rsidR="000A33CE" w:rsidRPr="000F5A16">
        <w:rPr>
          <w:sz w:val="25"/>
          <w:szCs w:val="25"/>
          <w:lang w:val="cs-CZ"/>
        </w:rPr>
        <w:t xml:space="preserve">2450 </w:t>
      </w:r>
      <w:r w:rsidRPr="000F5A16">
        <w:rPr>
          <w:sz w:val="25"/>
          <w:szCs w:val="25"/>
          <w:lang w:val="cs-CZ"/>
        </w:rPr>
        <w:t>nebo nižší,</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(h) hráči, kteří byli nominováni svou národní federací a mají v okamžiku nominace rating 2400 nebo vyšší, </w:t>
      </w:r>
    </w:p>
    <w:p w:rsidR="007E2D6A" w:rsidRPr="000F5A16" w:rsidRDefault="007E2D6A" w:rsidP="0016559F">
      <w:pPr>
        <w:spacing w:after="0" w:line="240" w:lineRule="auto"/>
        <w:jc w:val="both"/>
        <w:rPr>
          <w:sz w:val="25"/>
          <w:szCs w:val="25"/>
          <w:lang w:val="cs-CZ"/>
        </w:rPr>
      </w:pPr>
      <w:r w:rsidRPr="000F5A16">
        <w:rPr>
          <w:sz w:val="25"/>
          <w:szCs w:val="25"/>
          <w:lang w:val="cs-CZ"/>
        </w:rPr>
        <w:t>(i) držitelé titulu Mezinárodní mistr (IM) s fixním ratingem vyšším než 2500,</w:t>
      </w:r>
    </w:p>
    <w:p w:rsidR="007E2D6A" w:rsidRPr="000F5A16" w:rsidRDefault="007E2D6A" w:rsidP="0016559F">
      <w:pPr>
        <w:spacing w:after="0" w:line="240" w:lineRule="auto"/>
        <w:jc w:val="both"/>
        <w:rPr>
          <w:sz w:val="25"/>
          <w:szCs w:val="25"/>
          <w:lang w:val="cs-CZ"/>
        </w:rPr>
      </w:pPr>
      <w:r w:rsidRPr="000F5A16">
        <w:rPr>
          <w:sz w:val="25"/>
          <w:szCs w:val="25"/>
          <w:lang w:val="cs-CZ"/>
        </w:rPr>
        <w:t>(j) držitelé titulu Mezinárodní mistr vyšší třídy (SIM) s fixním ratingem vyšším než</w:t>
      </w:r>
      <w:r w:rsidR="000A33CE" w:rsidRPr="000F5A16">
        <w:rPr>
          <w:sz w:val="25"/>
          <w:szCs w:val="25"/>
          <w:lang w:val="cs-CZ"/>
        </w:rPr>
        <w:t xml:space="preserve"> </w:t>
      </w:r>
      <w:r w:rsidRPr="000F5A16">
        <w:rPr>
          <w:sz w:val="25"/>
          <w:szCs w:val="25"/>
          <w:lang w:val="cs-CZ"/>
        </w:rPr>
        <w:t>2450,</w:t>
      </w:r>
    </w:p>
    <w:p w:rsidR="007E2D6A" w:rsidRPr="000F5A16" w:rsidRDefault="007E2D6A" w:rsidP="0016559F">
      <w:pPr>
        <w:spacing w:after="0" w:line="240" w:lineRule="auto"/>
        <w:jc w:val="both"/>
        <w:rPr>
          <w:sz w:val="25"/>
          <w:szCs w:val="25"/>
          <w:lang w:val="cs-CZ"/>
        </w:rPr>
      </w:pPr>
      <w:r w:rsidRPr="000F5A16">
        <w:rPr>
          <w:sz w:val="25"/>
          <w:szCs w:val="25"/>
          <w:lang w:val="cs-CZ"/>
        </w:rPr>
        <w:t>(k)</w:t>
      </w:r>
      <w:r w:rsidR="000A33CE" w:rsidRPr="000F5A16">
        <w:rPr>
          <w:sz w:val="25"/>
          <w:szCs w:val="25"/>
          <w:lang w:val="cs-CZ"/>
        </w:rPr>
        <w:t xml:space="preserve"> </w:t>
      </w:r>
      <w:r w:rsidRPr="000F5A16">
        <w:rPr>
          <w:sz w:val="25"/>
          <w:szCs w:val="25"/>
          <w:lang w:val="cs-CZ"/>
        </w:rPr>
        <w:t>držitelé titulu Velmistr (GM)</w:t>
      </w:r>
      <w:r w:rsidR="000A33CE" w:rsidRPr="000F5A16">
        <w:rPr>
          <w:sz w:val="25"/>
          <w:szCs w:val="25"/>
          <w:lang w:val="cs-CZ"/>
        </w:rPr>
        <w:t xml:space="preserve"> </w:t>
      </w:r>
      <w:r w:rsidRPr="000F5A16">
        <w:rPr>
          <w:sz w:val="25"/>
          <w:szCs w:val="25"/>
          <w:lang w:val="cs-CZ"/>
        </w:rPr>
        <w:t>s ratingem nad 2400,</w:t>
      </w:r>
    </w:p>
    <w:p w:rsidR="007E2D6A" w:rsidRPr="000F5A16" w:rsidRDefault="007E2D6A" w:rsidP="0016559F">
      <w:pPr>
        <w:spacing w:after="0" w:line="240" w:lineRule="auto"/>
        <w:jc w:val="both"/>
        <w:rPr>
          <w:sz w:val="25"/>
          <w:szCs w:val="25"/>
          <w:lang w:val="cs-CZ"/>
        </w:rPr>
      </w:pPr>
      <w:r w:rsidRPr="000F5A16">
        <w:rPr>
          <w:sz w:val="25"/>
          <w:szCs w:val="25"/>
          <w:lang w:val="cs-CZ"/>
        </w:rPr>
        <w:t>(l) hráči</w:t>
      </w:r>
      <w:r w:rsidR="000A33CE" w:rsidRPr="000F5A16">
        <w:rPr>
          <w:sz w:val="25"/>
          <w:szCs w:val="25"/>
          <w:lang w:val="cs-CZ"/>
        </w:rPr>
        <w:t xml:space="preserve"> </w:t>
      </w:r>
      <w:r w:rsidRPr="000F5A16">
        <w:rPr>
          <w:sz w:val="25"/>
          <w:szCs w:val="25"/>
          <w:lang w:val="cs-CZ"/>
        </w:rPr>
        <w:t>s fixním</w:t>
      </w:r>
      <w:r w:rsidR="000A33CE" w:rsidRPr="000F5A16">
        <w:rPr>
          <w:sz w:val="25"/>
          <w:szCs w:val="25"/>
          <w:lang w:val="cs-CZ"/>
        </w:rPr>
        <w:t xml:space="preserve"> </w:t>
      </w:r>
      <w:r w:rsidRPr="000F5A16">
        <w:rPr>
          <w:sz w:val="25"/>
          <w:szCs w:val="25"/>
          <w:lang w:val="cs-CZ"/>
        </w:rPr>
        <w:t>ratingem</w:t>
      </w:r>
      <w:r w:rsidR="000A33CE" w:rsidRPr="000F5A16">
        <w:rPr>
          <w:sz w:val="25"/>
          <w:szCs w:val="25"/>
          <w:lang w:val="cs-CZ"/>
        </w:rPr>
        <w:t xml:space="preserve"> </w:t>
      </w:r>
      <w:r w:rsidRPr="000F5A16">
        <w:rPr>
          <w:sz w:val="25"/>
          <w:szCs w:val="25"/>
          <w:lang w:val="cs-CZ"/>
        </w:rPr>
        <w:t>nad 2550.</w:t>
      </w:r>
    </w:p>
    <w:p w:rsidR="00A90127" w:rsidRDefault="00A90127" w:rsidP="0016559F">
      <w:pPr>
        <w:spacing w:after="0" w:line="240" w:lineRule="auto"/>
        <w:jc w:val="both"/>
        <w:rPr>
          <w:sz w:val="25"/>
          <w:szCs w:val="25"/>
          <w:lang w:val="cs-CZ"/>
        </w:rPr>
      </w:pPr>
    </w:p>
    <w:p w:rsidR="007E2D6A" w:rsidRDefault="00945AF9" w:rsidP="0016559F">
      <w:pPr>
        <w:spacing w:after="0" w:line="240" w:lineRule="auto"/>
        <w:jc w:val="both"/>
        <w:rPr>
          <w:sz w:val="25"/>
          <w:szCs w:val="25"/>
          <w:lang w:val="cs-CZ"/>
        </w:rPr>
      </w:pPr>
      <w:r w:rsidRPr="000F5A16">
        <w:rPr>
          <w:sz w:val="25"/>
          <w:szCs w:val="25"/>
          <w:lang w:val="cs-CZ"/>
        </w:rPr>
        <w:t>2</w:t>
      </w:r>
      <w:r w:rsidR="000446C7" w:rsidRPr="000F5A16">
        <w:rPr>
          <w:sz w:val="25"/>
          <w:szCs w:val="25"/>
          <w:lang w:val="cs-CZ"/>
        </w:rPr>
        <w:t>.</w:t>
      </w:r>
      <w:r w:rsidRPr="000F5A16">
        <w:rPr>
          <w:sz w:val="25"/>
          <w:szCs w:val="25"/>
          <w:lang w:val="cs-CZ"/>
        </w:rPr>
        <w:t xml:space="preserve"> Skupin</w:t>
      </w:r>
      <w:r w:rsidR="007E2D6A" w:rsidRPr="000F5A16">
        <w:rPr>
          <w:sz w:val="25"/>
          <w:szCs w:val="25"/>
          <w:lang w:val="cs-CZ"/>
        </w:rPr>
        <w:t xml:space="preserve"> Semifinále se obvykle účastní 13 hráčů.</w:t>
      </w:r>
      <w:r w:rsidR="000A33CE" w:rsidRPr="000F5A16">
        <w:rPr>
          <w:sz w:val="25"/>
          <w:szCs w:val="25"/>
          <w:lang w:val="cs-CZ"/>
        </w:rPr>
        <w:t xml:space="preserve"> </w:t>
      </w:r>
      <w:r w:rsidR="007E2D6A" w:rsidRPr="000F5A16">
        <w:rPr>
          <w:sz w:val="25"/>
          <w:szCs w:val="25"/>
          <w:lang w:val="cs-CZ"/>
        </w:rPr>
        <w:t xml:space="preserve">Komisař </w:t>
      </w:r>
      <w:r w:rsidR="002A7AD7">
        <w:rPr>
          <w:sz w:val="25"/>
          <w:szCs w:val="25"/>
          <w:lang w:val="cs-CZ"/>
        </w:rPr>
        <w:t>vrcholových</w:t>
      </w:r>
      <w:r w:rsidR="000A33CE" w:rsidRPr="000F5A16">
        <w:rPr>
          <w:sz w:val="25"/>
          <w:szCs w:val="25"/>
          <w:lang w:val="cs-CZ"/>
        </w:rPr>
        <w:t xml:space="preserve"> </w:t>
      </w:r>
      <w:r w:rsidR="007E2D6A" w:rsidRPr="000F5A16">
        <w:rPr>
          <w:sz w:val="25"/>
          <w:szCs w:val="25"/>
          <w:lang w:val="cs-CZ"/>
        </w:rPr>
        <w:t>turnajů má právo zvýšit počet hráčů</w:t>
      </w:r>
      <w:r w:rsidR="000A33CE" w:rsidRPr="000F5A16">
        <w:rPr>
          <w:sz w:val="25"/>
          <w:szCs w:val="25"/>
          <w:lang w:val="cs-CZ"/>
        </w:rPr>
        <w:t xml:space="preserve"> </w:t>
      </w:r>
      <w:r w:rsidRPr="000F5A16">
        <w:rPr>
          <w:sz w:val="25"/>
          <w:szCs w:val="25"/>
          <w:lang w:val="cs-CZ"/>
        </w:rPr>
        <w:t xml:space="preserve">ve skupině </w:t>
      </w:r>
      <w:r w:rsidR="007E2D6A" w:rsidRPr="000F5A16">
        <w:rPr>
          <w:sz w:val="25"/>
          <w:szCs w:val="25"/>
          <w:lang w:val="cs-CZ"/>
        </w:rPr>
        <w:t>na 15 nebo 17. Obvykle je odstartováno maximálně 18 skupin Semifinále</w:t>
      </w:r>
      <w:r w:rsidRPr="000F5A16">
        <w:rPr>
          <w:sz w:val="25"/>
          <w:szCs w:val="25"/>
          <w:lang w:val="cs-CZ"/>
        </w:rPr>
        <w:t xml:space="preserve"> ročně</w:t>
      </w:r>
      <w:r w:rsidR="007E2D6A" w:rsidRPr="000F5A16">
        <w:rPr>
          <w:sz w:val="25"/>
          <w:szCs w:val="25"/>
          <w:lang w:val="cs-CZ"/>
        </w:rPr>
        <w:t xml:space="preserve">. </w:t>
      </w:r>
    </w:p>
    <w:p w:rsidR="003322B1" w:rsidRPr="008C4CC2" w:rsidRDefault="003322B1" w:rsidP="0016559F">
      <w:pPr>
        <w:spacing w:after="0" w:line="240" w:lineRule="auto"/>
        <w:jc w:val="both"/>
        <w:rPr>
          <w:sz w:val="30"/>
          <w:szCs w:val="30"/>
          <w:lang w:val="cs-CZ"/>
        </w:rPr>
      </w:pPr>
    </w:p>
    <w:p w:rsidR="003322B1" w:rsidRPr="003322B1" w:rsidRDefault="003322B1" w:rsidP="003322B1">
      <w:pPr>
        <w:spacing w:after="0" w:line="240" w:lineRule="auto"/>
        <w:jc w:val="both"/>
        <w:rPr>
          <w:lang w:val="cs-CZ"/>
        </w:rPr>
      </w:pPr>
      <w:r>
        <w:rPr>
          <w:lang w:val="cs-CZ"/>
        </w:rPr>
        <w:t>3</w:t>
      </w:r>
      <w:r w:rsidRPr="003322B1">
        <w:rPr>
          <w:lang w:val="cs-CZ"/>
        </w:rPr>
        <w:t>. Každý hráč s fixním ratingem 24</w:t>
      </w:r>
      <w:r>
        <w:rPr>
          <w:lang w:val="cs-CZ"/>
        </w:rPr>
        <w:t>5</w:t>
      </w:r>
      <w:r w:rsidRPr="003322B1">
        <w:rPr>
          <w:lang w:val="cs-CZ"/>
        </w:rPr>
        <w:t xml:space="preserve">0 nebo vyšším může požádat o zařazení do skupiny </w:t>
      </w:r>
      <w:r>
        <w:rPr>
          <w:lang w:val="cs-CZ"/>
        </w:rPr>
        <w:t>Semifinále</w:t>
      </w:r>
      <w:r w:rsidRPr="003322B1">
        <w:rPr>
          <w:lang w:val="cs-CZ"/>
        </w:rPr>
        <w:t xml:space="preserve">. </w:t>
      </w:r>
      <w:r>
        <w:rPr>
          <w:lang w:val="cs-CZ"/>
        </w:rPr>
        <w:t>Hráči s nejvyšším ratingem budou přijati na doplnění skupiny, není-li počet přihlášených hráčů násobkem 13 nebo 15</w:t>
      </w:r>
      <w:r w:rsidRPr="003322B1">
        <w:rPr>
          <w:lang w:val="cs-CZ"/>
        </w:rPr>
        <w:t>.</w:t>
      </w:r>
    </w:p>
    <w:p w:rsidR="003322B1" w:rsidRPr="000F5A16" w:rsidRDefault="003322B1" w:rsidP="0016559F">
      <w:pPr>
        <w:spacing w:after="0" w:line="240" w:lineRule="auto"/>
        <w:jc w:val="both"/>
        <w:rPr>
          <w:sz w:val="25"/>
          <w:szCs w:val="25"/>
          <w:lang w:val="cs-CZ"/>
        </w:rPr>
      </w:pPr>
    </w:p>
    <w:p w:rsidR="000821F1" w:rsidRPr="000F5A16" w:rsidRDefault="000821F1" w:rsidP="009363D2">
      <w:pPr>
        <w:pStyle w:val="Nadpis4"/>
        <w:rPr>
          <w:lang w:val="cs-CZ"/>
        </w:rPr>
      </w:pPr>
      <w:bookmarkStart w:id="41" w:name="_Toc471508815"/>
      <w:r w:rsidRPr="000F5A16">
        <w:rPr>
          <w:lang w:val="cs-CZ"/>
        </w:rPr>
        <w:lastRenderedPageBreak/>
        <w:tab/>
      </w:r>
      <w:r w:rsidRPr="000F5A16">
        <w:rPr>
          <w:lang w:val="cs-CZ"/>
        </w:rPr>
        <w:tab/>
      </w:r>
      <w:r w:rsidR="00945AF9" w:rsidRPr="000F5A16">
        <w:rPr>
          <w:lang w:val="cs-CZ"/>
        </w:rPr>
        <w:t>1.2.1.3. Turnaj kandidátů</w:t>
      </w:r>
      <w:bookmarkEnd w:id="41"/>
      <w:r w:rsidRPr="000F5A16">
        <w:rPr>
          <w:lang w:val="cs-CZ"/>
        </w:rPr>
        <w:t xml:space="preserve"> </w:t>
      </w:r>
      <w:r w:rsidR="00945AF9" w:rsidRPr="000F5A16">
        <w:rPr>
          <w:lang w:val="cs-CZ"/>
        </w:rPr>
        <w:t>Mistrovství světa v KŠ</w:t>
      </w:r>
    </w:p>
    <w:p w:rsidR="000821F1" w:rsidRPr="000F5A16" w:rsidRDefault="000821F1" w:rsidP="000821F1">
      <w:pPr>
        <w:spacing w:after="0" w:line="240" w:lineRule="auto"/>
        <w:rPr>
          <w:lang w:val="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Do Turnaje kandidátů Mistrovství světa v KŠ jsou oprávněni přihlásit se tito hráči: </w:t>
      </w:r>
    </w:p>
    <w:p w:rsidR="003C2A82" w:rsidRPr="000F5A16" w:rsidRDefault="003C2A82" w:rsidP="0016559F">
      <w:pPr>
        <w:spacing w:after="0" w:line="240" w:lineRule="auto"/>
        <w:jc w:val="both"/>
        <w:rPr>
          <w:rFonts w:eastAsia="Times New Roman"/>
          <w:sz w:val="25"/>
          <w:szCs w:val="25"/>
          <w:lang w:val="cs-CZ" w:eastAsia="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 účastníci jednoho z předchozích nebo právě probíhajících Finále, kteří získali nejméně 50 % možných bodů,</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(b) účastníci jednoho z předchozích nebo právě probíhajících Turnajů kandidátů, kteří se umístili na 2. (ve výjimečném případě, kdy do Finále postupuje pouze vítěz skupiny), 3. nebo 4. </w:t>
      </w:r>
      <w:r w:rsidR="007F232C" w:rsidRPr="000F5A16">
        <w:rPr>
          <w:rFonts w:eastAsia="Times New Roman"/>
          <w:sz w:val="25"/>
          <w:szCs w:val="25"/>
          <w:lang w:val="cs-CZ" w:eastAsia="cs-CZ"/>
        </w:rPr>
        <w:t>m</w:t>
      </w:r>
      <w:r w:rsidRPr="000F5A16">
        <w:rPr>
          <w:rFonts w:eastAsia="Times New Roman"/>
          <w:sz w:val="25"/>
          <w:szCs w:val="25"/>
          <w:lang w:val="cs-CZ" w:eastAsia="cs-CZ"/>
        </w:rPr>
        <w:t>ístě nebo získali nejméně 60 % možných bodů, ale nekvalifikovali se do Finále,</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(c) hráči, kteří se umístili na 1. nebo 2. místě v některé ze skupin Semifinále,</w:t>
      </w:r>
    </w:p>
    <w:p w:rsidR="003C2A82" w:rsidRPr="00282592"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(d) hráči, kteří se umístili na 1. nebo 2. místě ve Finále Světového poháru (World Cup)</w:t>
      </w:r>
      <w:r w:rsidR="0016559F">
        <w:rPr>
          <w:rFonts w:eastAsia="Times New Roman"/>
          <w:sz w:val="25"/>
          <w:szCs w:val="25"/>
          <w:lang w:val="cs-CZ" w:eastAsia="cs-CZ"/>
        </w:rPr>
        <w:t>,</w:t>
      </w:r>
      <w:r w:rsidR="007F232C" w:rsidRPr="000F5A16">
        <w:rPr>
          <w:rFonts w:eastAsia="Times New Roman"/>
          <w:sz w:val="25"/>
          <w:szCs w:val="25"/>
          <w:lang w:val="cs-CZ" w:eastAsia="cs-CZ"/>
        </w:rPr>
        <w:t xml:space="preserve"> (netýká se Světového poháru ICCF Veteránů</w:t>
      </w:r>
      <w:r w:rsidR="009500CB">
        <w:rPr>
          <w:rFonts w:eastAsia="Times New Roman"/>
          <w:sz w:val="25"/>
          <w:szCs w:val="25"/>
          <w:lang w:val="cs-CZ" w:eastAsia="cs-CZ"/>
        </w:rPr>
        <w:t xml:space="preserve"> </w:t>
      </w:r>
      <w:r w:rsidR="009500CB" w:rsidRPr="00282592">
        <w:rPr>
          <w:rFonts w:eastAsia="Times New Roman"/>
          <w:sz w:val="25"/>
          <w:szCs w:val="25"/>
          <w:lang w:val="cs-CZ" w:eastAsia="cs-CZ"/>
        </w:rPr>
        <w:t>nebo Světového poháru v Chess 960</w:t>
      </w:r>
      <w:r w:rsidR="007F232C" w:rsidRPr="00282592">
        <w:rPr>
          <w:rFonts w:eastAsia="Times New Roman"/>
          <w:sz w:val="25"/>
          <w:szCs w:val="25"/>
          <w:lang w:val="cs-CZ" w:eastAsia="cs-CZ"/>
        </w:rPr>
        <w:t>)</w:t>
      </w:r>
      <w:r w:rsidRPr="00282592">
        <w:rPr>
          <w:rFonts w:eastAsia="Times New Roman"/>
          <w:sz w:val="25"/>
          <w:szCs w:val="25"/>
          <w:lang w:val="cs-CZ" w:eastAsia="cs-CZ"/>
        </w:rPr>
        <w:t xml:space="preserve">,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(e)</w:t>
      </w:r>
      <w:r w:rsidR="00A90127">
        <w:rPr>
          <w:rFonts w:eastAsia="Times New Roman"/>
          <w:sz w:val="25"/>
          <w:szCs w:val="25"/>
          <w:lang w:val="cs-CZ" w:eastAsia="cs-CZ"/>
        </w:rPr>
        <w:t xml:space="preserve"> </w:t>
      </w:r>
      <w:r w:rsidRPr="000F5A16">
        <w:rPr>
          <w:rFonts w:eastAsia="Times New Roman"/>
          <w:sz w:val="25"/>
          <w:szCs w:val="25"/>
          <w:lang w:val="cs-CZ" w:eastAsia="cs-CZ"/>
        </w:rPr>
        <w:t xml:space="preserve">hráči, kteří se umístili na 1. nebo 2. místě ve Finále minulého nebo probíhajícího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uznaného zonálního mistrovství (tj. v naší zóně Finále Mistrovství Evropy, pozn. p</w:t>
      </w:r>
      <w:r w:rsidR="007F232C" w:rsidRPr="000F5A16">
        <w:rPr>
          <w:rFonts w:eastAsia="Times New Roman"/>
          <w:sz w:val="25"/>
          <w:szCs w:val="25"/>
          <w:lang w:val="cs-CZ" w:eastAsia="cs-CZ"/>
        </w:rPr>
        <w:t>řekl.), je</w:t>
      </w:r>
      <w:r w:rsidRPr="000F5A16">
        <w:rPr>
          <w:rFonts w:eastAsia="Times New Roman"/>
          <w:sz w:val="25"/>
          <w:szCs w:val="25"/>
          <w:lang w:val="cs-CZ" w:eastAsia="cs-CZ"/>
        </w:rPr>
        <w:t xml:space="preserve">-li </w:t>
      </w:r>
      <w:r w:rsidR="007F232C" w:rsidRPr="000F5A16">
        <w:rPr>
          <w:rFonts w:eastAsia="Times New Roman"/>
          <w:sz w:val="25"/>
          <w:szCs w:val="25"/>
          <w:lang w:val="cs-CZ" w:eastAsia="cs-CZ"/>
        </w:rPr>
        <w:t xml:space="preserve">průměrný rating </w:t>
      </w:r>
      <w:r w:rsidRPr="000F5A16">
        <w:rPr>
          <w:rFonts w:eastAsia="Times New Roman"/>
          <w:sz w:val="25"/>
          <w:szCs w:val="25"/>
          <w:lang w:val="cs-CZ" w:eastAsia="cs-CZ"/>
        </w:rPr>
        <w:t xml:space="preserve">turnaje </w:t>
      </w:r>
      <w:r w:rsidR="007F232C" w:rsidRPr="000F5A16">
        <w:rPr>
          <w:rFonts w:eastAsia="Times New Roman"/>
          <w:sz w:val="25"/>
          <w:szCs w:val="25"/>
          <w:lang w:val="cs-CZ" w:eastAsia="cs-CZ"/>
        </w:rPr>
        <w:t>2451</w:t>
      </w:r>
      <w:r w:rsidRPr="000F5A16">
        <w:rPr>
          <w:rFonts w:eastAsia="Times New Roman"/>
          <w:sz w:val="25"/>
          <w:szCs w:val="25"/>
          <w:lang w:val="cs-CZ" w:eastAsia="cs-CZ"/>
        </w:rPr>
        <w:t xml:space="preserve"> nebo vyšší,</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(f) všichni předcházející Mistři světa v korespondenčním šachu,</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(g) držitelé titulu Velmistr (GM), kteří splnili minimálně 5 velmistrovských norem,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(h) hráči s fixním ratingem 2600 a vyšším. </w:t>
      </w:r>
    </w:p>
    <w:p w:rsidR="003C2A82" w:rsidRPr="000F5A16" w:rsidRDefault="003C2A82" w:rsidP="0016559F">
      <w:pPr>
        <w:spacing w:after="0" w:line="240" w:lineRule="auto"/>
        <w:jc w:val="both"/>
        <w:rPr>
          <w:rFonts w:eastAsia="Times New Roman"/>
          <w:sz w:val="25"/>
          <w:szCs w:val="25"/>
          <w:lang w:val="cs-CZ" w:eastAsia="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Skupin Turnaje kandidátů se obvykle účastní 13 hráčů. Komisař </w:t>
      </w:r>
      <w:r w:rsidR="002A7AD7">
        <w:rPr>
          <w:rFonts w:eastAsia="Times New Roman"/>
          <w:sz w:val="25"/>
          <w:szCs w:val="25"/>
          <w:lang w:val="cs-CZ" w:eastAsia="cs-CZ"/>
        </w:rPr>
        <w:t>vrcholových</w:t>
      </w:r>
      <w:r w:rsidRPr="000F5A16">
        <w:rPr>
          <w:rFonts w:eastAsia="Times New Roman"/>
          <w:sz w:val="25"/>
          <w:szCs w:val="25"/>
          <w:lang w:val="cs-CZ" w:eastAsia="cs-CZ"/>
        </w:rPr>
        <w:t xml:space="preserve"> turnajů má právo zvýšit počet hráčů na 15 nebo 17. Obvykle jsou odstartovány maximálně 4 skupiny Turnaje kandidátů ročně. </w:t>
      </w:r>
    </w:p>
    <w:p w:rsidR="003C2A82" w:rsidRDefault="003C2A82" w:rsidP="0016559F">
      <w:pPr>
        <w:spacing w:after="0" w:line="240" w:lineRule="auto"/>
        <w:jc w:val="both"/>
        <w:rPr>
          <w:rFonts w:eastAsia="Times New Roman"/>
          <w:sz w:val="25"/>
          <w:szCs w:val="25"/>
          <w:lang w:val="cs-CZ" w:eastAsia="cs-CZ"/>
        </w:rPr>
      </w:pPr>
    </w:p>
    <w:p w:rsidR="00F462E0" w:rsidRPr="003322B1" w:rsidRDefault="00F462E0" w:rsidP="00F462E0">
      <w:pPr>
        <w:spacing w:after="0" w:line="240" w:lineRule="auto"/>
        <w:jc w:val="both"/>
        <w:rPr>
          <w:lang w:val="cs-CZ"/>
        </w:rPr>
      </w:pPr>
      <w:r>
        <w:rPr>
          <w:lang w:val="cs-CZ"/>
        </w:rPr>
        <w:t>3</w:t>
      </w:r>
      <w:r w:rsidRPr="003322B1">
        <w:rPr>
          <w:lang w:val="cs-CZ"/>
        </w:rPr>
        <w:t>. Každý hráč s fixním ratingem 2</w:t>
      </w:r>
      <w:r>
        <w:rPr>
          <w:lang w:val="cs-CZ"/>
        </w:rPr>
        <w:t>50</w:t>
      </w:r>
      <w:r w:rsidRPr="003322B1">
        <w:rPr>
          <w:lang w:val="cs-CZ"/>
        </w:rPr>
        <w:t xml:space="preserve">0 nebo vyšším může požádat o zařazení do skupiny </w:t>
      </w:r>
      <w:r>
        <w:rPr>
          <w:lang w:val="cs-CZ"/>
        </w:rPr>
        <w:t>Turnaje kandidátů</w:t>
      </w:r>
      <w:r w:rsidRPr="003322B1">
        <w:rPr>
          <w:lang w:val="cs-CZ"/>
        </w:rPr>
        <w:t xml:space="preserve">. </w:t>
      </w:r>
      <w:r>
        <w:rPr>
          <w:lang w:val="cs-CZ"/>
        </w:rPr>
        <w:t>Hráči s nejvyšším ratingem budou přijati na doplnění skupiny, není-li počet přihlášených hráčů násobkem 13 nebo 15</w:t>
      </w:r>
      <w:r w:rsidRPr="003322B1">
        <w:rPr>
          <w:lang w:val="cs-CZ"/>
        </w:rPr>
        <w:t>.</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42" w:name="_Toc471508816"/>
      <w:r w:rsidRPr="000F5A16">
        <w:rPr>
          <w:lang w:val="cs-CZ"/>
        </w:rPr>
        <w:tab/>
      </w:r>
      <w:r w:rsidRPr="000F5A16">
        <w:rPr>
          <w:lang w:val="cs-CZ"/>
        </w:rPr>
        <w:tab/>
        <w:t>1.2.1.4. Fin</w:t>
      </w:r>
      <w:r w:rsidR="007F232C" w:rsidRPr="000F5A16">
        <w:rPr>
          <w:lang w:val="cs-CZ"/>
        </w:rPr>
        <w:t>ále Mistrovství světa v KŠ</w:t>
      </w:r>
      <w:bookmarkEnd w:id="42"/>
      <w:r w:rsidRPr="000F5A16">
        <w:rPr>
          <w:lang w:val="cs-CZ"/>
        </w:rPr>
        <w:t xml:space="preserve"> </w:t>
      </w:r>
    </w:p>
    <w:p w:rsidR="000821F1" w:rsidRPr="000F5A16" w:rsidRDefault="000821F1" w:rsidP="000821F1">
      <w:pPr>
        <w:spacing w:after="0" w:line="240" w:lineRule="auto"/>
        <w:rPr>
          <w:lang w:val="cs-CZ"/>
        </w:rPr>
      </w:pPr>
    </w:p>
    <w:p w:rsidR="007F232C" w:rsidRPr="000F5A16" w:rsidRDefault="007F232C" w:rsidP="007F232C">
      <w:pPr>
        <w:spacing w:after="0" w:line="240" w:lineRule="auto"/>
        <w:rPr>
          <w:rFonts w:eastAsia="Times New Roman"/>
          <w:sz w:val="25"/>
          <w:szCs w:val="25"/>
          <w:lang w:val="cs-CZ" w:eastAsia="cs-CZ"/>
        </w:rPr>
      </w:pPr>
      <w:r w:rsidRPr="000F5A16">
        <w:rPr>
          <w:rFonts w:eastAsia="Times New Roman"/>
          <w:sz w:val="25"/>
          <w:szCs w:val="25"/>
          <w:lang w:val="cs-CZ" w:eastAsia="cs-CZ"/>
        </w:rPr>
        <w:t xml:space="preserve">1. Do Finále jsou oprávněni přihlásit se tito hráči: </w:t>
      </w:r>
    </w:p>
    <w:p w:rsidR="00386017" w:rsidRPr="000F5A16" w:rsidRDefault="00386017" w:rsidP="007F232C">
      <w:pPr>
        <w:spacing w:after="0" w:line="240" w:lineRule="auto"/>
        <w:rPr>
          <w:rFonts w:eastAsia="Times New Roman"/>
          <w:sz w:val="25"/>
          <w:szCs w:val="25"/>
          <w:lang w:val="cs-CZ" w:eastAsia="cs-CZ"/>
        </w:rPr>
      </w:pP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hráči, kteří se umístili na 1., 2. a 3. místě v</w:t>
      </w:r>
      <w:r w:rsidR="00386017" w:rsidRPr="000F5A16">
        <w:rPr>
          <w:rFonts w:eastAsia="Times New Roman"/>
          <w:sz w:val="25"/>
          <w:szCs w:val="25"/>
          <w:lang w:val="cs-CZ" w:eastAsia="cs-CZ"/>
        </w:rPr>
        <w:t> </w:t>
      </w:r>
      <w:r w:rsidRPr="000F5A16">
        <w:rPr>
          <w:rFonts w:eastAsia="Times New Roman"/>
          <w:sz w:val="25"/>
          <w:szCs w:val="25"/>
          <w:lang w:val="cs-CZ" w:eastAsia="cs-CZ"/>
        </w:rPr>
        <w:t>jednom</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 xml:space="preserve">z předchozích nebo </w:t>
      </w:r>
      <w:r w:rsidR="00386017" w:rsidRPr="000F5A16">
        <w:rPr>
          <w:rFonts w:eastAsia="Times New Roman"/>
          <w:sz w:val="25"/>
          <w:szCs w:val="25"/>
          <w:lang w:val="cs-CZ" w:eastAsia="cs-CZ"/>
        </w:rPr>
        <w:t>p</w:t>
      </w:r>
      <w:r w:rsidRPr="000F5A16">
        <w:rPr>
          <w:rFonts w:eastAsia="Times New Roman"/>
          <w:sz w:val="25"/>
          <w:szCs w:val="25"/>
          <w:lang w:val="cs-CZ" w:eastAsia="cs-CZ"/>
        </w:rPr>
        <w:t>robíhajících Finále,</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(b)</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hráči, kteří se umístili na 1. a 2. místě 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každé ze skupin Turnaje kandidátů.</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Komisař vrcholových</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turnajů má právo toto pravidlo změnit, pokud budou 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průběhu roku výjimečně startovány více než</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4 skupiny Turnaje kandidátů. Taková změna musí být uvedena v propozicích turnaje.</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w:t>
      </w:r>
      <w:r w:rsidR="007F232C" w:rsidRPr="000F5A16">
        <w:rPr>
          <w:rFonts w:eastAsia="Times New Roman"/>
          <w:sz w:val="25"/>
          <w:szCs w:val="25"/>
          <w:lang w:val="cs-CZ" w:eastAsia="cs-CZ"/>
        </w:rPr>
        <w:t xml:space="preserve">Finále se obvykle účastní17 hráčů. </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3E1E54">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3. </w:t>
      </w:r>
      <w:r w:rsidR="007F232C" w:rsidRPr="000F5A16">
        <w:rPr>
          <w:rFonts w:eastAsia="Times New Roman"/>
          <w:sz w:val="25"/>
          <w:szCs w:val="25"/>
          <w:lang w:val="cs-CZ" w:eastAsia="cs-CZ"/>
        </w:rPr>
        <w:t>Kvalifikace do Finále může být odložena pouze jednou, s</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 xml:space="preserve">výjimkou předchozích </w:t>
      </w:r>
    </w:p>
    <w:p w:rsidR="007F232C" w:rsidRPr="000F5A16" w:rsidRDefault="007F232C" w:rsidP="003E1E54">
      <w:pPr>
        <w:spacing w:after="0" w:line="240" w:lineRule="auto"/>
        <w:jc w:val="both"/>
        <w:rPr>
          <w:rFonts w:eastAsia="Times New Roman"/>
          <w:sz w:val="25"/>
          <w:szCs w:val="25"/>
          <w:lang w:val="cs-CZ" w:eastAsia="cs-CZ"/>
        </w:rPr>
      </w:pPr>
      <w:r w:rsidRPr="000F5A16">
        <w:rPr>
          <w:rFonts w:eastAsia="Times New Roman"/>
          <w:sz w:val="25"/>
          <w:szCs w:val="25"/>
          <w:lang w:val="cs-CZ" w:eastAsia="cs-CZ"/>
        </w:rPr>
        <w:t>Mistrů</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světa, kteří jsou oprávněni přihlásit se jednou do jakéhokoliv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 xml:space="preserve">následujícího </w:t>
      </w:r>
    </w:p>
    <w:p w:rsidR="007F232C" w:rsidRPr="000F5A16" w:rsidRDefault="007F232C" w:rsidP="003E1E54">
      <w:pPr>
        <w:spacing w:after="0" w:line="240" w:lineRule="auto"/>
        <w:jc w:val="both"/>
        <w:rPr>
          <w:rFonts w:eastAsia="Times New Roman"/>
          <w:sz w:val="25"/>
          <w:szCs w:val="25"/>
          <w:lang w:val="cs-CZ" w:eastAsia="cs-CZ"/>
        </w:rPr>
      </w:pPr>
      <w:r w:rsidRPr="000F5A16">
        <w:rPr>
          <w:rFonts w:eastAsia="Times New Roman"/>
          <w:sz w:val="25"/>
          <w:szCs w:val="25"/>
          <w:lang w:val="cs-CZ" w:eastAsia="cs-CZ"/>
        </w:rPr>
        <w:lastRenderedPageBreak/>
        <w:t>Finále, pokud vyjádří svůj zájem o účast a požádají o zařazení nejpozději jeden měsíc přede dnem ukončení př</w:t>
      </w:r>
      <w:r w:rsidR="00386017" w:rsidRPr="000F5A16">
        <w:rPr>
          <w:rFonts w:eastAsia="Times New Roman"/>
          <w:sz w:val="25"/>
          <w:szCs w:val="25"/>
          <w:lang w:val="cs-CZ" w:eastAsia="cs-CZ"/>
        </w:rPr>
        <w:t>íjmu</w:t>
      </w:r>
      <w:r w:rsidRPr="000F5A16">
        <w:rPr>
          <w:rFonts w:eastAsia="Times New Roman"/>
          <w:sz w:val="25"/>
          <w:szCs w:val="25"/>
          <w:lang w:val="cs-CZ" w:eastAsia="cs-CZ"/>
        </w:rPr>
        <w:t xml:space="preserve"> přihlášek. </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4. </w:t>
      </w:r>
      <w:r w:rsidR="007F232C" w:rsidRPr="000F5A16">
        <w:rPr>
          <w:rFonts w:eastAsia="Times New Roman"/>
          <w:sz w:val="25"/>
          <w:szCs w:val="25"/>
          <w:lang w:val="cs-CZ" w:eastAsia="cs-CZ"/>
        </w:rPr>
        <w:t>Pokud po zařazení všech kvalifikovaných hráčů, kteří využijí právo účasti, zůstanou ve Finále volná místa, pak může Výkonný výbor</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ICCF přijmout hráče</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umístěné na dalších místech v některém z</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předchozích Finále nebo Turnajů</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kandidátů. Přednost mají hráči, kteří se nekvalifikovali pro horší pomocné hodnocení. Výkonný výbor ICCF má také právo obsadit max. dvě volná místa na základě výborných výsledků v</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 xml:space="preserve">korespondenčním šachu na mezinárodní úrovni. </w:t>
      </w:r>
    </w:p>
    <w:p w:rsidR="000821F1" w:rsidRPr="000F5A16" w:rsidRDefault="000821F1" w:rsidP="0016559F">
      <w:pPr>
        <w:spacing w:after="0" w:line="240" w:lineRule="auto"/>
        <w:jc w:val="both"/>
        <w:rPr>
          <w:lang w:val="cs-CZ"/>
        </w:rPr>
      </w:pPr>
    </w:p>
    <w:p w:rsidR="007647B1" w:rsidRPr="000F5A16" w:rsidRDefault="000821F1" w:rsidP="0016559F">
      <w:pPr>
        <w:spacing w:after="0" w:line="240" w:lineRule="auto"/>
        <w:ind w:left="1440" w:hanging="1440"/>
        <w:jc w:val="both"/>
        <w:rPr>
          <w:lang w:val="cs-CZ"/>
        </w:rPr>
      </w:pPr>
      <w:r w:rsidRPr="000F5A16">
        <w:rPr>
          <w:lang w:val="cs-CZ"/>
        </w:rPr>
        <w:t xml:space="preserve">5. </w:t>
      </w:r>
      <w:r w:rsidR="00386017" w:rsidRPr="000F5A16">
        <w:rPr>
          <w:lang w:val="cs-CZ"/>
        </w:rPr>
        <w:t>Titul</w:t>
      </w:r>
      <w:r w:rsidRPr="000F5A16">
        <w:rPr>
          <w:lang w:val="cs-CZ"/>
        </w:rPr>
        <w:t xml:space="preserve"> " </w:t>
      </w:r>
      <w:r w:rsidR="00386017" w:rsidRPr="000F5A16">
        <w:rPr>
          <w:lang w:val="cs-CZ"/>
        </w:rPr>
        <w:t>Mistr světa v korespondenčním šachu</w:t>
      </w:r>
      <w:r w:rsidRPr="000F5A16">
        <w:rPr>
          <w:lang w:val="cs-CZ"/>
        </w:rPr>
        <w:t xml:space="preserve">" </w:t>
      </w:r>
      <w:r w:rsidR="007647B1" w:rsidRPr="000F5A16">
        <w:rPr>
          <w:lang w:val="cs-CZ"/>
        </w:rPr>
        <w:t>je udělován vítězi Finále Mistrovství</w:t>
      </w:r>
    </w:p>
    <w:p w:rsidR="007647B1" w:rsidRPr="000F5A16" w:rsidRDefault="007647B1" w:rsidP="0016559F">
      <w:pPr>
        <w:spacing w:after="0" w:line="240" w:lineRule="auto"/>
        <w:ind w:left="1440" w:hanging="1440"/>
        <w:jc w:val="both"/>
        <w:rPr>
          <w:lang w:val="cs-CZ"/>
        </w:rPr>
      </w:pPr>
      <w:r w:rsidRPr="000F5A16">
        <w:rPr>
          <w:lang w:val="cs-CZ"/>
        </w:rPr>
        <w:t>světa v KŠ. Každý Mistr světa bude číslován v souladu s cyklem, v němž titul získal, a</w:t>
      </w:r>
    </w:p>
    <w:p w:rsidR="000821F1" w:rsidRPr="000F5A16" w:rsidRDefault="007647B1" w:rsidP="0016559F">
      <w:pPr>
        <w:spacing w:after="0" w:line="240" w:lineRule="auto"/>
        <w:ind w:left="1440" w:hanging="1440"/>
        <w:jc w:val="both"/>
        <w:rPr>
          <w:lang w:val="cs-CZ"/>
        </w:rPr>
      </w:pPr>
      <w:r w:rsidRPr="000F5A16">
        <w:rPr>
          <w:lang w:val="cs-CZ"/>
        </w:rPr>
        <w:t>podrží si tento titul navždy.</w:t>
      </w:r>
    </w:p>
    <w:p w:rsidR="000821F1" w:rsidRPr="000F5A16" w:rsidRDefault="000821F1" w:rsidP="0016559F">
      <w:pPr>
        <w:spacing w:after="0" w:line="240" w:lineRule="auto"/>
        <w:jc w:val="both"/>
        <w:rPr>
          <w:lang w:val="cs-CZ"/>
        </w:rPr>
      </w:pPr>
    </w:p>
    <w:p w:rsidR="000821F1" w:rsidRPr="000F5A16" w:rsidRDefault="000821F1" w:rsidP="003811E5">
      <w:pPr>
        <w:pStyle w:val="Nadpis4"/>
        <w:jc w:val="center"/>
        <w:rPr>
          <w:lang w:val="cs-CZ"/>
        </w:rPr>
      </w:pPr>
      <w:bookmarkStart w:id="43" w:name="_Toc471508817"/>
      <w:r w:rsidRPr="000F5A16">
        <w:rPr>
          <w:lang w:val="cs-CZ"/>
        </w:rPr>
        <w:t>1.2.1.5.</w:t>
      </w:r>
      <w:bookmarkEnd w:id="43"/>
    </w:p>
    <w:p w:rsidR="000821F1" w:rsidRPr="000F5A16" w:rsidRDefault="000821F1" w:rsidP="003811E5">
      <w:pPr>
        <w:spacing w:after="0" w:line="240" w:lineRule="auto"/>
        <w:jc w:val="center"/>
        <w:rPr>
          <w:lang w:val="cs-CZ"/>
        </w:rPr>
      </w:pPr>
    </w:p>
    <w:p w:rsidR="00455C7B" w:rsidRPr="003811E5" w:rsidRDefault="00455C7B" w:rsidP="003811E5">
      <w:pPr>
        <w:jc w:val="center"/>
        <w:rPr>
          <w:rFonts w:eastAsia="Times New Roman"/>
          <w:lang w:val="cs-CZ" w:eastAsia="cs-CZ"/>
        </w:rPr>
      </w:pPr>
      <w:r w:rsidRPr="003811E5">
        <w:rPr>
          <w:rFonts w:eastAsia="Times New Roman"/>
          <w:lang w:val="cs-CZ" w:eastAsia="cs-CZ"/>
        </w:rPr>
        <w:t>[Zrušeno]</w:t>
      </w:r>
      <w:r w:rsidRPr="003811E5">
        <w:rPr>
          <w:rFonts w:eastAsia="Times New Roman"/>
          <w:lang w:val="cs-CZ" w:eastAsia="cs-CZ"/>
        </w:rPr>
        <w:br/>
        <w:t>[Zrušený obsah je možno vidět v předchozích verzích Pravidel ICCF.]</w:t>
      </w:r>
    </w:p>
    <w:p w:rsidR="000821F1" w:rsidRPr="000F5A16" w:rsidRDefault="000821F1" w:rsidP="0016559F">
      <w:pPr>
        <w:spacing w:after="0" w:line="240" w:lineRule="auto"/>
        <w:jc w:val="both"/>
        <w:rPr>
          <w:lang w:val="cs-CZ"/>
        </w:rPr>
      </w:pPr>
    </w:p>
    <w:p w:rsidR="000821F1" w:rsidRDefault="000821F1" w:rsidP="00455C7B">
      <w:pPr>
        <w:pStyle w:val="Nadpis4"/>
        <w:jc w:val="center"/>
        <w:rPr>
          <w:lang w:val="cs-CZ"/>
        </w:rPr>
      </w:pPr>
      <w:bookmarkStart w:id="44" w:name="_Toc471508818"/>
      <w:r w:rsidRPr="000F5A16">
        <w:rPr>
          <w:lang w:val="cs-CZ"/>
        </w:rPr>
        <w:t>1.2.1.6.</w:t>
      </w:r>
      <w:bookmarkEnd w:id="44"/>
    </w:p>
    <w:p w:rsidR="00455C7B" w:rsidRDefault="00455C7B" w:rsidP="00455C7B">
      <w:pPr>
        <w:jc w:val="center"/>
        <w:rPr>
          <w:rFonts w:eastAsia="Times New Roman"/>
          <w:lang w:val="cs-CZ" w:eastAsia="cs-CZ"/>
        </w:rPr>
      </w:pPr>
    </w:p>
    <w:p w:rsidR="00455C7B" w:rsidRPr="00455C7B" w:rsidRDefault="00455C7B" w:rsidP="00455C7B">
      <w:pPr>
        <w:jc w:val="center"/>
        <w:rPr>
          <w:rFonts w:eastAsia="Times New Roman"/>
          <w:lang w:val="cs-CZ" w:eastAsia="cs-CZ"/>
        </w:rPr>
      </w:pPr>
      <w:r w:rsidRPr="00455C7B">
        <w:rPr>
          <w:rFonts w:eastAsia="Times New Roman"/>
          <w:lang w:val="cs-CZ" w:eastAsia="cs-CZ"/>
        </w:rPr>
        <w:t>[Zrušeno]</w:t>
      </w:r>
      <w:r w:rsidRPr="00455C7B">
        <w:rPr>
          <w:rFonts w:eastAsia="Times New Roman"/>
          <w:lang w:val="cs-CZ" w:eastAsia="cs-CZ"/>
        </w:rPr>
        <w:br/>
        <w:t>[Zrušený obsah je možno vidět v předchozích verzích Pravidel ICCF.]</w:t>
      </w:r>
    </w:p>
    <w:p w:rsidR="00455C7B" w:rsidRPr="00455C7B" w:rsidRDefault="00455C7B" w:rsidP="00455C7B">
      <w:pPr>
        <w:jc w:val="center"/>
        <w:rPr>
          <w:lang w:val="cs-CZ"/>
        </w:rPr>
      </w:pPr>
    </w:p>
    <w:p w:rsidR="000821F1" w:rsidRPr="000F5A16" w:rsidRDefault="000821F1" w:rsidP="000821F1">
      <w:pPr>
        <w:spacing w:after="0" w:line="240" w:lineRule="auto"/>
        <w:rPr>
          <w:lang w:val="cs-CZ"/>
        </w:rPr>
      </w:pPr>
    </w:p>
    <w:p w:rsidR="000821F1" w:rsidRPr="000F5A16" w:rsidRDefault="000821F1" w:rsidP="009363D2">
      <w:pPr>
        <w:pStyle w:val="Nadpis4"/>
        <w:rPr>
          <w:lang w:val="cs-CZ"/>
        </w:rPr>
      </w:pPr>
      <w:bookmarkStart w:id="45" w:name="_Toc471508819"/>
      <w:r w:rsidRPr="000F5A16">
        <w:rPr>
          <w:lang w:val="cs-CZ"/>
        </w:rPr>
        <w:tab/>
      </w:r>
      <w:r w:rsidRPr="000F5A16">
        <w:rPr>
          <w:lang w:val="cs-CZ"/>
        </w:rPr>
        <w:tab/>
        <w:t xml:space="preserve">1.2.1.7. </w:t>
      </w:r>
      <w:r w:rsidR="00985EE3" w:rsidRPr="000F5A16">
        <w:rPr>
          <w:lang w:val="cs-CZ"/>
        </w:rPr>
        <w:t>Olympiáda v KŠ (Mistrovství světa národních družstev</w:t>
      </w:r>
      <w:r w:rsidRPr="000F5A16">
        <w:rPr>
          <w:lang w:val="cs-CZ"/>
        </w:rPr>
        <w:t>)</w:t>
      </w:r>
      <w:bookmarkEnd w:id="45"/>
      <w:r w:rsidRPr="000F5A16">
        <w:rPr>
          <w:lang w:val="cs-CZ"/>
        </w:rPr>
        <w:t xml:space="preserve"> </w:t>
      </w:r>
    </w:p>
    <w:p w:rsidR="000821F1" w:rsidRPr="000F5A16" w:rsidRDefault="000821F1" w:rsidP="000821F1">
      <w:pPr>
        <w:spacing w:after="0" w:line="240" w:lineRule="auto"/>
        <w:rPr>
          <w:lang w:val="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Korespondenční šachové olympiády se hrají jako turnaje družstev a mohou být hrány pouze na webserveru. </w:t>
      </w:r>
    </w:p>
    <w:p w:rsidR="00985EE3" w:rsidRPr="000F5A16" w:rsidRDefault="00985EE3" w:rsidP="0016559F">
      <w:pPr>
        <w:spacing w:after="0" w:line="240" w:lineRule="auto"/>
        <w:jc w:val="both"/>
        <w:rPr>
          <w:lang w:val="cs-CZ"/>
        </w:rPr>
      </w:pPr>
    </w:p>
    <w:p w:rsidR="00985EE3" w:rsidRPr="000F5A16" w:rsidRDefault="00985EE3" w:rsidP="0016559F">
      <w:pPr>
        <w:spacing w:after="0" w:line="240" w:lineRule="auto"/>
        <w:jc w:val="both"/>
        <w:rPr>
          <w:lang w:val="cs-CZ"/>
        </w:rPr>
      </w:pPr>
      <w:r w:rsidRPr="000F5A16">
        <w:rPr>
          <w:lang w:val="cs-CZ"/>
        </w:rPr>
        <w:t>Olympijské cykly startují v</w:t>
      </w:r>
      <w:r w:rsidR="00604D3D" w:rsidRPr="000F5A16">
        <w:rPr>
          <w:lang w:val="cs-CZ"/>
        </w:rPr>
        <w:t> </w:t>
      </w:r>
      <w:r w:rsidRPr="000F5A16">
        <w:rPr>
          <w:lang w:val="cs-CZ"/>
        </w:rPr>
        <w:t>kalendářní</w:t>
      </w:r>
      <w:r w:rsidR="00604D3D" w:rsidRPr="000F5A16">
        <w:rPr>
          <w:lang w:val="cs-CZ"/>
        </w:rPr>
        <w:t>ch letech</w:t>
      </w:r>
      <w:r w:rsidRPr="000F5A16">
        <w:rPr>
          <w:lang w:val="cs-CZ"/>
        </w:rPr>
        <w:t xml:space="preserve"> děliteln</w:t>
      </w:r>
      <w:r w:rsidR="00604D3D" w:rsidRPr="000F5A16">
        <w:rPr>
          <w:lang w:val="cs-CZ"/>
        </w:rPr>
        <w:t>ých</w:t>
      </w:r>
      <w:r w:rsidRPr="000F5A16">
        <w:rPr>
          <w:lang w:val="cs-CZ"/>
        </w:rPr>
        <w:t xml:space="preserve"> 4</w:t>
      </w:r>
      <w:r w:rsidR="00604D3D" w:rsidRPr="000F5A16">
        <w:rPr>
          <w:lang w:val="cs-CZ"/>
        </w:rPr>
        <w:t xml:space="preserve"> (2020, 2024, ...). </w:t>
      </w:r>
      <w:r w:rsidRPr="000F5A16">
        <w:rPr>
          <w:lang w:val="cs-CZ"/>
        </w:rPr>
        <w:t>Podle</w:t>
      </w:r>
      <w:r w:rsidR="00604D3D" w:rsidRPr="000F5A16">
        <w:rPr>
          <w:lang w:val="cs-CZ"/>
        </w:rPr>
        <w:t xml:space="preserve"> </w:t>
      </w:r>
      <w:r w:rsidRPr="000F5A16">
        <w:rPr>
          <w:lang w:val="cs-CZ"/>
        </w:rPr>
        <w:t>příkladu Finále Mistrovství světa jednotlivců může být start v červnu. Pokud na začátku roku, v němž má být zahájen nový cyklus</w:t>
      </w:r>
      <w:r w:rsidR="00604D3D" w:rsidRPr="000F5A16">
        <w:rPr>
          <w:lang w:val="cs-CZ"/>
        </w:rPr>
        <w:t xml:space="preserve"> nejsou ještě známa některá družstva</w:t>
      </w:r>
      <w:r w:rsidRPr="000F5A16">
        <w:rPr>
          <w:lang w:val="cs-CZ"/>
        </w:rPr>
        <w:t>,</w:t>
      </w:r>
      <w:r w:rsidR="00604D3D" w:rsidRPr="000F5A16">
        <w:rPr>
          <w:lang w:val="cs-CZ"/>
        </w:rPr>
        <w:t xml:space="preserve"> která se kvalifikují do příštího finále,</w:t>
      </w:r>
      <w:r w:rsidRPr="000F5A16">
        <w:rPr>
          <w:lang w:val="cs-CZ"/>
        </w:rPr>
        <w:t xml:space="preserve"> </w:t>
      </w:r>
      <w:r w:rsidR="00604D3D" w:rsidRPr="000F5A16">
        <w:rPr>
          <w:lang w:val="cs-CZ"/>
        </w:rPr>
        <w:t>budou všechny partie rozhodující o postupech odhadovány skupinou silných a vysoce kvalifikovaných hráčů, kteří nejsou ze zemí, které jsou přímo nebo nepřímo zapojeny do stanovení účastníků finále</w:t>
      </w:r>
      <w:r w:rsidRPr="000F5A16">
        <w:rPr>
          <w:lang w:val="cs-CZ"/>
        </w:rPr>
        <w:t>.</w:t>
      </w:r>
    </w:p>
    <w:p w:rsidR="00604D3D" w:rsidRPr="000F5A16" w:rsidRDefault="00604D3D"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2</w:t>
      </w:r>
      <w:r w:rsidR="00604D3D" w:rsidRPr="000F5A16">
        <w:rPr>
          <w:rFonts w:eastAsia="Times New Roman"/>
          <w:sz w:val="25"/>
          <w:szCs w:val="25"/>
          <w:lang w:val="cs-CZ" w:eastAsia="cs-CZ"/>
        </w:rPr>
        <w:t xml:space="preserve">. </w:t>
      </w:r>
      <w:r w:rsidRPr="000F5A16">
        <w:rPr>
          <w:rFonts w:eastAsia="Times New Roman"/>
          <w:sz w:val="25"/>
          <w:szCs w:val="25"/>
          <w:lang w:val="cs-CZ" w:eastAsia="cs-CZ"/>
        </w:rPr>
        <w:t>Počet hráčů v družstvu je stanoven v propozicích.</w:t>
      </w:r>
    </w:p>
    <w:p w:rsidR="00604D3D" w:rsidRPr="000F5A16" w:rsidRDefault="00604D3D"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lastRenderedPageBreak/>
        <w:t>3</w:t>
      </w:r>
      <w:r w:rsidR="00604D3D" w:rsidRPr="000F5A16">
        <w:rPr>
          <w:rFonts w:eastAsia="Times New Roman"/>
          <w:sz w:val="25"/>
          <w:szCs w:val="25"/>
          <w:lang w:val="cs-CZ" w:eastAsia="cs-CZ"/>
        </w:rPr>
        <w:t xml:space="preserve">. </w:t>
      </w:r>
      <w:r w:rsidRPr="000F5A16">
        <w:rPr>
          <w:rFonts w:eastAsia="Times New Roman"/>
          <w:sz w:val="25"/>
          <w:szCs w:val="25"/>
          <w:lang w:val="cs-CZ" w:eastAsia="cs-CZ"/>
        </w:rPr>
        <w:t>Turnaj sestává ze Semifinále a Finále.</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4</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Finále se obvykle neúčastní více než 13 družstev.</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5</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Každá národní federace ICCF, která má splněny své finanční závazky, je oprávněna zúčastnit se s jedním družstvem. Po uvážení Výkonného výboru ICCF</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se mohou přihlásit kombinovaná družstva složená z hráčů zemí s nízkou mírou korespondenční šachové aktivity.</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6</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 xml:space="preserve">Družstva, která se ve Finále umístí na 1., 2. a 3. místě, se kvalifikují do příštího Finále. </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7</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 xml:space="preserve">Právo postupu ze Semifinále a další podrobnosti stanovuje před startem turnaje </w:t>
      </w: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Komisař </w:t>
      </w:r>
      <w:r w:rsidR="002A7AD7">
        <w:rPr>
          <w:rFonts w:eastAsia="Times New Roman"/>
          <w:sz w:val="25"/>
          <w:szCs w:val="25"/>
          <w:lang w:val="cs-CZ" w:eastAsia="cs-CZ"/>
        </w:rPr>
        <w:t>vrcholových</w:t>
      </w:r>
      <w:r w:rsidRPr="000F5A16">
        <w:rPr>
          <w:rFonts w:eastAsia="Times New Roman"/>
          <w:sz w:val="25"/>
          <w:szCs w:val="25"/>
          <w:lang w:val="cs-CZ" w:eastAsia="cs-CZ"/>
        </w:rPr>
        <w:t xml:space="preserve"> turnajů a schvaluje Výkonný výbor ICCF. </w:t>
      </w:r>
    </w:p>
    <w:p w:rsidR="000821F1" w:rsidRPr="000F5A16" w:rsidRDefault="000821F1" w:rsidP="000821F1">
      <w:pPr>
        <w:spacing w:after="0" w:line="240" w:lineRule="auto"/>
        <w:rPr>
          <w:lang w:val="cs-CZ"/>
        </w:rPr>
      </w:pPr>
    </w:p>
    <w:p w:rsidR="00FB7164" w:rsidRPr="000F5A16" w:rsidRDefault="00FB7164" w:rsidP="000821F1">
      <w:pPr>
        <w:spacing w:after="0" w:line="240" w:lineRule="auto"/>
        <w:rPr>
          <w:lang w:val="cs-CZ"/>
        </w:rPr>
      </w:pPr>
    </w:p>
    <w:p w:rsidR="000821F1" w:rsidRPr="000F5A16" w:rsidRDefault="000821F1" w:rsidP="009363D2">
      <w:pPr>
        <w:pStyle w:val="Nadpis3"/>
        <w:rPr>
          <w:lang w:val="cs-CZ"/>
        </w:rPr>
      </w:pPr>
      <w:bookmarkStart w:id="46" w:name="_Toc471508821"/>
      <w:r w:rsidRPr="000F5A16">
        <w:rPr>
          <w:lang w:val="cs-CZ"/>
        </w:rPr>
        <w:tab/>
      </w:r>
      <w:bookmarkStart w:id="47" w:name="_Toc511394139"/>
      <w:bookmarkStart w:id="48" w:name="_Toc511394680"/>
      <w:bookmarkStart w:id="49" w:name="_Toc511394896"/>
      <w:bookmarkStart w:id="50" w:name="_Toc511395190"/>
      <w:bookmarkStart w:id="51" w:name="_Toc511397796"/>
      <w:bookmarkStart w:id="52" w:name="_Toc511398009"/>
      <w:bookmarkStart w:id="53" w:name="_Toc28420259"/>
      <w:bookmarkStart w:id="54" w:name="_Toc62476865"/>
      <w:bookmarkStart w:id="55" w:name="_Toc62477079"/>
      <w:bookmarkStart w:id="56" w:name="_Toc62477354"/>
      <w:bookmarkStart w:id="57" w:name="_Toc93479061"/>
      <w:bookmarkStart w:id="58" w:name="_Toc93484585"/>
      <w:r w:rsidRPr="000F5A16">
        <w:rPr>
          <w:lang w:val="cs-CZ"/>
        </w:rPr>
        <w:t>1.2.2.  P</w:t>
      </w:r>
      <w:r w:rsidR="00F747AA" w:rsidRPr="000F5A16">
        <w:rPr>
          <w:lang w:val="cs-CZ"/>
        </w:rPr>
        <w:t>ostupové turnaje</w:t>
      </w:r>
      <w:bookmarkEnd w:id="46"/>
      <w:bookmarkEnd w:id="47"/>
      <w:bookmarkEnd w:id="48"/>
      <w:bookmarkEnd w:id="49"/>
      <w:bookmarkEnd w:id="50"/>
      <w:bookmarkEnd w:id="51"/>
      <w:bookmarkEnd w:id="52"/>
      <w:bookmarkEnd w:id="53"/>
      <w:bookmarkEnd w:id="54"/>
      <w:bookmarkEnd w:id="55"/>
      <w:bookmarkEnd w:id="56"/>
      <w:bookmarkEnd w:id="57"/>
      <w:bookmarkEnd w:id="58"/>
    </w:p>
    <w:p w:rsidR="00F747AA" w:rsidRPr="000F5A16" w:rsidRDefault="00F747AA" w:rsidP="00F747AA">
      <w:pPr>
        <w:rPr>
          <w:lang w:val="cs-CZ"/>
        </w:rPr>
      </w:pPr>
    </w:p>
    <w:p w:rsidR="00F747AA" w:rsidRPr="000F5A16" w:rsidRDefault="00F747AA" w:rsidP="0016559F">
      <w:pPr>
        <w:tabs>
          <w:tab w:val="left" w:pos="600"/>
        </w:tabs>
        <w:spacing w:after="0" w:line="240" w:lineRule="auto"/>
        <w:jc w:val="both"/>
        <w:rPr>
          <w:lang w:val="cs-CZ"/>
        </w:rPr>
      </w:pPr>
      <w:r w:rsidRPr="000F5A16">
        <w:rPr>
          <w:lang w:val="cs-CZ"/>
        </w:rPr>
        <w:t>1. Postupové turnaje se hrají ve 3 třídách:</w:t>
      </w:r>
    </w:p>
    <w:p w:rsidR="00F747AA" w:rsidRPr="000F5A16" w:rsidRDefault="00F747AA" w:rsidP="0016559F">
      <w:pPr>
        <w:tabs>
          <w:tab w:val="left" w:pos="600"/>
        </w:tabs>
        <w:spacing w:after="0" w:line="240" w:lineRule="auto"/>
        <w:jc w:val="both"/>
        <w:rPr>
          <w:lang w:val="cs-CZ"/>
        </w:rPr>
      </w:pP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Otevřená třída (Open Class),</w:t>
      </w: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Vyšší třída (Higher Class),</w:t>
      </w: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Mistrovská třída (Master Class).</w:t>
      </w:r>
    </w:p>
    <w:p w:rsidR="00F747AA" w:rsidRPr="000F5A16" w:rsidRDefault="00F747AA" w:rsidP="0016559F">
      <w:pPr>
        <w:tabs>
          <w:tab w:val="left" w:pos="600"/>
        </w:tabs>
        <w:spacing w:after="0" w:line="240" w:lineRule="auto"/>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2. Turnaje Mistrovské třídy se hrají ve skupinách po 11 hráčích. Turnaje Vyšší a</w:t>
      </w:r>
    </w:p>
    <w:p w:rsidR="00F747AA" w:rsidRPr="000F5A16" w:rsidRDefault="00F747AA" w:rsidP="0016559F">
      <w:pPr>
        <w:tabs>
          <w:tab w:val="left" w:pos="600"/>
        </w:tabs>
        <w:spacing w:after="0" w:line="240" w:lineRule="auto"/>
        <w:ind w:left="600" w:hanging="600"/>
        <w:jc w:val="both"/>
        <w:rPr>
          <w:lang w:val="cs-CZ"/>
        </w:rPr>
      </w:pPr>
      <w:r w:rsidRPr="000F5A16">
        <w:rPr>
          <w:lang w:val="cs-CZ"/>
        </w:rPr>
        <w:t>Otevřené třídy se hrají ve skupinách po 7 hráčích. Zúčastnit se mohou všichni</w:t>
      </w:r>
    </w:p>
    <w:p w:rsidR="00F747AA" w:rsidRPr="000F5A16" w:rsidRDefault="00F747AA" w:rsidP="0016559F">
      <w:pPr>
        <w:tabs>
          <w:tab w:val="left" w:pos="600"/>
        </w:tabs>
        <w:spacing w:after="0" w:line="240" w:lineRule="auto"/>
        <w:ind w:left="600" w:hanging="600"/>
        <w:jc w:val="both"/>
        <w:rPr>
          <w:lang w:val="cs-CZ"/>
        </w:rPr>
      </w:pPr>
      <w:r w:rsidRPr="000F5A16">
        <w:rPr>
          <w:lang w:val="cs-CZ"/>
        </w:rPr>
        <w:t>korespondenční šachisté, nejsou</w:t>
      </w:r>
      <w:r w:rsidR="002A7AD7">
        <w:rPr>
          <w:lang w:val="cs-CZ"/>
        </w:rPr>
        <w:t>-li</w:t>
      </w:r>
      <w:r w:rsidRPr="000F5A16">
        <w:rPr>
          <w:lang w:val="cs-CZ"/>
        </w:rPr>
        <w:t xml:space="preserve"> suspendováni pro hru v turnajích ICCF.</w:t>
      </w:r>
    </w:p>
    <w:p w:rsidR="000F5A16" w:rsidRPr="000F5A16" w:rsidRDefault="00F747AA" w:rsidP="0016559F">
      <w:pPr>
        <w:tabs>
          <w:tab w:val="left" w:pos="600"/>
        </w:tabs>
        <w:spacing w:after="0" w:line="240" w:lineRule="auto"/>
        <w:ind w:left="600" w:hanging="600"/>
        <w:jc w:val="both"/>
        <w:rPr>
          <w:lang w:val="cs-CZ"/>
        </w:rPr>
      </w:pPr>
      <w:r w:rsidRPr="000F5A16">
        <w:rPr>
          <w:lang w:val="cs-CZ"/>
        </w:rPr>
        <w:t>Korespondenční šachisté ze zemí, které nejsou členy ICCF, se musí přihlásit</w:t>
      </w:r>
    </w:p>
    <w:p w:rsidR="000F5A16" w:rsidRPr="000F5A16" w:rsidRDefault="00F747AA" w:rsidP="0016559F">
      <w:pPr>
        <w:tabs>
          <w:tab w:val="left" w:pos="600"/>
        </w:tabs>
        <w:spacing w:after="0" w:line="240" w:lineRule="auto"/>
        <w:ind w:left="600" w:hanging="600"/>
        <w:jc w:val="both"/>
        <w:rPr>
          <w:lang w:val="cs-CZ"/>
        </w:rPr>
      </w:pPr>
      <w:r w:rsidRPr="000F5A16">
        <w:rPr>
          <w:lang w:val="cs-CZ"/>
        </w:rPr>
        <w:t xml:space="preserve">prostřednictvím přímé přihlášky (tzv. Direct Entry) a mohou se zúčastnit </w:t>
      </w:r>
      <w:r w:rsidR="000F5A16" w:rsidRPr="000F5A16">
        <w:rPr>
          <w:lang w:val="cs-CZ"/>
        </w:rPr>
        <w:t>cyklu</w:t>
      </w:r>
    </w:p>
    <w:p w:rsidR="00F747AA" w:rsidRPr="000F5A16" w:rsidRDefault="00F747AA" w:rsidP="0016559F">
      <w:pPr>
        <w:tabs>
          <w:tab w:val="left" w:pos="600"/>
        </w:tabs>
        <w:spacing w:after="0" w:line="240" w:lineRule="auto"/>
        <w:ind w:left="600" w:hanging="600"/>
        <w:jc w:val="both"/>
        <w:rPr>
          <w:lang w:val="cs-CZ"/>
        </w:rPr>
      </w:pPr>
      <w:r w:rsidRPr="000F5A16">
        <w:rPr>
          <w:lang w:val="cs-CZ"/>
        </w:rPr>
        <w:t>Mistrovství světa.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3. Pro určení vítěze skupiny Postupového turnaje bude použito pomocné hodnocení</w:t>
      </w:r>
    </w:p>
    <w:p w:rsidR="00F747AA" w:rsidRPr="000F5A16" w:rsidRDefault="00F747AA" w:rsidP="0016559F">
      <w:pPr>
        <w:tabs>
          <w:tab w:val="left" w:pos="600"/>
        </w:tabs>
        <w:spacing w:after="0" w:line="240" w:lineRule="auto"/>
        <w:ind w:left="600" w:hanging="600"/>
        <w:jc w:val="both"/>
        <w:rPr>
          <w:lang w:val="cs-CZ"/>
        </w:rPr>
      </w:pPr>
      <w:r w:rsidRPr="000F5A16">
        <w:rPr>
          <w:lang w:val="cs-CZ"/>
        </w:rPr>
        <w:t>(tie-breaking).</w:t>
      </w:r>
    </w:p>
    <w:p w:rsidR="00F747AA" w:rsidRPr="000F5A16" w:rsidRDefault="00F747AA" w:rsidP="0016559F">
      <w:pPr>
        <w:tabs>
          <w:tab w:val="left" w:pos="600"/>
        </w:tabs>
        <w:spacing w:after="0" w:line="240" w:lineRule="auto"/>
        <w:jc w:val="both"/>
        <w:rPr>
          <w:lang w:val="cs-CZ"/>
        </w:rPr>
      </w:pPr>
    </w:p>
    <w:p w:rsidR="00F747AA" w:rsidRPr="000F5A16" w:rsidRDefault="00F747AA" w:rsidP="002A7AD7">
      <w:pPr>
        <w:tabs>
          <w:tab w:val="left" w:pos="600"/>
        </w:tabs>
        <w:spacing w:after="0" w:line="240" w:lineRule="auto"/>
        <w:ind w:left="600" w:hanging="600"/>
        <w:jc w:val="both"/>
        <w:rPr>
          <w:lang w:val="cs-CZ"/>
        </w:rPr>
      </w:pPr>
      <w:r w:rsidRPr="000F5A16">
        <w:rPr>
          <w:lang w:val="cs-CZ"/>
        </w:rPr>
        <w:t>4. Právo účasti v turnaji Otevřené třídy mají následující hráči:</w:t>
      </w:r>
    </w:p>
    <w:p w:rsidR="00F747AA" w:rsidRPr="000F5A16" w:rsidRDefault="00F747AA" w:rsidP="002A7AD7">
      <w:pPr>
        <w:numPr>
          <w:ilvl w:val="0"/>
          <w:numId w:val="3"/>
        </w:numPr>
        <w:tabs>
          <w:tab w:val="left" w:pos="600"/>
        </w:tabs>
        <w:spacing w:after="0" w:line="240" w:lineRule="auto"/>
        <w:jc w:val="both"/>
        <w:rPr>
          <w:lang w:val="cs-CZ"/>
        </w:rPr>
      </w:pPr>
      <w:r w:rsidRPr="000F5A16">
        <w:rPr>
          <w:lang w:val="cs-CZ"/>
        </w:rPr>
        <w:t>noví hráči v ICCF nebo hráči bez ratingu ICCF,</w:t>
      </w:r>
    </w:p>
    <w:p w:rsidR="00F747AA" w:rsidRPr="000F5A16" w:rsidRDefault="00F747AA" w:rsidP="002A7AD7">
      <w:pPr>
        <w:numPr>
          <w:ilvl w:val="0"/>
          <w:numId w:val="3"/>
        </w:numPr>
        <w:tabs>
          <w:tab w:val="left" w:pos="600"/>
        </w:tabs>
        <w:spacing w:after="0" w:line="240" w:lineRule="auto"/>
        <w:jc w:val="both"/>
        <w:rPr>
          <w:lang w:val="cs-CZ"/>
        </w:rPr>
      </w:pPr>
      <w:r w:rsidRPr="000F5A16">
        <w:rPr>
          <w:lang w:val="cs-CZ"/>
        </w:rPr>
        <w:t>hráči, kteří mají v okamžiku přihlášky rating nižší než 1900.</w:t>
      </w:r>
    </w:p>
    <w:p w:rsidR="00F747AA" w:rsidRPr="000F5A16" w:rsidRDefault="00F747AA" w:rsidP="002A7AD7">
      <w:pPr>
        <w:tabs>
          <w:tab w:val="left" w:pos="600"/>
        </w:tabs>
        <w:spacing w:after="0" w:line="240" w:lineRule="auto"/>
        <w:ind w:left="600" w:hanging="600"/>
        <w:jc w:val="both"/>
        <w:rPr>
          <w:lang w:val="cs-CZ"/>
        </w:rPr>
      </w:pPr>
    </w:p>
    <w:p w:rsidR="00F747AA" w:rsidRPr="000F5A16" w:rsidRDefault="00F747AA" w:rsidP="002A7AD7">
      <w:pPr>
        <w:tabs>
          <w:tab w:val="left" w:pos="600"/>
        </w:tabs>
        <w:spacing w:after="0" w:line="240" w:lineRule="auto"/>
        <w:ind w:left="600" w:hanging="600"/>
        <w:jc w:val="both"/>
        <w:rPr>
          <w:lang w:val="cs-CZ"/>
        </w:rPr>
      </w:pPr>
      <w:r w:rsidRPr="000F5A16">
        <w:rPr>
          <w:lang w:val="cs-CZ"/>
        </w:rPr>
        <w:t>5. Právo účasti v turnaji Vyšší třídy mají následující hráči:</w:t>
      </w:r>
    </w:p>
    <w:p w:rsidR="00F747AA" w:rsidRPr="000F5A16" w:rsidRDefault="00F747AA" w:rsidP="002A7AD7">
      <w:pPr>
        <w:numPr>
          <w:ilvl w:val="0"/>
          <w:numId w:val="4"/>
        </w:numPr>
        <w:tabs>
          <w:tab w:val="left" w:pos="600"/>
        </w:tabs>
        <w:spacing w:after="0" w:line="240" w:lineRule="auto"/>
        <w:jc w:val="both"/>
        <w:rPr>
          <w:lang w:val="cs-CZ"/>
        </w:rPr>
      </w:pPr>
      <w:r w:rsidRPr="000F5A16">
        <w:rPr>
          <w:lang w:val="cs-CZ"/>
        </w:rPr>
        <w:t>hráči, kteří mají v okamžiku přihlášky rating od 1900 do 2099,</w:t>
      </w:r>
    </w:p>
    <w:p w:rsidR="00F747AA" w:rsidRPr="000F5A16" w:rsidRDefault="00F747AA" w:rsidP="002A7AD7">
      <w:pPr>
        <w:numPr>
          <w:ilvl w:val="0"/>
          <w:numId w:val="4"/>
        </w:numPr>
        <w:tabs>
          <w:tab w:val="left" w:pos="600"/>
        </w:tabs>
        <w:spacing w:after="0" w:line="240" w:lineRule="auto"/>
        <w:jc w:val="both"/>
        <w:rPr>
          <w:lang w:val="cs-CZ"/>
        </w:rPr>
      </w:pPr>
      <w:r w:rsidRPr="000F5A16">
        <w:rPr>
          <w:lang w:val="cs-CZ"/>
        </w:rPr>
        <w:t>vítězové skupin turnaje Otevřené třídy mají právo startu v jednom turnaji Vyšší třídy bez ohledu na rating,</w:t>
      </w:r>
    </w:p>
    <w:p w:rsidR="00F747AA" w:rsidRPr="000F5A16" w:rsidRDefault="00F747AA" w:rsidP="0016559F">
      <w:pPr>
        <w:numPr>
          <w:ilvl w:val="0"/>
          <w:numId w:val="4"/>
        </w:numPr>
        <w:tabs>
          <w:tab w:val="left" w:pos="600"/>
        </w:tabs>
        <w:spacing w:after="0" w:line="240" w:lineRule="auto"/>
        <w:jc w:val="both"/>
        <w:rPr>
          <w:lang w:val="cs-CZ"/>
        </w:rPr>
      </w:pPr>
      <w:r w:rsidRPr="000F5A16">
        <w:rPr>
          <w:lang w:val="cs-CZ"/>
        </w:rPr>
        <w:t>hráči bez ratingu ICCF, kteří jsou nominováni svou národní federací a jejichž přihláška je touto federací zdůvodněna.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6. Právo účasti v turnaji Mistrovské třídy mají následující hráči:</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hráči, kteří mají v okamžiku přihlášky rating 2100 nebo vyšší,</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vítězové skupin turnaje Vyšší třídy mají právo startu v jednom turnaji Mistrovské třídy bez ohledu na rating,</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hráči bez ratingu ICCF, kteří jsou nominováni svou národní federací a jejichž přihláška je touto federací zdůvodněna.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Poznámka: Všude tam, kde to lze použít, bude rating FIDE bude považován za nefixní</w:t>
      </w:r>
    </w:p>
    <w:p w:rsidR="00F747AA" w:rsidRDefault="00F747AA" w:rsidP="0016559F">
      <w:pPr>
        <w:tabs>
          <w:tab w:val="left" w:pos="600"/>
        </w:tabs>
        <w:spacing w:after="0" w:line="240" w:lineRule="auto"/>
        <w:ind w:left="600" w:hanging="600"/>
        <w:jc w:val="both"/>
        <w:rPr>
          <w:lang w:val="cs-CZ"/>
        </w:rPr>
      </w:pPr>
      <w:r w:rsidRPr="000F5A16">
        <w:rPr>
          <w:lang w:val="cs-CZ"/>
        </w:rPr>
        <w:t>rating ICCF.</w:t>
      </w:r>
    </w:p>
    <w:p w:rsidR="003811E5" w:rsidRDefault="003811E5" w:rsidP="0016559F">
      <w:pPr>
        <w:tabs>
          <w:tab w:val="left" w:pos="600"/>
        </w:tabs>
        <w:spacing w:after="0" w:line="240" w:lineRule="auto"/>
        <w:ind w:left="600" w:hanging="600"/>
        <w:jc w:val="both"/>
        <w:rPr>
          <w:lang w:val="cs-CZ"/>
        </w:rPr>
      </w:pPr>
    </w:p>
    <w:p w:rsidR="003811E5" w:rsidRPr="00CA51AC" w:rsidRDefault="003811E5" w:rsidP="00CA51AC">
      <w:pPr>
        <w:spacing w:line="240" w:lineRule="auto"/>
        <w:jc w:val="both"/>
        <w:rPr>
          <w:rStyle w:val="markedcontent"/>
          <w:color w:val="0070C0"/>
          <w:lang w:val="cs-CZ"/>
        </w:rPr>
      </w:pPr>
      <w:r>
        <w:rPr>
          <w:rStyle w:val="markedcontent"/>
          <w:color w:val="0070C0"/>
          <w:lang w:val="cs-CZ"/>
        </w:rPr>
        <w:t xml:space="preserve">7. </w:t>
      </w:r>
      <w:r w:rsidRPr="00455C7B">
        <w:rPr>
          <w:rStyle w:val="markedcontent"/>
          <w:color w:val="0070C0"/>
          <w:lang w:val="cs-CZ"/>
        </w:rPr>
        <w:t>POŠTA: Dříve uváděné turnaje WT/H a WT/M byly zkombinovány do jediného turnaje s názvem WT/A pro hráče s ratingem 1900+. Tyto turnaje mají formát dvoukolového turnaje každého s každým se 4 hráči (6 partií pro každého hráče). Na rozdíl od serverových soutěží WS/M, turnaje WT/A nepřinášejí ani plnou, ani poloviční kvalifikaci do Předkola MS.</w:t>
      </w:r>
      <w:r w:rsidRPr="00455C7B">
        <w:rPr>
          <w:rStyle w:val="markedcontent"/>
          <w:lang w:val="cs-CZ"/>
        </w:rPr>
        <w:t xml:space="preserve"> </w:t>
      </w:r>
      <w:r w:rsidRPr="00CA51AC">
        <w:rPr>
          <w:rStyle w:val="markedcontent"/>
          <w:color w:val="0070C0"/>
          <w:lang w:val="cs-CZ"/>
        </w:rPr>
        <w:t>[2021-026]</w:t>
      </w: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59" w:name="_Toc471508822"/>
      <w:r w:rsidRPr="000F5A16">
        <w:rPr>
          <w:lang w:val="cs-CZ"/>
        </w:rPr>
        <w:tab/>
      </w:r>
      <w:bookmarkStart w:id="60" w:name="_Toc511394140"/>
      <w:bookmarkStart w:id="61" w:name="_Toc511394681"/>
      <w:bookmarkStart w:id="62" w:name="_Toc511394897"/>
      <w:bookmarkStart w:id="63" w:name="_Toc511395191"/>
      <w:bookmarkStart w:id="64" w:name="_Toc511397797"/>
      <w:bookmarkStart w:id="65" w:name="_Toc511398010"/>
      <w:bookmarkStart w:id="66" w:name="_Toc28420260"/>
      <w:bookmarkStart w:id="67" w:name="_Toc62476866"/>
      <w:bookmarkStart w:id="68" w:name="_Toc62477080"/>
      <w:bookmarkStart w:id="69" w:name="_Toc62477355"/>
      <w:bookmarkStart w:id="70" w:name="_Toc93479062"/>
      <w:bookmarkStart w:id="71" w:name="_Toc93484586"/>
      <w:r w:rsidRPr="000F5A16">
        <w:rPr>
          <w:lang w:val="cs-CZ"/>
        </w:rPr>
        <w:t>1.2.3.  </w:t>
      </w:r>
      <w:r w:rsidR="000F5A16" w:rsidRPr="000F5A16">
        <w:rPr>
          <w:lang w:val="cs-CZ"/>
        </w:rPr>
        <w:t>Světové poháry</w:t>
      </w:r>
      <w:bookmarkEnd w:id="59"/>
      <w:bookmarkEnd w:id="60"/>
      <w:bookmarkEnd w:id="61"/>
      <w:bookmarkEnd w:id="62"/>
      <w:bookmarkEnd w:id="63"/>
      <w:bookmarkEnd w:id="64"/>
      <w:bookmarkEnd w:id="65"/>
      <w:bookmarkEnd w:id="66"/>
      <w:bookmarkEnd w:id="67"/>
      <w:bookmarkEnd w:id="68"/>
      <w:bookmarkEnd w:id="69"/>
      <w:bookmarkEnd w:id="70"/>
      <w:bookmarkEnd w:id="71"/>
      <w:r w:rsidRPr="000F5A16">
        <w:rPr>
          <w:lang w:val="cs-CZ"/>
        </w:rPr>
        <w:t xml:space="preserve"> </w:t>
      </w:r>
    </w:p>
    <w:p w:rsidR="000F5A16" w:rsidRPr="000F5A16" w:rsidRDefault="000F5A16" w:rsidP="000F5A16">
      <w:pPr>
        <w:tabs>
          <w:tab w:val="left" w:pos="600"/>
        </w:tabs>
        <w:spacing w:after="0" w:line="240" w:lineRule="auto"/>
        <w:jc w:val="both"/>
        <w:rPr>
          <w:lang w:val="cs-CZ"/>
        </w:rPr>
      </w:pPr>
    </w:p>
    <w:p w:rsidR="000F5A16" w:rsidRPr="00522761" w:rsidRDefault="000F5A16" w:rsidP="00CA51AC">
      <w:pPr>
        <w:tabs>
          <w:tab w:val="left" w:pos="600"/>
        </w:tabs>
        <w:spacing w:after="0" w:line="240" w:lineRule="auto"/>
        <w:jc w:val="both"/>
        <w:rPr>
          <w:lang w:val="cs-CZ"/>
        </w:rPr>
      </w:pPr>
      <w:r w:rsidRPr="00522761">
        <w:rPr>
          <w:lang w:val="cs-CZ"/>
        </w:rPr>
        <w:t xml:space="preserve">1. Světový pohár obvykle startuje </w:t>
      </w:r>
      <w:r w:rsidR="009500CB" w:rsidRPr="00522761">
        <w:rPr>
          <w:lang w:val="cs-CZ"/>
        </w:rPr>
        <w:t xml:space="preserve">počínaje rokem 2020 </w:t>
      </w:r>
      <w:r w:rsidRPr="00522761">
        <w:rPr>
          <w:lang w:val="cs-CZ"/>
        </w:rPr>
        <w:t xml:space="preserve">každý </w:t>
      </w:r>
      <w:r w:rsidR="009500CB" w:rsidRPr="00522761">
        <w:rPr>
          <w:lang w:val="cs-CZ"/>
        </w:rPr>
        <w:t xml:space="preserve">čtvrtý </w:t>
      </w:r>
      <w:r w:rsidRPr="00522761">
        <w:rPr>
          <w:lang w:val="cs-CZ"/>
        </w:rPr>
        <w:t>rok.</w:t>
      </w:r>
      <w:r w:rsidR="009500CB" w:rsidRPr="00522761">
        <w:rPr>
          <w:lang w:val="cs-CZ"/>
        </w:rPr>
        <w:t xml:space="preserve"> Plánuje se jeho vypsání v druhém čtvrtletí příslušného roku a odstartování ve třetím, nebo čtvrtém čtvrtletí.</w:t>
      </w:r>
    </w:p>
    <w:p w:rsidR="000F5A16" w:rsidRPr="000F5A16" w:rsidRDefault="000F5A16" w:rsidP="00CA51AC">
      <w:pPr>
        <w:tabs>
          <w:tab w:val="left" w:pos="600"/>
        </w:tabs>
        <w:spacing w:after="0" w:line="240" w:lineRule="auto"/>
        <w:jc w:val="both"/>
        <w:rPr>
          <w:lang w:val="cs-CZ"/>
        </w:rPr>
      </w:pPr>
    </w:p>
    <w:p w:rsidR="000F5A16" w:rsidRPr="000F5A16" w:rsidRDefault="000F5A16" w:rsidP="00CA51AC">
      <w:pPr>
        <w:tabs>
          <w:tab w:val="left" w:pos="600"/>
        </w:tabs>
        <w:spacing w:after="0" w:line="240" w:lineRule="auto"/>
        <w:jc w:val="both"/>
        <w:rPr>
          <w:lang w:val="cs-CZ"/>
        </w:rPr>
      </w:pPr>
      <w:r w:rsidRPr="000F5A16">
        <w:rPr>
          <w:lang w:val="cs-CZ"/>
        </w:rPr>
        <w:t>2. Každé kolo je dokončeno do dvou let.</w:t>
      </w:r>
    </w:p>
    <w:p w:rsidR="000F5A16" w:rsidRPr="000F5A16" w:rsidRDefault="000F5A16" w:rsidP="00CA51AC">
      <w:pPr>
        <w:tabs>
          <w:tab w:val="left" w:pos="600"/>
        </w:tabs>
        <w:spacing w:after="0" w:line="240" w:lineRule="auto"/>
        <w:ind w:hanging="600"/>
        <w:jc w:val="both"/>
        <w:rPr>
          <w:lang w:val="cs-CZ"/>
        </w:rPr>
      </w:pPr>
    </w:p>
    <w:p w:rsidR="00F032F0" w:rsidRPr="00455C7B" w:rsidRDefault="000F5A16" w:rsidP="00CA51AC">
      <w:pPr>
        <w:spacing w:line="240" w:lineRule="auto"/>
        <w:jc w:val="both"/>
        <w:rPr>
          <w:rStyle w:val="markedcontent"/>
          <w:lang w:val="cs-CZ"/>
        </w:rPr>
      </w:pPr>
      <w:r w:rsidRPr="000F5A16">
        <w:rPr>
          <w:lang w:val="cs-CZ"/>
        </w:rPr>
        <w:t xml:space="preserve">3. </w:t>
      </w:r>
      <w:r w:rsidR="00F032F0" w:rsidRPr="00455C7B">
        <w:rPr>
          <w:rStyle w:val="markedcontent"/>
          <w:lang w:val="cs-CZ"/>
        </w:rPr>
        <w:t>Každá skupina bude obsahovat 7-13 hráčů v předkole; 9-15 hráčů v semifinále a 13-17 hráčů ve finále. Každý hráč hraje zároveň jednu partii s každým hráčem ve své skupině. [2021-032]</w:t>
      </w:r>
    </w:p>
    <w:p w:rsidR="000F5A16" w:rsidRPr="000F5A16" w:rsidRDefault="000F5A16" w:rsidP="00CA51AC">
      <w:pPr>
        <w:tabs>
          <w:tab w:val="left" w:pos="600"/>
        </w:tabs>
        <w:spacing w:after="0" w:line="240" w:lineRule="auto"/>
        <w:ind w:hanging="600"/>
        <w:jc w:val="both"/>
        <w:rPr>
          <w:lang w:val="cs-CZ"/>
        </w:rPr>
      </w:pPr>
    </w:p>
    <w:p w:rsidR="000F5A16" w:rsidRPr="000F5A16" w:rsidRDefault="000F5A16" w:rsidP="00CA51AC">
      <w:pPr>
        <w:tabs>
          <w:tab w:val="left" w:pos="600"/>
        </w:tabs>
        <w:spacing w:after="0" w:line="240" w:lineRule="auto"/>
        <w:ind w:hanging="600"/>
        <w:jc w:val="both"/>
        <w:rPr>
          <w:strike/>
          <w:lang w:val="cs-CZ"/>
        </w:rPr>
      </w:pPr>
      <w:r w:rsidRPr="000F5A16">
        <w:rPr>
          <w:lang w:val="cs-CZ"/>
        </w:rPr>
        <w:tab/>
        <w:t>4. Všechny skupiny Předkola a Semifinále se zahajují ve stejný den.</w:t>
      </w:r>
    </w:p>
    <w:p w:rsidR="000F5A16" w:rsidRPr="000F5A16" w:rsidRDefault="000F5A16" w:rsidP="00CA51AC">
      <w:pPr>
        <w:tabs>
          <w:tab w:val="left" w:pos="600"/>
        </w:tabs>
        <w:spacing w:after="0" w:line="240" w:lineRule="auto"/>
        <w:ind w:hanging="600"/>
        <w:jc w:val="both"/>
        <w:rPr>
          <w:lang w:val="cs-CZ"/>
        </w:rPr>
      </w:pPr>
    </w:p>
    <w:p w:rsidR="00F032F0" w:rsidRPr="00455C7B" w:rsidRDefault="000F5A16" w:rsidP="00CA51AC">
      <w:pPr>
        <w:spacing w:line="240" w:lineRule="auto"/>
        <w:jc w:val="both"/>
        <w:rPr>
          <w:rStyle w:val="markedcontent"/>
          <w:lang w:val="cs-CZ"/>
        </w:rPr>
      </w:pPr>
      <w:r w:rsidRPr="000F5A16">
        <w:rPr>
          <w:lang w:val="cs-CZ"/>
        </w:rPr>
        <w:t xml:space="preserve">5. </w:t>
      </w:r>
      <w:r w:rsidR="00F032F0" w:rsidRPr="00455C7B">
        <w:rPr>
          <w:rStyle w:val="markedcontent"/>
          <w:lang w:val="cs-CZ"/>
        </w:rPr>
        <w:t>Každý vítěz skupiny (tie-break bude řešen podle</w:t>
      </w:r>
      <w:r w:rsidR="00F032F0">
        <w:rPr>
          <w:rStyle w:val="markedcontent"/>
          <w:lang w:val="cs-CZ"/>
        </w:rPr>
        <w:t xml:space="preserve"> </w:t>
      </w:r>
      <w:r w:rsidR="00F032F0" w:rsidRPr="00455C7B">
        <w:rPr>
          <w:rStyle w:val="markedcontent"/>
          <w:lang w:val="cs-CZ"/>
        </w:rPr>
        <w:t>§1.3.4.2.)</w:t>
      </w:r>
      <w:r w:rsidR="00F032F0">
        <w:rPr>
          <w:rStyle w:val="markedcontent"/>
          <w:lang w:val="cs-CZ"/>
        </w:rPr>
        <w:t xml:space="preserve"> postoupí do dalšího</w:t>
      </w:r>
      <w:r w:rsidR="00F032F0" w:rsidRPr="00455C7B">
        <w:rPr>
          <w:rStyle w:val="markedcontent"/>
          <w:lang w:val="cs-CZ"/>
        </w:rPr>
        <w:t xml:space="preserve"> </w:t>
      </w:r>
      <w:r w:rsidR="00F032F0" w:rsidRPr="00455C7B">
        <w:rPr>
          <w:lang w:val="cs-CZ"/>
        </w:rPr>
        <w:br/>
      </w:r>
      <w:r w:rsidR="00F032F0" w:rsidRPr="00455C7B">
        <w:rPr>
          <w:rStyle w:val="markedcontent"/>
          <w:lang w:val="cs-CZ"/>
        </w:rPr>
        <w:t xml:space="preserve">kola spolu s nejlepšími hráči z druhých míst ve skupinách (podle rozhodnutí pořadatele turnaje). Vítězové skupin </w:t>
      </w:r>
      <w:r w:rsidR="00F032F0">
        <w:rPr>
          <w:rStyle w:val="markedcontent"/>
          <w:lang w:val="cs-CZ"/>
        </w:rPr>
        <w:t>P</w:t>
      </w:r>
      <w:r w:rsidR="00F032F0" w:rsidRPr="00455C7B">
        <w:rPr>
          <w:rStyle w:val="markedcontent"/>
          <w:lang w:val="cs-CZ"/>
        </w:rPr>
        <w:t xml:space="preserve">ředkola a </w:t>
      </w:r>
      <w:r w:rsidR="00F032F0">
        <w:rPr>
          <w:rStyle w:val="markedcontent"/>
          <w:lang w:val="cs-CZ"/>
        </w:rPr>
        <w:t>S</w:t>
      </w:r>
      <w:r w:rsidR="00F032F0" w:rsidRPr="00455C7B">
        <w:rPr>
          <w:rStyle w:val="markedcontent"/>
          <w:lang w:val="cs-CZ"/>
        </w:rPr>
        <w:t>emifinále obdrží cenu. Cenu obdrží p</w:t>
      </w:r>
      <w:r w:rsidR="00F032F0">
        <w:rPr>
          <w:rStyle w:val="markedcontent"/>
          <w:lang w:val="cs-CZ"/>
        </w:rPr>
        <w:t>olovina účastníků F</w:t>
      </w:r>
      <w:r w:rsidR="00F032F0" w:rsidRPr="00455C7B">
        <w:rPr>
          <w:rStyle w:val="markedcontent"/>
          <w:lang w:val="cs-CZ"/>
        </w:rPr>
        <w:t>inále. [2021-032]</w:t>
      </w:r>
    </w:p>
    <w:p w:rsidR="000F5A16" w:rsidRPr="000F5A16" w:rsidRDefault="000F5A16" w:rsidP="000F5A16">
      <w:pPr>
        <w:spacing w:after="0" w:line="240" w:lineRule="auto"/>
        <w:ind w:hanging="540"/>
        <w:jc w:val="both"/>
        <w:rPr>
          <w:lang w:val="cs-CZ"/>
        </w:rPr>
      </w:pPr>
      <w:r w:rsidRPr="000F5A16">
        <w:rPr>
          <w:lang w:val="cs-CZ"/>
        </w:rPr>
        <w:tab/>
        <w:t>6. Vítěz Finále má právo zúčastnit se Finále následujícího Světového poháru bez placení startovného. Účastníci Finále mají právo zúčastnit se Semifinále následujícího Světového poháru.</w:t>
      </w:r>
    </w:p>
    <w:p w:rsidR="000F5A16" w:rsidRPr="000F5A16" w:rsidRDefault="000F5A16" w:rsidP="000F5A16">
      <w:pPr>
        <w:spacing w:after="0" w:line="240" w:lineRule="auto"/>
        <w:ind w:hanging="540"/>
        <w:jc w:val="both"/>
        <w:rPr>
          <w:lang w:val="cs-CZ"/>
        </w:rPr>
      </w:pPr>
    </w:p>
    <w:p w:rsidR="000F5A16" w:rsidRPr="000F5A16" w:rsidRDefault="000F5A16" w:rsidP="000F5A16">
      <w:pPr>
        <w:spacing w:after="0" w:line="240" w:lineRule="auto"/>
        <w:ind w:hanging="540"/>
        <w:jc w:val="both"/>
        <w:rPr>
          <w:i/>
          <w:lang w:val="cs-CZ"/>
        </w:rPr>
      </w:pPr>
      <w:r w:rsidRPr="000F5A16">
        <w:rPr>
          <w:lang w:val="cs-CZ"/>
        </w:rPr>
        <w:tab/>
        <w:t>7. Účastníci Finále Světového poháru mohou kromě toho získat právo účasti v Semifinále Mistrovství světa nebo v Turnaji kandidátů</w:t>
      </w:r>
      <w:r w:rsidRPr="000F5A16">
        <w:rPr>
          <w:i/>
          <w:lang w:val="cs-CZ"/>
        </w:rPr>
        <w:t>.</w:t>
      </w:r>
    </w:p>
    <w:p w:rsidR="000F5A16" w:rsidRPr="000F5A16" w:rsidRDefault="000F5A16" w:rsidP="000821F1">
      <w:pPr>
        <w:spacing w:after="0" w:line="240" w:lineRule="auto"/>
        <w:rPr>
          <w:lang w:val="cs-CZ"/>
        </w:rPr>
      </w:pPr>
    </w:p>
    <w:p w:rsidR="001A3E18" w:rsidRPr="007B63D0" w:rsidRDefault="00C56470" w:rsidP="00836C09">
      <w:pPr>
        <w:pStyle w:val="Nadpis4"/>
        <w:rPr>
          <w:lang w:val="cs-CZ" w:eastAsia="cs-CZ"/>
        </w:rPr>
      </w:pPr>
      <w:r>
        <w:rPr>
          <w:sz w:val="30"/>
          <w:szCs w:val="30"/>
          <w:lang w:val="cs-CZ" w:eastAsia="cs-CZ"/>
        </w:rPr>
        <w:lastRenderedPageBreak/>
        <w:tab/>
      </w:r>
      <w:r w:rsidRPr="00C56470">
        <w:rPr>
          <w:rFonts w:ascii="Times New Roman" w:hAnsi="Times New Roman"/>
          <w:lang w:val="cs-CZ" w:eastAsia="cs-CZ"/>
        </w:rPr>
        <w:tab/>
      </w:r>
      <w:r w:rsidR="001A3E18" w:rsidRPr="007B63D0">
        <w:rPr>
          <w:lang w:val="cs-CZ" w:eastAsia="cs-CZ"/>
        </w:rPr>
        <w:t>1.2.3.1.</w:t>
      </w:r>
      <w:r w:rsidRPr="007B63D0">
        <w:rPr>
          <w:lang w:val="cs-CZ" w:eastAsia="cs-CZ"/>
        </w:rPr>
        <w:t xml:space="preserve"> </w:t>
      </w:r>
      <w:r w:rsidR="004E1A67" w:rsidRPr="007B63D0">
        <w:rPr>
          <w:lang w:val="cs-CZ" w:eastAsia="cs-CZ"/>
        </w:rPr>
        <w:t>Světový pohár družstev</w:t>
      </w:r>
    </w:p>
    <w:p w:rsidR="00C56470" w:rsidRPr="00C56470" w:rsidRDefault="00C56470" w:rsidP="001A3E18">
      <w:pPr>
        <w:spacing w:after="0" w:line="240" w:lineRule="auto"/>
        <w:rPr>
          <w:rFonts w:eastAsia="Times New Roman"/>
          <w:lang w:val="cs-CZ" w:eastAsia="cs-CZ"/>
        </w:rPr>
      </w:pPr>
    </w:p>
    <w:p w:rsidR="00C56470" w:rsidRDefault="001A3E18" w:rsidP="002A7AD7">
      <w:pPr>
        <w:spacing w:after="0" w:line="240" w:lineRule="auto"/>
        <w:jc w:val="both"/>
        <w:rPr>
          <w:rFonts w:eastAsia="Times New Roman"/>
          <w:lang w:val="cs-CZ" w:eastAsia="cs-CZ"/>
        </w:rPr>
      </w:pPr>
      <w:r w:rsidRPr="001A3E18">
        <w:rPr>
          <w:rFonts w:eastAsia="Times New Roman"/>
          <w:lang w:val="cs-CZ" w:eastAsia="cs-CZ"/>
        </w:rPr>
        <w:t>1.</w:t>
      </w:r>
      <w:r w:rsidR="004E1A67">
        <w:rPr>
          <w:rFonts w:eastAsia="Times New Roman"/>
          <w:lang w:val="cs-CZ" w:eastAsia="cs-CZ"/>
        </w:rPr>
        <w:t xml:space="preserve"> </w:t>
      </w:r>
      <w:r w:rsidRPr="001A3E18">
        <w:rPr>
          <w:rFonts w:eastAsia="Times New Roman"/>
          <w:lang w:val="cs-CZ" w:eastAsia="cs-CZ"/>
        </w:rPr>
        <w:t>T</w:t>
      </w:r>
      <w:r w:rsidR="004E1A67">
        <w:rPr>
          <w:rFonts w:eastAsia="Times New Roman"/>
          <w:lang w:val="cs-CZ" w:eastAsia="cs-CZ"/>
        </w:rPr>
        <w:t xml:space="preserve">oto je </w:t>
      </w:r>
      <w:r w:rsidRPr="001A3E18">
        <w:rPr>
          <w:rFonts w:eastAsia="Times New Roman"/>
          <w:lang w:val="cs-CZ" w:eastAsia="cs-CZ"/>
        </w:rPr>
        <w:t xml:space="preserve">knockout </w:t>
      </w:r>
      <w:r w:rsidR="004E1A67">
        <w:rPr>
          <w:rFonts w:eastAsia="Times New Roman"/>
          <w:lang w:val="cs-CZ" w:eastAsia="cs-CZ"/>
        </w:rPr>
        <w:t>turnaj hraný několik let, hraje se ve formátu „přátelského zápasu“ na 20 šachovnicích, se 2 partiemi na hráče</w:t>
      </w:r>
      <w:r w:rsidRPr="001A3E18">
        <w:rPr>
          <w:rFonts w:eastAsia="Times New Roman"/>
          <w:lang w:val="cs-CZ" w:eastAsia="cs-CZ"/>
        </w:rPr>
        <w:t>.</w:t>
      </w:r>
    </w:p>
    <w:p w:rsidR="00C56470" w:rsidRDefault="00C56470" w:rsidP="001A3E18">
      <w:pPr>
        <w:spacing w:after="0" w:line="240" w:lineRule="auto"/>
        <w:rPr>
          <w:rFonts w:eastAsia="Times New Roman"/>
          <w:lang w:val="cs-CZ" w:eastAsia="cs-CZ"/>
        </w:rPr>
      </w:pPr>
    </w:p>
    <w:p w:rsidR="00C56470" w:rsidRDefault="001A3E18" w:rsidP="002A7AD7">
      <w:pPr>
        <w:spacing w:after="0" w:line="240" w:lineRule="auto"/>
        <w:jc w:val="both"/>
        <w:rPr>
          <w:rFonts w:eastAsia="Times New Roman"/>
          <w:lang w:val="cs-CZ" w:eastAsia="cs-CZ"/>
        </w:rPr>
      </w:pPr>
      <w:r w:rsidRPr="001A3E18">
        <w:rPr>
          <w:rFonts w:eastAsia="Times New Roman"/>
          <w:lang w:val="cs-CZ" w:eastAsia="cs-CZ"/>
        </w:rPr>
        <w:t>2.</w:t>
      </w:r>
      <w:r w:rsidR="004E1A67">
        <w:rPr>
          <w:rFonts w:eastAsia="Times New Roman"/>
          <w:lang w:val="cs-CZ" w:eastAsia="cs-CZ"/>
        </w:rPr>
        <w:t xml:space="preserve"> Používá se časová kontrola tří bloků se zaručeným časem pro každé kolo</w:t>
      </w:r>
      <w:r w:rsidRPr="001A3E18">
        <w:rPr>
          <w:rFonts w:eastAsia="Times New Roman"/>
          <w:lang w:val="cs-CZ" w:eastAsia="cs-CZ"/>
        </w:rPr>
        <w:t>.</w:t>
      </w:r>
    </w:p>
    <w:p w:rsidR="00C56470" w:rsidRDefault="001A3E18" w:rsidP="002A7AD7">
      <w:pPr>
        <w:spacing w:after="0" w:line="240" w:lineRule="auto"/>
        <w:jc w:val="both"/>
        <w:rPr>
          <w:rFonts w:eastAsia="Times New Roman"/>
          <w:lang w:val="cs-CZ" w:eastAsia="cs-CZ"/>
        </w:rPr>
      </w:pPr>
      <w:r w:rsidRPr="001A3E18">
        <w:rPr>
          <w:rFonts w:eastAsia="Times New Roman"/>
          <w:lang w:val="cs-CZ" w:eastAsia="cs-CZ"/>
        </w:rPr>
        <w:t>3.</w:t>
      </w:r>
      <w:r w:rsidR="004E1A67">
        <w:rPr>
          <w:rFonts w:eastAsia="Times New Roman"/>
          <w:lang w:val="cs-CZ" w:eastAsia="cs-CZ"/>
        </w:rPr>
        <w:t xml:space="preserve"> První kolo je plánováno na červen</w:t>
      </w:r>
      <w:r w:rsidRPr="001A3E18">
        <w:rPr>
          <w:rFonts w:eastAsia="Times New Roman"/>
          <w:lang w:val="cs-CZ" w:eastAsia="cs-CZ"/>
        </w:rPr>
        <w:t xml:space="preserve"> 2021 a</w:t>
      </w:r>
      <w:r w:rsidR="004E1A67">
        <w:rPr>
          <w:rFonts w:eastAsia="Times New Roman"/>
          <w:lang w:val="cs-CZ" w:eastAsia="cs-CZ"/>
        </w:rPr>
        <w:t xml:space="preserve"> následující kola jsou plánována na každý následující červen</w:t>
      </w:r>
      <w:r w:rsidRPr="001A3E18">
        <w:rPr>
          <w:rFonts w:eastAsia="Times New Roman"/>
          <w:lang w:val="cs-CZ" w:eastAsia="cs-CZ"/>
        </w:rPr>
        <w:t>.</w:t>
      </w:r>
    </w:p>
    <w:p w:rsidR="00C56470" w:rsidRDefault="00C56470" w:rsidP="001A3E18">
      <w:pPr>
        <w:spacing w:after="0" w:line="240" w:lineRule="auto"/>
        <w:rPr>
          <w:rFonts w:eastAsia="Times New Roman"/>
          <w:lang w:val="cs-CZ" w:eastAsia="cs-CZ"/>
        </w:rPr>
      </w:pPr>
    </w:p>
    <w:p w:rsidR="00C56470" w:rsidRDefault="001A3E18" w:rsidP="002A7AD7">
      <w:pPr>
        <w:spacing w:after="0" w:line="240" w:lineRule="auto"/>
        <w:jc w:val="both"/>
        <w:rPr>
          <w:rFonts w:eastAsia="Times New Roman"/>
          <w:lang w:val="cs-CZ" w:eastAsia="cs-CZ"/>
        </w:rPr>
      </w:pPr>
      <w:r w:rsidRPr="001A3E18">
        <w:rPr>
          <w:rFonts w:eastAsia="Times New Roman"/>
          <w:lang w:val="cs-CZ" w:eastAsia="cs-CZ"/>
        </w:rPr>
        <w:t>4.</w:t>
      </w:r>
      <w:r w:rsidR="004E1A67">
        <w:rPr>
          <w:rFonts w:eastAsia="Times New Roman"/>
          <w:lang w:val="cs-CZ" w:eastAsia="cs-CZ"/>
        </w:rPr>
        <w:t xml:space="preserve"> Vítězná družstva postupují</w:t>
      </w:r>
      <w:r w:rsidR="00DB0A9F">
        <w:rPr>
          <w:rFonts w:eastAsia="Times New Roman"/>
          <w:lang w:val="cs-CZ" w:eastAsia="cs-CZ"/>
        </w:rPr>
        <w:t xml:space="preserve"> dále</w:t>
      </w:r>
      <w:r w:rsidR="004E1A67">
        <w:rPr>
          <w:rFonts w:eastAsia="Times New Roman"/>
          <w:lang w:val="cs-CZ" w:eastAsia="cs-CZ"/>
        </w:rPr>
        <w:t>, dokud nezůstane jediné družstvo jako přeborník</w:t>
      </w:r>
      <w:r w:rsidRPr="001A3E18">
        <w:rPr>
          <w:rFonts w:eastAsia="Times New Roman"/>
          <w:lang w:val="cs-CZ" w:eastAsia="cs-CZ"/>
        </w:rPr>
        <w:t>.</w:t>
      </w:r>
    </w:p>
    <w:p w:rsidR="00C56470" w:rsidRDefault="00C56470" w:rsidP="001A3E18">
      <w:pPr>
        <w:spacing w:after="0" w:line="240" w:lineRule="auto"/>
        <w:rPr>
          <w:rFonts w:eastAsia="Times New Roman"/>
          <w:lang w:val="cs-CZ" w:eastAsia="cs-CZ"/>
        </w:rPr>
      </w:pPr>
    </w:p>
    <w:p w:rsidR="001A3E18" w:rsidRPr="001A3E18" w:rsidRDefault="001A3E18" w:rsidP="002A7AD7">
      <w:pPr>
        <w:spacing w:after="0" w:line="240" w:lineRule="auto"/>
        <w:jc w:val="both"/>
        <w:rPr>
          <w:rFonts w:ascii="Times New Roman" w:eastAsia="Times New Roman" w:hAnsi="Times New Roman" w:cs="Times New Roman"/>
          <w:lang w:val="cs-CZ" w:eastAsia="cs-CZ"/>
        </w:rPr>
      </w:pPr>
      <w:r w:rsidRPr="001A3E18">
        <w:rPr>
          <w:rFonts w:eastAsia="Times New Roman"/>
          <w:lang w:val="cs-CZ" w:eastAsia="cs-CZ"/>
        </w:rPr>
        <w:t>5.</w:t>
      </w:r>
      <w:r w:rsidR="004E1A67">
        <w:rPr>
          <w:rFonts w:eastAsia="Times New Roman"/>
          <w:lang w:val="cs-CZ" w:eastAsia="cs-CZ"/>
        </w:rPr>
        <w:t xml:space="preserve"> Turnaj řídí </w:t>
      </w:r>
      <w:r w:rsidR="00DB0A9F">
        <w:rPr>
          <w:rFonts w:eastAsia="Times New Roman"/>
          <w:lang w:val="cs-CZ" w:eastAsia="cs-CZ"/>
        </w:rPr>
        <w:t xml:space="preserve">jako stanovený funkcionář </w:t>
      </w:r>
      <w:r w:rsidR="004E1A67">
        <w:rPr>
          <w:rFonts w:eastAsia="Times New Roman"/>
          <w:lang w:val="cs-CZ" w:eastAsia="cs-CZ"/>
        </w:rPr>
        <w:t>Komisař nevrcholových turnajů</w:t>
      </w:r>
      <w:r w:rsidRPr="001A3E18">
        <w:rPr>
          <w:rFonts w:eastAsia="Times New Roman"/>
          <w:lang w:val="cs-CZ" w:eastAsia="cs-CZ"/>
        </w:rPr>
        <w:t>.</w:t>
      </w:r>
    </w:p>
    <w:p w:rsidR="00C56470" w:rsidRDefault="00C56470" w:rsidP="001A3E18">
      <w:pPr>
        <w:spacing w:after="0" w:line="240" w:lineRule="auto"/>
        <w:rPr>
          <w:rFonts w:eastAsia="Times New Roman"/>
          <w:lang w:val="cs-CZ" w:eastAsia="cs-CZ"/>
        </w:rPr>
      </w:pPr>
    </w:p>
    <w:p w:rsidR="00C56470" w:rsidRDefault="001A3E18" w:rsidP="002A7AD7">
      <w:pPr>
        <w:spacing w:after="0" w:line="240" w:lineRule="auto"/>
        <w:jc w:val="both"/>
        <w:rPr>
          <w:rFonts w:eastAsia="Times New Roman"/>
          <w:lang w:val="cs-CZ" w:eastAsia="cs-CZ"/>
        </w:rPr>
      </w:pPr>
      <w:r w:rsidRPr="00C56470">
        <w:rPr>
          <w:rFonts w:eastAsia="Times New Roman"/>
          <w:lang w:val="cs-CZ" w:eastAsia="cs-CZ"/>
        </w:rPr>
        <w:t>6.</w:t>
      </w:r>
      <w:r w:rsidR="00DB0A9F">
        <w:rPr>
          <w:rFonts w:eastAsia="Times New Roman"/>
          <w:lang w:val="cs-CZ" w:eastAsia="cs-CZ"/>
        </w:rPr>
        <w:t xml:space="preserve"> Jsou povolena družstva složená z hráčů z více federací</w:t>
      </w:r>
      <w:r w:rsidRPr="00C56470">
        <w:rPr>
          <w:rFonts w:eastAsia="Times New Roman"/>
          <w:lang w:val="cs-CZ" w:eastAsia="cs-CZ"/>
        </w:rPr>
        <w:t xml:space="preserve"> (</w:t>
      </w:r>
      <w:r w:rsidR="00DB0A9F">
        <w:rPr>
          <w:rFonts w:eastAsia="Times New Roman"/>
          <w:lang w:val="cs-CZ" w:eastAsia="cs-CZ"/>
        </w:rPr>
        <w:t>např. družstvo reprezentující Lucembursko-Belgii</w:t>
      </w:r>
      <w:r w:rsidRPr="00C56470">
        <w:rPr>
          <w:rFonts w:eastAsia="Times New Roman"/>
          <w:lang w:val="cs-CZ" w:eastAsia="cs-CZ"/>
        </w:rPr>
        <w:t xml:space="preserve">) </w:t>
      </w:r>
      <w:r w:rsidR="00DB0A9F">
        <w:rPr>
          <w:rFonts w:eastAsia="Times New Roman"/>
          <w:lang w:val="cs-CZ" w:eastAsia="cs-CZ"/>
        </w:rPr>
        <w:t>nebo družstva zón</w:t>
      </w:r>
      <w:r w:rsidRPr="00C56470">
        <w:rPr>
          <w:rFonts w:eastAsia="Times New Roman"/>
          <w:lang w:val="cs-CZ" w:eastAsia="cs-CZ"/>
        </w:rPr>
        <w:t>,</w:t>
      </w:r>
      <w:r w:rsidR="00DB0A9F">
        <w:rPr>
          <w:rFonts w:eastAsia="Times New Roman"/>
          <w:lang w:val="cs-CZ" w:eastAsia="cs-CZ"/>
        </w:rPr>
        <w:t xml:space="preserve"> včetně nezařazených hráčů, pro maximalizaci účasti</w:t>
      </w:r>
      <w:r w:rsidRPr="00C56470">
        <w:rPr>
          <w:rFonts w:eastAsia="Times New Roman"/>
          <w:lang w:val="cs-CZ" w:eastAsia="cs-CZ"/>
        </w:rPr>
        <w:t>.</w:t>
      </w:r>
    </w:p>
    <w:p w:rsidR="00C56470" w:rsidRDefault="00C56470" w:rsidP="001A3E18">
      <w:pPr>
        <w:spacing w:after="0" w:line="240" w:lineRule="auto"/>
        <w:rPr>
          <w:rFonts w:eastAsia="Times New Roman"/>
          <w:lang w:val="cs-CZ" w:eastAsia="cs-CZ"/>
        </w:rPr>
      </w:pPr>
    </w:p>
    <w:p w:rsidR="00DB0A9F" w:rsidRDefault="001A3E18" w:rsidP="002A7AD7">
      <w:pPr>
        <w:spacing w:after="0" w:line="240" w:lineRule="auto"/>
        <w:jc w:val="both"/>
        <w:rPr>
          <w:rFonts w:eastAsia="Times New Roman"/>
          <w:lang w:val="cs-CZ" w:eastAsia="cs-CZ"/>
        </w:rPr>
      </w:pPr>
      <w:r w:rsidRPr="00C56470">
        <w:rPr>
          <w:rFonts w:eastAsia="Times New Roman"/>
          <w:lang w:val="cs-CZ" w:eastAsia="cs-CZ"/>
        </w:rPr>
        <w:t>7.</w:t>
      </w:r>
      <w:r w:rsidR="00DB0A9F">
        <w:rPr>
          <w:rFonts w:eastAsia="Times New Roman"/>
          <w:lang w:val="cs-CZ" w:eastAsia="cs-CZ"/>
        </w:rPr>
        <w:t xml:space="preserve"> Ostatní operativní pravidla budou stejná, jako u Evropského poháru družstev</w:t>
      </w:r>
      <w:r w:rsidRPr="00C56470">
        <w:rPr>
          <w:rFonts w:eastAsia="Times New Roman"/>
          <w:lang w:val="cs-CZ" w:eastAsia="cs-CZ"/>
        </w:rPr>
        <w:t xml:space="preserve"> (</w:t>
      </w:r>
      <w:r w:rsidR="00DB0A9F">
        <w:rPr>
          <w:rFonts w:eastAsia="Times New Roman"/>
          <w:lang w:val="cs-CZ" w:eastAsia="cs-CZ"/>
        </w:rPr>
        <w:t>s výjimkou toho, že není omezený seznam federací, které se mohou účastnit</w:t>
      </w:r>
      <w:r w:rsidRPr="00C56470">
        <w:rPr>
          <w:rFonts w:eastAsia="Times New Roman"/>
          <w:lang w:val="cs-CZ" w:eastAsia="cs-CZ"/>
        </w:rPr>
        <w:t>)</w:t>
      </w:r>
    </w:p>
    <w:p w:rsidR="00DB0A9F" w:rsidRDefault="00DB0A9F" w:rsidP="001A3E18">
      <w:pPr>
        <w:spacing w:after="0" w:line="240" w:lineRule="auto"/>
        <w:rPr>
          <w:rFonts w:eastAsia="Times New Roman"/>
          <w:lang w:val="cs-CZ" w:eastAsia="cs-CZ"/>
        </w:rPr>
      </w:pPr>
    </w:p>
    <w:p w:rsidR="000821F1" w:rsidRPr="00C56470" w:rsidRDefault="001A3E18" w:rsidP="002A7AD7">
      <w:pPr>
        <w:spacing w:after="0" w:line="240" w:lineRule="auto"/>
        <w:jc w:val="both"/>
        <w:rPr>
          <w:lang w:val="cs-CZ"/>
        </w:rPr>
      </w:pPr>
      <w:r w:rsidRPr="00C56470">
        <w:rPr>
          <w:rFonts w:eastAsia="Times New Roman"/>
          <w:lang w:val="cs-CZ" w:eastAsia="cs-CZ"/>
        </w:rPr>
        <w:t>8.</w:t>
      </w:r>
      <w:r w:rsidR="00DB0A9F">
        <w:rPr>
          <w:rFonts w:eastAsia="Times New Roman"/>
          <w:lang w:val="cs-CZ" w:eastAsia="cs-CZ"/>
        </w:rPr>
        <w:t xml:space="preserve"> </w:t>
      </w:r>
      <w:r w:rsidR="00EB59BD">
        <w:rPr>
          <w:rFonts w:eastAsia="Times New Roman"/>
          <w:lang w:val="cs-CZ" w:eastAsia="cs-CZ"/>
        </w:rPr>
        <w:t>Vítězné družstvo dostane medaile a certifikáty</w:t>
      </w:r>
      <w:r w:rsidRPr="00C56470">
        <w:rPr>
          <w:rFonts w:eastAsia="Times New Roman"/>
          <w:lang w:val="cs-CZ" w:eastAsia="cs-CZ"/>
        </w:rPr>
        <w:t>.</w:t>
      </w:r>
    </w:p>
    <w:p w:rsidR="000821F1" w:rsidRPr="000F5A16" w:rsidRDefault="000821F1" w:rsidP="009363D2">
      <w:pPr>
        <w:pStyle w:val="Nadpis3"/>
        <w:rPr>
          <w:lang w:val="cs-CZ"/>
        </w:rPr>
      </w:pPr>
      <w:bookmarkStart w:id="72" w:name="_Toc471508823"/>
      <w:r w:rsidRPr="000F5A16">
        <w:rPr>
          <w:lang w:val="cs-CZ"/>
        </w:rPr>
        <w:tab/>
      </w:r>
      <w:bookmarkStart w:id="73" w:name="_Toc511394141"/>
      <w:bookmarkStart w:id="74" w:name="_Toc511394682"/>
      <w:bookmarkStart w:id="75" w:name="_Toc511394898"/>
      <w:bookmarkStart w:id="76" w:name="_Toc511395192"/>
      <w:bookmarkStart w:id="77" w:name="_Toc511397798"/>
      <w:bookmarkStart w:id="78" w:name="_Toc511398011"/>
      <w:bookmarkStart w:id="79" w:name="_Toc28420261"/>
      <w:bookmarkStart w:id="80" w:name="_Toc62476867"/>
      <w:bookmarkStart w:id="81" w:name="_Toc62477081"/>
      <w:bookmarkStart w:id="82" w:name="_Toc62477356"/>
      <w:bookmarkStart w:id="83" w:name="_Toc93479063"/>
      <w:bookmarkStart w:id="84" w:name="_Toc93484587"/>
      <w:r w:rsidRPr="000F5A16">
        <w:rPr>
          <w:lang w:val="cs-CZ"/>
        </w:rPr>
        <w:t>1.2.4.  </w:t>
      </w:r>
      <w:r w:rsidR="000F5A16">
        <w:rPr>
          <w:lang w:val="cs-CZ"/>
        </w:rPr>
        <w:t>Turnaje o normy</w:t>
      </w:r>
      <w:bookmarkEnd w:id="72"/>
      <w:bookmarkEnd w:id="73"/>
      <w:bookmarkEnd w:id="74"/>
      <w:bookmarkEnd w:id="75"/>
      <w:bookmarkEnd w:id="76"/>
      <w:bookmarkEnd w:id="77"/>
      <w:bookmarkEnd w:id="78"/>
      <w:bookmarkEnd w:id="79"/>
      <w:bookmarkEnd w:id="80"/>
      <w:bookmarkEnd w:id="81"/>
      <w:bookmarkEnd w:id="82"/>
      <w:bookmarkEnd w:id="83"/>
      <w:bookmarkEnd w:id="84"/>
      <w:r w:rsidRPr="000F5A16">
        <w:rPr>
          <w:lang w:val="cs-CZ"/>
        </w:rPr>
        <w:t xml:space="preserve"> </w:t>
      </w:r>
    </w:p>
    <w:p w:rsidR="000821F1" w:rsidRPr="000F5A16" w:rsidRDefault="000821F1" w:rsidP="000821F1">
      <w:pPr>
        <w:spacing w:after="0" w:line="240" w:lineRule="auto"/>
        <w:rPr>
          <w:lang w:val="cs-CZ"/>
        </w:rPr>
      </w:pPr>
    </w:p>
    <w:p w:rsidR="00014E2F" w:rsidRPr="00522761" w:rsidRDefault="00014E2F" w:rsidP="002A7AD7">
      <w:pPr>
        <w:tabs>
          <w:tab w:val="left" w:pos="540"/>
        </w:tabs>
        <w:autoSpaceDE w:val="0"/>
        <w:autoSpaceDN w:val="0"/>
        <w:adjustRightInd w:val="0"/>
        <w:spacing w:after="0" w:line="240" w:lineRule="auto"/>
        <w:jc w:val="both"/>
        <w:rPr>
          <w:lang w:val="cs-CZ"/>
        </w:rPr>
      </w:pPr>
      <w:r w:rsidRPr="00522761">
        <w:rPr>
          <w:lang w:val="cs-CZ"/>
        </w:rPr>
        <w:t xml:space="preserve">1. Turnaje o normy ICCF zahrnují turnaje </w:t>
      </w:r>
      <w:r w:rsidR="009500CB" w:rsidRPr="00522761">
        <w:rPr>
          <w:lang w:val="cs-CZ"/>
        </w:rPr>
        <w:t xml:space="preserve">CCE Norm, CCM Norm, </w:t>
      </w:r>
      <w:r w:rsidRPr="00522761">
        <w:rPr>
          <w:lang w:val="cs-CZ"/>
        </w:rPr>
        <w:t>Master Norm</w:t>
      </w:r>
      <w:r w:rsidR="009500CB" w:rsidRPr="00522761">
        <w:rPr>
          <w:lang w:val="cs-CZ"/>
        </w:rPr>
        <w:t>, SIM Norm</w:t>
      </w:r>
      <w:r w:rsidRPr="00522761">
        <w:rPr>
          <w:lang w:val="cs-CZ"/>
        </w:rPr>
        <w:t xml:space="preserve"> a Grandmaster Norm. Za organizaci tě</w:t>
      </w:r>
      <w:r w:rsidR="002A7AD7">
        <w:rPr>
          <w:lang w:val="cs-CZ"/>
        </w:rPr>
        <w:t xml:space="preserve">chto turnajů zodpovídá Komisař </w:t>
      </w:r>
      <w:r w:rsidRPr="00522761">
        <w:rPr>
          <w:lang w:val="cs-CZ"/>
        </w:rPr>
        <w:t>vrcholových turnajů. Turnaje se hrají buď na webserveru nebo klasickou poštou.</w:t>
      </w:r>
    </w:p>
    <w:p w:rsidR="00014E2F" w:rsidRPr="00522761" w:rsidRDefault="00014E2F" w:rsidP="00014E2F">
      <w:pPr>
        <w:autoSpaceDE w:val="0"/>
        <w:autoSpaceDN w:val="0"/>
        <w:adjustRightInd w:val="0"/>
        <w:spacing w:after="0" w:line="240" w:lineRule="auto"/>
        <w:jc w:val="both"/>
        <w:rPr>
          <w:lang w:val="cs-CZ"/>
        </w:rPr>
      </w:pPr>
    </w:p>
    <w:p w:rsidR="00E5595F" w:rsidRPr="00522761" w:rsidRDefault="007653AB" w:rsidP="00E5595F">
      <w:pPr>
        <w:tabs>
          <w:tab w:val="left" w:pos="540"/>
        </w:tabs>
        <w:autoSpaceDE w:val="0"/>
        <w:autoSpaceDN w:val="0"/>
        <w:adjustRightInd w:val="0"/>
        <w:spacing w:after="0" w:line="240" w:lineRule="auto"/>
        <w:ind w:hanging="540"/>
        <w:jc w:val="both"/>
        <w:rPr>
          <w:lang w:val="cs-CZ"/>
        </w:rPr>
      </w:pPr>
      <w:r w:rsidRPr="00522761">
        <w:rPr>
          <w:lang w:val="cs-CZ"/>
        </w:rPr>
        <w:tab/>
        <w:t xml:space="preserve">2. </w:t>
      </w:r>
      <w:r w:rsidR="00014E2F" w:rsidRPr="00522761">
        <w:rPr>
          <w:lang w:val="cs-CZ"/>
        </w:rPr>
        <w:t xml:space="preserve">Všechny skupiny v těchto turnajích nabízejí možnost splnit normy na tituly ICCF, které jsou specifikovány ve startovní listině příslušné skupiny. </w:t>
      </w:r>
    </w:p>
    <w:p w:rsidR="00AC590D" w:rsidRPr="00522761" w:rsidRDefault="00AC590D" w:rsidP="00E5595F">
      <w:pPr>
        <w:tabs>
          <w:tab w:val="left" w:pos="540"/>
        </w:tabs>
        <w:autoSpaceDE w:val="0"/>
        <w:autoSpaceDN w:val="0"/>
        <w:adjustRightInd w:val="0"/>
        <w:spacing w:after="0" w:line="240" w:lineRule="auto"/>
        <w:ind w:hanging="540"/>
        <w:jc w:val="both"/>
        <w:rPr>
          <w:lang w:val="cs-CZ"/>
        </w:rPr>
      </w:pPr>
    </w:p>
    <w:p w:rsidR="00E5595F" w:rsidRPr="00522761" w:rsidRDefault="00E5595F" w:rsidP="00E5595F">
      <w:pPr>
        <w:tabs>
          <w:tab w:val="left" w:pos="540"/>
        </w:tabs>
        <w:autoSpaceDE w:val="0"/>
        <w:autoSpaceDN w:val="0"/>
        <w:adjustRightInd w:val="0"/>
        <w:spacing w:after="0" w:line="240" w:lineRule="auto"/>
        <w:ind w:hanging="540"/>
        <w:jc w:val="both"/>
        <w:rPr>
          <w:lang w:val="cs-CZ"/>
        </w:rPr>
      </w:pPr>
      <w:r w:rsidRPr="00522761">
        <w:rPr>
          <w:lang w:val="cs-CZ"/>
        </w:rPr>
        <w:tab/>
      </w:r>
      <w:r w:rsidR="007653AB" w:rsidRPr="00522761">
        <w:rPr>
          <w:lang w:val="cs-CZ"/>
        </w:rPr>
        <w:t xml:space="preserve">3. </w:t>
      </w:r>
      <w:r w:rsidRPr="00522761">
        <w:rPr>
          <w:lang w:val="cs-CZ"/>
        </w:rPr>
        <w:t>Ratingy zmíněné v tomto oddílu požadované pro kvalifikaci do všech turnajů o normy jsou oficiální platné ratingy, a nikoli předpovídané ratingy.</w:t>
      </w:r>
    </w:p>
    <w:p w:rsidR="00E5595F" w:rsidRDefault="00E5595F" w:rsidP="00E5595F">
      <w:pPr>
        <w:tabs>
          <w:tab w:val="left" w:pos="540"/>
        </w:tabs>
        <w:autoSpaceDE w:val="0"/>
        <w:autoSpaceDN w:val="0"/>
        <w:adjustRightInd w:val="0"/>
        <w:spacing w:after="0" w:line="240" w:lineRule="auto"/>
        <w:ind w:hanging="540"/>
        <w:jc w:val="both"/>
        <w:rPr>
          <w:color w:val="000000"/>
          <w:lang w:val="cs-CZ"/>
        </w:rPr>
      </w:pPr>
    </w:p>
    <w:p w:rsidR="00B27129" w:rsidRPr="00522761" w:rsidRDefault="00E5595F" w:rsidP="002A7AD7">
      <w:pPr>
        <w:tabs>
          <w:tab w:val="left" w:pos="540"/>
        </w:tabs>
        <w:autoSpaceDE w:val="0"/>
        <w:autoSpaceDN w:val="0"/>
        <w:adjustRightInd w:val="0"/>
        <w:spacing w:after="0" w:line="240" w:lineRule="auto"/>
        <w:ind w:hanging="540"/>
        <w:jc w:val="both"/>
        <w:rPr>
          <w:lang w:val="cs-CZ"/>
        </w:rPr>
      </w:pPr>
      <w:r w:rsidRPr="00522761">
        <w:rPr>
          <w:lang w:val="cs-CZ"/>
        </w:rPr>
        <w:tab/>
        <w:t xml:space="preserve">4. </w:t>
      </w:r>
      <w:r w:rsidR="009500CB" w:rsidRPr="00522761">
        <w:rPr>
          <w:lang w:val="cs-CZ"/>
        </w:rPr>
        <w:t xml:space="preserve">Existují dva typy turnajů CCE Norm: CCE/B a CCE/A. </w:t>
      </w:r>
      <w:r w:rsidR="00B27129" w:rsidRPr="00522761">
        <w:rPr>
          <w:lang w:val="cs-CZ"/>
        </w:rPr>
        <w:t>U obou typů každá skupina sestává z 15 hráčů (každý hráč sehraje 14 partií, 7 bílými a 7 černými kameny). Právo účasti v turnajích CCE Norm mají pouze hráči, kteří splňují jednu z následujících kvalifikací:</w:t>
      </w:r>
    </w:p>
    <w:p w:rsidR="00B27129" w:rsidRPr="00522761" w:rsidRDefault="00B27129" w:rsidP="007653AB">
      <w:pPr>
        <w:autoSpaceDE w:val="0"/>
        <w:autoSpaceDN w:val="0"/>
        <w:adjustRightInd w:val="0"/>
        <w:spacing w:after="0" w:line="240" w:lineRule="auto"/>
        <w:jc w:val="both"/>
        <w:rPr>
          <w:lang w:val="cs-CZ"/>
        </w:rPr>
      </w:pPr>
      <w:r w:rsidRPr="00522761">
        <w:rPr>
          <w:lang w:val="cs-CZ"/>
        </w:rPr>
        <w:t>- rating nejméně 2050 na nejnovější ratingové listině ICCF (nebo FIDE, pro hráče, kteří nemají rating ICCF) pro CCE/B.</w:t>
      </w:r>
    </w:p>
    <w:p w:rsidR="00B27129" w:rsidRPr="00522761" w:rsidRDefault="00B27129" w:rsidP="007653AB">
      <w:pPr>
        <w:autoSpaceDE w:val="0"/>
        <w:autoSpaceDN w:val="0"/>
        <w:adjustRightInd w:val="0"/>
        <w:spacing w:after="0" w:line="240" w:lineRule="auto"/>
        <w:jc w:val="both"/>
        <w:rPr>
          <w:lang w:val="cs-CZ"/>
        </w:rPr>
      </w:pPr>
      <w:r w:rsidRPr="00522761">
        <w:rPr>
          <w:lang w:val="cs-CZ"/>
        </w:rPr>
        <w:t>- rating nejméně 2125 na nejnovější ratingové listině ICCF (nebo FIDE, pro hráče, kteří nemají rating ICCF) pro CCE/A.</w:t>
      </w:r>
    </w:p>
    <w:p w:rsidR="00B27129" w:rsidRPr="00522761" w:rsidRDefault="00B27129" w:rsidP="007653AB">
      <w:pPr>
        <w:autoSpaceDE w:val="0"/>
        <w:autoSpaceDN w:val="0"/>
        <w:adjustRightInd w:val="0"/>
        <w:spacing w:after="0" w:line="240" w:lineRule="auto"/>
        <w:jc w:val="both"/>
        <w:rPr>
          <w:lang w:val="cs-CZ"/>
        </w:rPr>
      </w:pPr>
    </w:p>
    <w:p w:rsidR="00B27129" w:rsidRPr="00522761" w:rsidRDefault="00E5595F" w:rsidP="00B27129">
      <w:pPr>
        <w:autoSpaceDE w:val="0"/>
        <w:autoSpaceDN w:val="0"/>
        <w:adjustRightInd w:val="0"/>
        <w:spacing w:after="0" w:line="240" w:lineRule="auto"/>
        <w:jc w:val="both"/>
        <w:rPr>
          <w:lang w:val="cs-CZ"/>
        </w:rPr>
      </w:pPr>
      <w:r w:rsidRPr="00522761">
        <w:rPr>
          <w:lang w:val="cs-CZ"/>
        </w:rPr>
        <w:t>5</w:t>
      </w:r>
      <w:r w:rsidR="00B27129" w:rsidRPr="00522761">
        <w:rPr>
          <w:lang w:val="cs-CZ"/>
        </w:rPr>
        <w:t>. Existují dva typy turnajů CCM Norm: CCM/B a CCM/A. U CCM/B</w:t>
      </w:r>
      <w:r w:rsidR="002E66DC" w:rsidRPr="00522761">
        <w:rPr>
          <w:lang w:val="cs-CZ"/>
        </w:rPr>
        <w:t xml:space="preserve"> každá skupina sestává </w:t>
      </w:r>
      <w:r w:rsidR="00B27129" w:rsidRPr="00522761">
        <w:rPr>
          <w:lang w:val="cs-CZ"/>
        </w:rPr>
        <w:t>z</w:t>
      </w:r>
      <w:r w:rsidR="002E66DC" w:rsidRPr="00522761">
        <w:rPr>
          <w:lang w:val="cs-CZ"/>
        </w:rPr>
        <w:t>e</w:t>
      </w:r>
      <w:r w:rsidR="00B27129" w:rsidRPr="00522761">
        <w:rPr>
          <w:lang w:val="cs-CZ"/>
        </w:rPr>
        <w:t xml:space="preserve"> 17 hráčů (každý hráč sehraje 16 partií, 8 bílými a 8 černými kameny). U CCM/A každá skupina sestává z 15 hráčů (každý hráč sehraje 14 partií, 7 bílými a 7 </w:t>
      </w:r>
      <w:r w:rsidR="00B27129" w:rsidRPr="00522761">
        <w:rPr>
          <w:lang w:val="cs-CZ"/>
        </w:rPr>
        <w:lastRenderedPageBreak/>
        <w:t>černými kameny). Právo účasti v turnajích CCM Norm mají pouze hráči, kteří splňují jednu z následujících kvalifikací:</w:t>
      </w:r>
    </w:p>
    <w:p w:rsidR="00B27129" w:rsidRPr="00522761" w:rsidRDefault="00B27129" w:rsidP="00B27129">
      <w:pPr>
        <w:autoSpaceDE w:val="0"/>
        <w:autoSpaceDN w:val="0"/>
        <w:adjustRightInd w:val="0"/>
        <w:spacing w:after="0" w:line="240" w:lineRule="auto"/>
        <w:jc w:val="both"/>
        <w:rPr>
          <w:lang w:val="cs-CZ"/>
        </w:rPr>
      </w:pPr>
      <w:r w:rsidRPr="00522761">
        <w:rPr>
          <w:lang w:val="cs-CZ"/>
        </w:rPr>
        <w:t>- rating nejméně 2200 na nejnovější ratingové listině ICCF (nebo FIDE, pro hráče, kteří nemají rating ICCF) pro CCM/B.</w:t>
      </w:r>
    </w:p>
    <w:p w:rsidR="00B27129" w:rsidRPr="00522761" w:rsidRDefault="00B27129" w:rsidP="00B27129">
      <w:pPr>
        <w:autoSpaceDE w:val="0"/>
        <w:autoSpaceDN w:val="0"/>
        <w:adjustRightInd w:val="0"/>
        <w:spacing w:after="0" w:line="240" w:lineRule="auto"/>
        <w:jc w:val="both"/>
        <w:rPr>
          <w:lang w:val="cs-CZ"/>
        </w:rPr>
      </w:pPr>
      <w:r w:rsidRPr="00522761">
        <w:rPr>
          <w:lang w:val="cs-CZ"/>
        </w:rPr>
        <w:t>- rating nejméně 2250 na nejnovější ratingové listině ICCF (nebo FIDE, pro hráče, kteří nemají rating ICCF) pro CCM/A.</w:t>
      </w:r>
    </w:p>
    <w:p w:rsidR="00B27129" w:rsidRPr="00522761" w:rsidRDefault="00B27129" w:rsidP="00B27129">
      <w:pPr>
        <w:autoSpaceDE w:val="0"/>
        <w:autoSpaceDN w:val="0"/>
        <w:adjustRightInd w:val="0"/>
        <w:spacing w:after="0" w:line="240" w:lineRule="auto"/>
        <w:jc w:val="both"/>
        <w:rPr>
          <w:lang w:val="cs-CZ"/>
        </w:rPr>
      </w:pPr>
    </w:p>
    <w:p w:rsidR="00014E2F" w:rsidRPr="00522761" w:rsidRDefault="00E5595F" w:rsidP="007653AB">
      <w:pPr>
        <w:autoSpaceDE w:val="0"/>
        <w:autoSpaceDN w:val="0"/>
        <w:adjustRightInd w:val="0"/>
        <w:spacing w:after="0" w:line="240" w:lineRule="auto"/>
        <w:jc w:val="both"/>
        <w:rPr>
          <w:lang w:val="cs-CZ"/>
        </w:rPr>
      </w:pPr>
      <w:r w:rsidRPr="00522761">
        <w:rPr>
          <w:lang w:val="cs-CZ"/>
        </w:rPr>
        <w:t xml:space="preserve">6. Existují dva typy turnajů Master Norm: MN/B a MN/A. U obou typů každá skupina sestává z 13 hráčů (každý hráč sehraje 12 partií, 6 bílými a 6 černými kameny). </w:t>
      </w:r>
      <w:r w:rsidR="00014E2F" w:rsidRPr="00522761">
        <w:rPr>
          <w:lang w:val="cs-CZ"/>
        </w:rPr>
        <w:t>Právo účasti v turnajích Master Norm mají pouze hráči, kteří splňují jednu z následujících kvalifikací:</w:t>
      </w:r>
    </w:p>
    <w:p w:rsidR="002C6B4A" w:rsidRPr="00522761" w:rsidRDefault="00E5595F" w:rsidP="007B63D0">
      <w:pPr>
        <w:pStyle w:val="Odstavecseseznamem"/>
        <w:numPr>
          <w:ilvl w:val="0"/>
          <w:numId w:val="6"/>
        </w:numPr>
        <w:tabs>
          <w:tab w:val="left" w:pos="540"/>
        </w:tabs>
        <w:autoSpaceDE w:val="0"/>
        <w:autoSpaceDN w:val="0"/>
        <w:adjustRightInd w:val="0"/>
        <w:spacing w:after="0" w:line="240" w:lineRule="auto"/>
        <w:jc w:val="both"/>
        <w:rPr>
          <w:lang w:val="cs-CZ"/>
        </w:rPr>
      </w:pPr>
      <w:r w:rsidRPr="00522761">
        <w:rPr>
          <w:lang w:val="cs-CZ"/>
        </w:rPr>
        <w:t>rating minimálně 2300</w:t>
      </w:r>
      <w:r w:rsidR="00014E2F" w:rsidRPr="00522761">
        <w:rPr>
          <w:lang w:val="cs-CZ"/>
        </w:rPr>
        <w:t xml:space="preserve"> na aktuální ratingové listině ICCF</w:t>
      </w:r>
      <w:r w:rsidRPr="00522761">
        <w:rPr>
          <w:lang w:val="cs-CZ"/>
        </w:rPr>
        <w:t xml:space="preserve"> (</w:t>
      </w:r>
      <w:r w:rsidR="00014E2F" w:rsidRPr="00522761">
        <w:rPr>
          <w:lang w:val="cs-CZ"/>
        </w:rPr>
        <w:t>nebo</w:t>
      </w:r>
      <w:r w:rsidRPr="00522761">
        <w:rPr>
          <w:lang w:val="cs-CZ"/>
        </w:rPr>
        <w:t xml:space="preserve"> na ratingové listině FIDE</w:t>
      </w:r>
      <w:r w:rsidR="002C6B4A" w:rsidRPr="00522761">
        <w:rPr>
          <w:lang w:val="cs-CZ"/>
        </w:rPr>
        <w:t>,</w:t>
      </w:r>
      <w:r w:rsidRPr="00522761">
        <w:rPr>
          <w:lang w:val="cs-CZ"/>
        </w:rPr>
        <w:t xml:space="preserve"> u hráčů bez ratingu ICCF) pro MN/B</w:t>
      </w:r>
      <w:r w:rsidR="002C6B4A" w:rsidRPr="00522761">
        <w:rPr>
          <w:lang w:val="cs-CZ"/>
        </w:rPr>
        <w:t>.</w:t>
      </w:r>
    </w:p>
    <w:p w:rsidR="00014E2F" w:rsidRPr="00522761" w:rsidRDefault="002C6B4A" w:rsidP="007B63D0">
      <w:pPr>
        <w:pStyle w:val="Odstavecseseznamem"/>
        <w:numPr>
          <w:ilvl w:val="0"/>
          <w:numId w:val="6"/>
        </w:numPr>
        <w:tabs>
          <w:tab w:val="left" w:pos="540"/>
        </w:tabs>
        <w:autoSpaceDE w:val="0"/>
        <w:autoSpaceDN w:val="0"/>
        <w:adjustRightInd w:val="0"/>
        <w:spacing w:after="0" w:line="240" w:lineRule="auto"/>
        <w:jc w:val="both"/>
        <w:rPr>
          <w:lang w:val="cs-CZ"/>
        </w:rPr>
      </w:pPr>
      <w:r w:rsidRPr="00522761">
        <w:rPr>
          <w:lang w:val="cs-CZ"/>
        </w:rPr>
        <w:t>rating minimálně 2350 na aktuální ratingové listině ICCF</w:t>
      </w:r>
      <w:r w:rsidR="00014E2F" w:rsidRPr="00522761">
        <w:rPr>
          <w:lang w:val="cs-CZ"/>
        </w:rPr>
        <w:t xml:space="preserve"> </w:t>
      </w:r>
      <w:r w:rsidRPr="00522761">
        <w:rPr>
          <w:lang w:val="cs-CZ"/>
        </w:rPr>
        <w:t>(nebo na ratingové listině FIDE, u hráčů bez ratingu ICCF) pro MN/A.</w:t>
      </w:r>
    </w:p>
    <w:p w:rsidR="00014E2F" w:rsidRPr="007653AB" w:rsidRDefault="00014E2F" w:rsidP="00014E2F">
      <w:pPr>
        <w:autoSpaceDE w:val="0"/>
        <w:autoSpaceDN w:val="0"/>
        <w:adjustRightInd w:val="0"/>
        <w:spacing w:after="0" w:line="240" w:lineRule="auto"/>
        <w:jc w:val="both"/>
        <w:rPr>
          <w:color w:val="000000"/>
          <w:lang w:val="cs-CZ"/>
        </w:rPr>
      </w:pPr>
    </w:p>
    <w:p w:rsidR="002C6B4A" w:rsidRPr="00522761" w:rsidRDefault="002C6B4A" w:rsidP="002C6B4A">
      <w:pPr>
        <w:autoSpaceDE w:val="0"/>
        <w:autoSpaceDN w:val="0"/>
        <w:adjustRightInd w:val="0"/>
        <w:spacing w:after="0" w:line="240" w:lineRule="auto"/>
        <w:jc w:val="both"/>
        <w:rPr>
          <w:lang w:val="cs-CZ"/>
        </w:rPr>
      </w:pPr>
      <w:r w:rsidRPr="00522761">
        <w:rPr>
          <w:lang w:val="cs-CZ"/>
        </w:rPr>
        <w:t>7. Existují dva typy turnajů SIM Norm: SIM/B a SIM/A. Každá skupina SIM/B sestává z 13 hráčů (každý hráč sehraje 12 partií, 6 bílými a 6 černými kameny). Každá skupina SIM/A sestává z 15 hráčů (každý hráč sehraje 14 partií, 7 bílými a 7 černými kameny). Právo účasti v turnajích SIM Norm mají pouze hráči, kteří splňují jednu z následujících kvalifikací:</w:t>
      </w:r>
    </w:p>
    <w:p w:rsidR="002C6B4A" w:rsidRPr="00522761" w:rsidRDefault="002C6B4A" w:rsidP="007B63D0">
      <w:pPr>
        <w:pStyle w:val="Odstavecseseznamem"/>
        <w:numPr>
          <w:ilvl w:val="0"/>
          <w:numId w:val="6"/>
        </w:numPr>
        <w:tabs>
          <w:tab w:val="left" w:pos="540"/>
        </w:tabs>
        <w:autoSpaceDE w:val="0"/>
        <w:autoSpaceDN w:val="0"/>
        <w:adjustRightInd w:val="0"/>
        <w:spacing w:after="0" w:line="240" w:lineRule="auto"/>
        <w:jc w:val="both"/>
        <w:rPr>
          <w:lang w:val="cs-CZ"/>
        </w:rPr>
      </w:pPr>
      <w:r w:rsidRPr="00522761">
        <w:rPr>
          <w:lang w:val="cs-CZ"/>
        </w:rPr>
        <w:t>rating minimálně 2380 na aktuální ratingové listině ICCF (nebo na ratingové listině FIDE, u hráčů bez ratingu ICCF) pro SIM/B.</w:t>
      </w:r>
    </w:p>
    <w:p w:rsidR="002C6B4A" w:rsidRPr="00522761" w:rsidRDefault="002C6B4A" w:rsidP="007B63D0">
      <w:pPr>
        <w:pStyle w:val="Odstavecseseznamem"/>
        <w:numPr>
          <w:ilvl w:val="0"/>
          <w:numId w:val="6"/>
        </w:numPr>
        <w:tabs>
          <w:tab w:val="left" w:pos="540"/>
        </w:tabs>
        <w:autoSpaceDE w:val="0"/>
        <w:autoSpaceDN w:val="0"/>
        <w:adjustRightInd w:val="0"/>
        <w:spacing w:after="0" w:line="240" w:lineRule="auto"/>
        <w:jc w:val="both"/>
        <w:rPr>
          <w:lang w:val="cs-CZ"/>
        </w:rPr>
      </w:pPr>
      <w:r w:rsidRPr="00522761">
        <w:rPr>
          <w:lang w:val="cs-CZ"/>
        </w:rPr>
        <w:t>rating minimálně 2420 na aktuální ratingové listině ICCF (nebo na ratingové listině FIDE, u hráčů bez ratingu ICCF) pro SIM/A.</w:t>
      </w:r>
    </w:p>
    <w:p w:rsidR="002C6B4A" w:rsidRPr="00522761" w:rsidRDefault="002C6B4A" w:rsidP="007653AB">
      <w:pPr>
        <w:autoSpaceDE w:val="0"/>
        <w:autoSpaceDN w:val="0"/>
        <w:adjustRightInd w:val="0"/>
        <w:spacing w:after="0" w:line="240" w:lineRule="auto"/>
        <w:jc w:val="both"/>
        <w:rPr>
          <w:lang w:val="cs-CZ"/>
        </w:rPr>
      </w:pPr>
    </w:p>
    <w:p w:rsidR="002C6B4A" w:rsidRPr="00522761" w:rsidRDefault="002E66DC" w:rsidP="002C6B4A">
      <w:pPr>
        <w:autoSpaceDE w:val="0"/>
        <w:autoSpaceDN w:val="0"/>
        <w:adjustRightInd w:val="0"/>
        <w:spacing w:after="0" w:line="240" w:lineRule="auto"/>
        <w:jc w:val="both"/>
        <w:rPr>
          <w:lang w:val="cs-CZ"/>
        </w:rPr>
      </w:pPr>
      <w:r w:rsidRPr="00522761">
        <w:rPr>
          <w:lang w:val="cs-CZ"/>
        </w:rPr>
        <w:t>8</w:t>
      </w:r>
      <w:r w:rsidR="002C6B4A" w:rsidRPr="00522761">
        <w:rPr>
          <w:lang w:val="cs-CZ"/>
        </w:rPr>
        <w:t>. Existují dva typy turnajů Grandmaster Norm: GMN/B a GMN/A. Každá skupina GMN/B sestává z 13 hráčů (každý hráč sehraje 12 partií, 6 bílými a 6 černými kameny). Každá skupina GMN/A sestává z 15 hráčů (každý hráč sehraje 14 partií, 7 bílými a 7 černými kameny). Právo účasti v turnajích Grandmaster Norm mají pouze hráči, kteří splňují jednu z následujících kvalifikací:</w:t>
      </w:r>
    </w:p>
    <w:p w:rsidR="002C6B4A" w:rsidRPr="00522761" w:rsidRDefault="002C6B4A" w:rsidP="007B63D0">
      <w:pPr>
        <w:pStyle w:val="Odstavecseseznamem"/>
        <w:numPr>
          <w:ilvl w:val="0"/>
          <w:numId w:val="6"/>
        </w:numPr>
        <w:tabs>
          <w:tab w:val="left" w:pos="540"/>
        </w:tabs>
        <w:autoSpaceDE w:val="0"/>
        <w:autoSpaceDN w:val="0"/>
        <w:adjustRightInd w:val="0"/>
        <w:spacing w:after="0" w:line="240" w:lineRule="auto"/>
        <w:jc w:val="both"/>
        <w:rPr>
          <w:lang w:val="cs-CZ"/>
        </w:rPr>
      </w:pPr>
      <w:r w:rsidRPr="00522761">
        <w:rPr>
          <w:lang w:val="cs-CZ"/>
        </w:rPr>
        <w:t>rating minimálně 2455 na aktuální ratingové listině ICCF (nebo na ratingové listině FIDE, u hráčů bez ratingu ICCF) pro GMN/B.</w:t>
      </w:r>
    </w:p>
    <w:p w:rsidR="002C6B4A" w:rsidRPr="00522761" w:rsidRDefault="002C6B4A" w:rsidP="007B63D0">
      <w:pPr>
        <w:pStyle w:val="Odstavecseseznamem"/>
        <w:numPr>
          <w:ilvl w:val="0"/>
          <w:numId w:val="6"/>
        </w:numPr>
        <w:tabs>
          <w:tab w:val="left" w:pos="540"/>
        </w:tabs>
        <w:autoSpaceDE w:val="0"/>
        <w:autoSpaceDN w:val="0"/>
        <w:adjustRightInd w:val="0"/>
        <w:spacing w:after="0" w:line="240" w:lineRule="auto"/>
        <w:jc w:val="both"/>
        <w:rPr>
          <w:lang w:val="cs-CZ"/>
        </w:rPr>
      </w:pPr>
      <w:r w:rsidRPr="00522761">
        <w:rPr>
          <w:lang w:val="cs-CZ"/>
        </w:rPr>
        <w:t>rating minimálně 2485 na aktuální ratingové listině ICCF (nebo na ratingové listině FIDE, u hráčů bez ratingu ICCF) pro GMN/A.</w:t>
      </w:r>
    </w:p>
    <w:p w:rsidR="002C6B4A" w:rsidRDefault="002C6B4A" w:rsidP="007653AB">
      <w:pPr>
        <w:autoSpaceDE w:val="0"/>
        <w:autoSpaceDN w:val="0"/>
        <w:adjustRightInd w:val="0"/>
        <w:spacing w:after="0" w:line="240" w:lineRule="auto"/>
        <w:jc w:val="both"/>
        <w:rPr>
          <w:color w:val="000000"/>
          <w:lang w:val="cs-CZ"/>
        </w:rPr>
      </w:pPr>
    </w:p>
    <w:p w:rsidR="00014E2F" w:rsidRPr="00522761" w:rsidRDefault="007653AB" w:rsidP="00014E2F">
      <w:pPr>
        <w:tabs>
          <w:tab w:val="left" w:pos="540"/>
        </w:tabs>
        <w:autoSpaceDE w:val="0"/>
        <w:autoSpaceDN w:val="0"/>
        <w:adjustRightInd w:val="0"/>
        <w:spacing w:after="0" w:line="240" w:lineRule="auto"/>
        <w:ind w:hanging="540"/>
        <w:jc w:val="both"/>
        <w:rPr>
          <w:strike/>
          <w:lang w:val="cs-CZ"/>
        </w:rPr>
      </w:pPr>
      <w:r w:rsidRPr="00522761">
        <w:rPr>
          <w:lang w:val="cs-CZ"/>
        </w:rPr>
        <w:tab/>
      </w:r>
      <w:r w:rsidR="002E66DC" w:rsidRPr="00522761">
        <w:rPr>
          <w:lang w:val="cs-CZ"/>
        </w:rPr>
        <w:t>9</w:t>
      </w:r>
      <w:r w:rsidRPr="00522761">
        <w:rPr>
          <w:lang w:val="cs-CZ"/>
        </w:rPr>
        <w:t xml:space="preserve">. </w:t>
      </w:r>
      <w:r w:rsidR="00014E2F" w:rsidRPr="00522761">
        <w:rPr>
          <w:lang w:val="cs-CZ"/>
        </w:rPr>
        <w:t xml:space="preserve">Držitelé titulu Velmistra ICCF nebo </w:t>
      </w:r>
      <w:r w:rsidR="00DA724F">
        <w:rPr>
          <w:lang w:val="cs-CZ"/>
        </w:rPr>
        <w:t xml:space="preserve">Velmistra FIDE nebo </w:t>
      </w:r>
      <w:r w:rsidR="00014E2F" w:rsidRPr="00522761">
        <w:rPr>
          <w:lang w:val="cs-CZ"/>
        </w:rPr>
        <w:t xml:space="preserve">hráči s fixním ratingem 2600 nebo vyšším na aktuální ratingové listině ICCF se mohou účastnit turnajů </w:t>
      </w:r>
      <w:r w:rsidR="001E44DB" w:rsidRPr="00522761">
        <w:rPr>
          <w:lang w:val="cs-CZ"/>
        </w:rPr>
        <w:t>Grandmaster Norm</w:t>
      </w:r>
      <w:r w:rsidR="00014E2F" w:rsidRPr="00522761">
        <w:rPr>
          <w:lang w:val="cs-CZ"/>
        </w:rPr>
        <w:t xml:space="preserve"> zdarma. </w:t>
      </w:r>
    </w:p>
    <w:p w:rsidR="00014E2F" w:rsidRPr="00522761" w:rsidRDefault="00014E2F" w:rsidP="00014E2F">
      <w:pPr>
        <w:autoSpaceDE w:val="0"/>
        <w:autoSpaceDN w:val="0"/>
        <w:adjustRightInd w:val="0"/>
        <w:spacing w:after="0" w:line="240" w:lineRule="auto"/>
        <w:jc w:val="both"/>
        <w:rPr>
          <w:lang w:val="cs-CZ"/>
        </w:rPr>
      </w:pPr>
    </w:p>
    <w:p w:rsidR="00014E2F" w:rsidRPr="00522761" w:rsidRDefault="002E66DC" w:rsidP="00014E2F">
      <w:pPr>
        <w:tabs>
          <w:tab w:val="left" w:pos="540"/>
        </w:tabs>
        <w:autoSpaceDE w:val="0"/>
        <w:autoSpaceDN w:val="0"/>
        <w:adjustRightInd w:val="0"/>
        <w:spacing w:after="0" w:line="240" w:lineRule="auto"/>
        <w:jc w:val="both"/>
        <w:rPr>
          <w:lang w:val="cs-CZ"/>
        </w:rPr>
      </w:pPr>
      <w:r w:rsidRPr="00522761">
        <w:rPr>
          <w:lang w:val="cs-CZ"/>
        </w:rPr>
        <w:t>10</w:t>
      </w:r>
      <w:r w:rsidR="001E44DB" w:rsidRPr="00522761">
        <w:rPr>
          <w:lang w:val="cs-CZ"/>
        </w:rPr>
        <w:t xml:space="preserve">. </w:t>
      </w:r>
      <w:r w:rsidR="00014E2F" w:rsidRPr="00522761">
        <w:rPr>
          <w:lang w:val="cs-CZ"/>
        </w:rPr>
        <w:t>Hráčům bez kvalifikac</w:t>
      </w:r>
      <w:r w:rsidR="00DA724F">
        <w:rPr>
          <w:lang w:val="cs-CZ"/>
        </w:rPr>
        <w:t xml:space="preserve">í uvedených </w:t>
      </w:r>
      <w:r w:rsidR="00181053">
        <w:rPr>
          <w:lang w:val="cs-CZ"/>
        </w:rPr>
        <w:t xml:space="preserve">výše </w:t>
      </w:r>
      <w:r w:rsidR="00DA724F">
        <w:rPr>
          <w:lang w:val="cs-CZ"/>
        </w:rPr>
        <w:t xml:space="preserve">pod body 4 až 8 </w:t>
      </w:r>
      <w:r w:rsidR="00014E2F" w:rsidRPr="00522761">
        <w:rPr>
          <w:lang w:val="cs-CZ"/>
        </w:rPr>
        <w:t xml:space="preserve">nebude účast v turnajích o normy povolena. </w:t>
      </w:r>
    </w:p>
    <w:p w:rsidR="00DA724F" w:rsidRPr="00522761" w:rsidRDefault="00DA724F" w:rsidP="00014E2F">
      <w:pPr>
        <w:autoSpaceDE w:val="0"/>
        <w:autoSpaceDN w:val="0"/>
        <w:adjustRightInd w:val="0"/>
        <w:spacing w:after="0" w:line="240" w:lineRule="auto"/>
        <w:jc w:val="both"/>
        <w:rPr>
          <w:lang w:val="cs-CZ"/>
        </w:rPr>
      </w:pPr>
    </w:p>
    <w:p w:rsidR="007921D7" w:rsidRPr="00522761" w:rsidRDefault="001E44DB" w:rsidP="00014E2F">
      <w:pPr>
        <w:tabs>
          <w:tab w:val="left" w:pos="540"/>
        </w:tabs>
        <w:autoSpaceDE w:val="0"/>
        <w:autoSpaceDN w:val="0"/>
        <w:adjustRightInd w:val="0"/>
        <w:spacing w:after="0" w:line="240" w:lineRule="auto"/>
        <w:ind w:hanging="540"/>
        <w:jc w:val="both"/>
        <w:rPr>
          <w:lang w:val="cs-CZ"/>
        </w:rPr>
      </w:pPr>
      <w:r w:rsidRPr="00522761">
        <w:rPr>
          <w:lang w:val="cs-CZ"/>
        </w:rPr>
        <w:tab/>
      </w:r>
      <w:r w:rsidR="002E66DC" w:rsidRPr="00522761">
        <w:rPr>
          <w:lang w:val="cs-CZ"/>
        </w:rPr>
        <w:t>11.</w:t>
      </w:r>
      <w:r w:rsidR="007921D7" w:rsidRPr="00522761">
        <w:rPr>
          <w:lang w:val="cs-CZ"/>
        </w:rPr>
        <w:t xml:space="preserve"> Konkrétní turnaj o normy, do kterého bude hráč zařazen, bude určen podle následujících </w:t>
      </w:r>
      <w:r w:rsidR="00CA2F22" w:rsidRPr="00522761">
        <w:rPr>
          <w:lang w:val="cs-CZ"/>
        </w:rPr>
        <w:t>pravidel</w:t>
      </w:r>
      <w:r w:rsidR="007921D7" w:rsidRPr="00522761">
        <w:rPr>
          <w:lang w:val="cs-CZ"/>
        </w:rPr>
        <w:t>:</w:t>
      </w:r>
    </w:p>
    <w:p w:rsidR="007921D7" w:rsidRPr="00522761" w:rsidRDefault="007921D7" w:rsidP="00014E2F">
      <w:pPr>
        <w:tabs>
          <w:tab w:val="left" w:pos="540"/>
        </w:tabs>
        <w:autoSpaceDE w:val="0"/>
        <w:autoSpaceDN w:val="0"/>
        <w:adjustRightInd w:val="0"/>
        <w:spacing w:after="0" w:line="240" w:lineRule="auto"/>
        <w:ind w:hanging="540"/>
        <w:jc w:val="both"/>
        <w:rPr>
          <w:lang w:val="cs-CZ"/>
        </w:rPr>
      </w:pPr>
    </w:p>
    <w:p w:rsidR="002E66DC" w:rsidRPr="00522761" w:rsidRDefault="007921D7" w:rsidP="00014E2F">
      <w:pPr>
        <w:tabs>
          <w:tab w:val="left" w:pos="540"/>
        </w:tabs>
        <w:autoSpaceDE w:val="0"/>
        <w:autoSpaceDN w:val="0"/>
        <w:adjustRightInd w:val="0"/>
        <w:spacing w:after="0" w:line="240" w:lineRule="auto"/>
        <w:ind w:hanging="540"/>
        <w:jc w:val="both"/>
        <w:rPr>
          <w:lang w:val="cs-CZ"/>
        </w:rPr>
      </w:pPr>
      <w:r w:rsidRPr="00522761">
        <w:rPr>
          <w:lang w:val="cs-CZ"/>
        </w:rPr>
        <w:lastRenderedPageBreak/>
        <w:tab/>
        <w:t xml:space="preserve">a) Turnaj o normy, do kterého má hráč kvalifikaci (podle ratingu) je nejprve určen </w:t>
      </w:r>
      <w:r w:rsidR="002E7C96" w:rsidRPr="00522761">
        <w:rPr>
          <w:lang w:val="cs-CZ"/>
        </w:rPr>
        <w:t xml:space="preserve">podle stavu </w:t>
      </w:r>
      <w:r w:rsidRPr="00522761">
        <w:rPr>
          <w:lang w:val="cs-CZ"/>
        </w:rPr>
        <w:t xml:space="preserve">v době registrace. Pokud před </w:t>
      </w:r>
      <w:r w:rsidR="006739CE" w:rsidRPr="00522761">
        <w:rPr>
          <w:lang w:val="cs-CZ"/>
        </w:rPr>
        <w:t>zadáním</w:t>
      </w:r>
      <w:r w:rsidRPr="00522761">
        <w:rPr>
          <w:lang w:val="cs-CZ"/>
        </w:rPr>
        <w:t xml:space="preserve"> turnaje na server není k dispozici nová ratingová listina, stane se původní kvalifikace konečnou kvalifikací.</w:t>
      </w:r>
    </w:p>
    <w:p w:rsidR="007921D7" w:rsidRPr="00522761" w:rsidRDefault="007921D7" w:rsidP="00014E2F">
      <w:pPr>
        <w:tabs>
          <w:tab w:val="left" w:pos="540"/>
        </w:tabs>
        <w:autoSpaceDE w:val="0"/>
        <w:autoSpaceDN w:val="0"/>
        <w:adjustRightInd w:val="0"/>
        <w:spacing w:after="0" w:line="240" w:lineRule="auto"/>
        <w:ind w:hanging="540"/>
        <w:jc w:val="both"/>
        <w:rPr>
          <w:lang w:val="cs-CZ"/>
        </w:rPr>
      </w:pPr>
    </w:p>
    <w:p w:rsidR="005937F2" w:rsidRDefault="007921D7" w:rsidP="00014E2F">
      <w:pPr>
        <w:tabs>
          <w:tab w:val="left" w:pos="540"/>
        </w:tabs>
        <w:autoSpaceDE w:val="0"/>
        <w:autoSpaceDN w:val="0"/>
        <w:adjustRightInd w:val="0"/>
        <w:spacing w:after="0" w:line="240" w:lineRule="auto"/>
        <w:ind w:hanging="540"/>
        <w:jc w:val="both"/>
        <w:rPr>
          <w:lang w:val="cs-CZ"/>
        </w:rPr>
      </w:pPr>
      <w:r w:rsidRPr="00522761">
        <w:rPr>
          <w:lang w:val="cs-CZ"/>
        </w:rPr>
        <w:tab/>
        <w:t xml:space="preserve">b) Je-li po registraci hráče, ale před </w:t>
      </w:r>
      <w:r w:rsidR="006739CE" w:rsidRPr="00522761">
        <w:rPr>
          <w:lang w:val="cs-CZ"/>
        </w:rPr>
        <w:t>zadáním</w:t>
      </w:r>
      <w:r w:rsidRPr="00522761">
        <w:rPr>
          <w:lang w:val="cs-CZ"/>
        </w:rPr>
        <w:t xml:space="preserve"> turnaje na server, k dispozici nová ratingová listina: </w:t>
      </w:r>
      <w:r w:rsidR="00181053">
        <w:rPr>
          <w:lang w:val="cs-CZ"/>
        </w:rPr>
        <w:t>M</w:t>
      </w:r>
      <w:r w:rsidRPr="00522761">
        <w:rPr>
          <w:lang w:val="cs-CZ"/>
        </w:rPr>
        <w:t xml:space="preserve">ůže se jeho kvalifikace změnit směrem nahoru nebo dolů, </w:t>
      </w:r>
      <w:r w:rsidR="0072744A" w:rsidRPr="00522761">
        <w:rPr>
          <w:lang w:val="cs-CZ"/>
        </w:rPr>
        <w:t xml:space="preserve">na základě jeho nového </w:t>
      </w:r>
      <w:r w:rsidR="00181053">
        <w:rPr>
          <w:lang w:val="cs-CZ"/>
        </w:rPr>
        <w:t xml:space="preserve">oficiálního </w:t>
      </w:r>
      <w:r w:rsidR="0072744A" w:rsidRPr="00522761">
        <w:rPr>
          <w:lang w:val="cs-CZ"/>
        </w:rPr>
        <w:t xml:space="preserve">ratingu. </w:t>
      </w:r>
    </w:p>
    <w:p w:rsidR="00181053" w:rsidRPr="00522761" w:rsidRDefault="00181053" w:rsidP="00014E2F">
      <w:pPr>
        <w:tabs>
          <w:tab w:val="left" w:pos="540"/>
        </w:tabs>
        <w:autoSpaceDE w:val="0"/>
        <w:autoSpaceDN w:val="0"/>
        <w:adjustRightInd w:val="0"/>
        <w:spacing w:after="0" w:line="240" w:lineRule="auto"/>
        <w:ind w:hanging="540"/>
        <w:jc w:val="both"/>
        <w:rPr>
          <w:lang w:val="cs-CZ"/>
        </w:rPr>
      </w:pPr>
    </w:p>
    <w:p w:rsidR="005937F2" w:rsidRDefault="005937F2" w:rsidP="00014E2F">
      <w:pPr>
        <w:tabs>
          <w:tab w:val="left" w:pos="540"/>
        </w:tabs>
        <w:autoSpaceDE w:val="0"/>
        <w:autoSpaceDN w:val="0"/>
        <w:adjustRightInd w:val="0"/>
        <w:spacing w:after="0" w:line="240" w:lineRule="auto"/>
        <w:ind w:hanging="540"/>
        <w:jc w:val="both"/>
        <w:rPr>
          <w:lang w:val="cs-CZ"/>
        </w:rPr>
      </w:pPr>
      <w:r w:rsidRPr="00522761">
        <w:rPr>
          <w:lang w:val="cs-CZ"/>
        </w:rPr>
        <w:tab/>
        <w:t xml:space="preserve">c) Jakmile je soutěž </w:t>
      </w:r>
      <w:r w:rsidR="006739CE" w:rsidRPr="00522761">
        <w:rPr>
          <w:lang w:val="cs-CZ"/>
        </w:rPr>
        <w:t>zadána</w:t>
      </w:r>
      <w:r w:rsidRPr="00522761">
        <w:rPr>
          <w:lang w:val="cs-CZ"/>
        </w:rPr>
        <w:t xml:space="preserve"> na server, nebude se </w:t>
      </w:r>
      <w:r w:rsidR="00712627" w:rsidRPr="00522761">
        <w:rPr>
          <w:lang w:val="cs-CZ"/>
        </w:rPr>
        <w:t xml:space="preserve">na této soutěži </w:t>
      </w:r>
      <w:r w:rsidRPr="00522761">
        <w:rPr>
          <w:lang w:val="cs-CZ"/>
        </w:rPr>
        <w:t>už nic měnit</w:t>
      </w:r>
      <w:r w:rsidR="00712627" w:rsidRPr="00522761">
        <w:rPr>
          <w:lang w:val="cs-CZ"/>
        </w:rPr>
        <w:t>.</w:t>
      </w:r>
    </w:p>
    <w:p w:rsidR="00181053" w:rsidRDefault="00181053" w:rsidP="00014E2F">
      <w:pPr>
        <w:tabs>
          <w:tab w:val="left" w:pos="540"/>
        </w:tabs>
        <w:autoSpaceDE w:val="0"/>
        <w:autoSpaceDN w:val="0"/>
        <w:adjustRightInd w:val="0"/>
        <w:spacing w:after="0" w:line="240" w:lineRule="auto"/>
        <w:ind w:hanging="540"/>
        <w:jc w:val="both"/>
        <w:rPr>
          <w:lang w:val="cs-CZ"/>
        </w:rPr>
      </w:pPr>
    </w:p>
    <w:p w:rsidR="00014E2F" w:rsidRPr="001E44DB" w:rsidRDefault="002E66DC" w:rsidP="00014E2F">
      <w:pPr>
        <w:tabs>
          <w:tab w:val="left" w:pos="540"/>
        </w:tabs>
        <w:autoSpaceDE w:val="0"/>
        <w:autoSpaceDN w:val="0"/>
        <w:adjustRightInd w:val="0"/>
        <w:spacing w:after="0" w:line="240" w:lineRule="auto"/>
        <w:ind w:hanging="540"/>
        <w:jc w:val="both"/>
        <w:rPr>
          <w:color w:val="000000"/>
          <w:lang w:val="cs-CZ"/>
        </w:rPr>
      </w:pPr>
      <w:r w:rsidRPr="00522761">
        <w:rPr>
          <w:lang w:val="cs-CZ"/>
        </w:rPr>
        <w:tab/>
        <w:t>12</w:t>
      </w:r>
      <w:r w:rsidR="001E44DB" w:rsidRPr="00522761">
        <w:rPr>
          <w:lang w:val="cs-CZ"/>
        </w:rPr>
        <w:t xml:space="preserve">. </w:t>
      </w:r>
      <w:r w:rsidR="00014E2F" w:rsidRPr="00522761">
        <w:rPr>
          <w:lang w:val="cs-CZ"/>
        </w:rPr>
        <w:t>Hráč smí startovat pouze v jednom turnaji o normy hraném na webserveru v</w:t>
      </w:r>
      <w:r w:rsidR="00014E2F" w:rsidRPr="001E44DB">
        <w:rPr>
          <w:color w:val="000000"/>
          <w:lang w:val="cs-CZ"/>
        </w:rPr>
        <w:t xml:space="preserve"> každém 3měsíčním cyklu (leden-březen, duben-červen, červenec-září a říjen</w:t>
      </w:r>
      <w:r w:rsidR="001E44DB" w:rsidRPr="001E44DB">
        <w:rPr>
          <w:color w:val="000000"/>
          <w:lang w:val="cs-CZ"/>
        </w:rPr>
        <w:t>-</w:t>
      </w:r>
      <w:r w:rsidR="00014E2F" w:rsidRPr="001E44DB">
        <w:rPr>
          <w:color w:val="000000"/>
          <w:lang w:val="cs-CZ"/>
        </w:rPr>
        <w:t>prosinec). Hráč smí startovat ročně pouze v jednom turnaji o normy hraném klasickou poštou.</w:t>
      </w:r>
    </w:p>
    <w:p w:rsidR="00014E2F" w:rsidRPr="000D31ED" w:rsidRDefault="00014E2F" w:rsidP="00014E2F">
      <w:pPr>
        <w:tabs>
          <w:tab w:val="left" w:pos="540"/>
        </w:tabs>
        <w:autoSpaceDE w:val="0"/>
        <w:autoSpaceDN w:val="0"/>
        <w:adjustRightInd w:val="0"/>
        <w:spacing w:after="0" w:line="240" w:lineRule="auto"/>
        <w:ind w:hanging="540"/>
        <w:jc w:val="both"/>
        <w:rPr>
          <w:color w:val="000000"/>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85" w:name="_Toc471508824"/>
      <w:r w:rsidRPr="000F5A16">
        <w:rPr>
          <w:lang w:val="cs-CZ"/>
        </w:rPr>
        <w:tab/>
      </w:r>
      <w:bookmarkStart w:id="86" w:name="_Toc511394142"/>
      <w:bookmarkStart w:id="87" w:name="_Toc511394683"/>
      <w:bookmarkStart w:id="88" w:name="_Toc511394899"/>
      <w:bookmarkStart w:id="89" w:name="_Toc511395193"/>
      <w:bookmarkStart w:id="90" w:name="_Toc511397799"/>
      <w:bookmarkStart w:id="91" w:name="_Toc511398012"/>
      <w:bookmarkStart w:id="92" w:name="_Toc28420262"/>
      <w:bookmarkStart w:id="93" w:name="_Toc62476868"/>
      <w:bookmarkStart w:id="94" w:name="_Toc62477082"/>
      <w:bookmarkStart w:id="95" w:name="_Toc62477357"/>
      <w:bookmarkStart w:id="96" w:name="_Toc93479064"/>
      <w:bookmarkStart w:id="97" w:name="_Toc93484588"/>
      <w:r w:rsidRPr="000F5A16">
        <w:rPr>
          <w:lang w:val="cs-CZ"/>
        </w:rPr>
        <w:t>1.2.5.  Champions League</w:t>
      </w:r>
      <w:bookmarkEnd w:id="85"/>
      <w:bookmarkEnd w:id="86"/>
      <w:bookmarkEnd w:id="87"/>
      <w:bookmarkEnd w:id="88"/>
      <w:bookmarkEnd w:id="89"/>
      <w:bookmarkEnd w:id="90"/>
      <w:bookmarkEnd w:id="91"/>
      <w:bookmarkEnd w:id="92"/>
      <w:bookmarkEnd w:id="93"/>
      <w:bookmarkEnd w:id="94"/>
      <w:bookmarkEnd w:id="95"/>
      <w:bookmarkEnd w:id="96"/>
      <w:bookmarkEnd w:id="97"/>
      <w:r w:rsidRPr="000F5A16">
        <w:rPr>
          <w:lang w:val="cs-CZ"/>
        </w:rPr>
        <w:t xml:space="preserve"> </w:t>
      </w:r>
    </w:p>
    <w:p w:rsidR="000821F1" w:rsidRPr="000F5A16" w:rsidRDefault="000821F1" w:rsidP="000821F1">
      <w:pPr>
        <w:spacing w:after="0" w:line="240" w:lineRule="auto"/>
        <w:rPr>
          <w:lang w:val="cs-CZ"/>
        </w:rPr>
      </w:pPr>
    </w:p>
    <w:p w:rsidR="001E44DB" w:rsidRPr="001E44DB" w:rsidRDefault="001E44DB" w:rsidP="001E44DB">
      <w:pPr>
        <w:tabs>
          <w:tab w:val="left" w:pos="540"/>
        </w:tabs>
        <w:autoSpaceDE w:val="0"/>
        <w:autoSpaceDN w:val="0"/>
        <w:adjustRightInd w:val="0"/>
        <w:spacing w:after="0" w:line="240" w:lineRule="auto"/>
        <w:ind w:hanging="540"/>
        <w:jc w:val="both"/>
        <w:rPr>
          <w:color w:val="000000"/>
          <w:lang w:val="cs-CZ"/>
        </w:rPr>
      </w:pPr>
      <w:r>
        <w:rPr>
          <w:color w:val="000000"/>
          <w:lang w:val="cs-CZ"/>
        </w:rPr>
        <w:tab/>
      </w:r>
      <w:r w:rsidRPr="001E44DB">
        <w:rPr>
          <w:color w:val="000000"/>
          <w:lang w:val="cs-CZ"/>
        </w:rPr>
        <w:t>1</w:t>
      </w:r>
      <w:r>
        <w:rPr>
          <w:color w:val="000000"/>
          <w:lang w:val="cs-CZ"/>
        </w:rPr>
        <w:t>. Champions League</w:t>
      </w:r>
      <w:r w:rsidRPr="001E44DB">
        <w:rPr>
          <w:color w:val="000000"/>
          <w:lang w:val="cs-CZ"/>
        </w:rPr>
        <w:t xml:space="preserve"> je turnaj čtyřčlenných družstev. Družstvo může být složeno buď z hráčů z jedné země, nebo z hráčů z různých zemí. Každé družstvo musí mít určeného kapitána družstva a název, který se přednostně vztahuje ke korespondenčnímu šachu nebo k šachu obecně.</w:t>
      </w:r>
    </w:p>
    <w:p w:rsidR="001E44DB" w:rsidRPr="001E44DB" w:rsidRDefault="001E44DB" w:rsidP="001E44DB">
      <w:pPr>
        <w:autoSpaceDE w:val="0"/>
        <w:autoSpaceDN w:val="0"/>
        <w:adjustRightInd w:val="0"/>
        <w:spacing w:after="0" w:line="240" w:lineRule="auto"/>
        <w:jc w:val="both"/>
        <w:rPr>
          <w:color w:val="000000"/>
          <w:lang w:val="cs-CZ"/>
        </w:rPr>
      </w:pPr>
    </w:p>
    <w:p w:rsidR="001E44DB" w:rsidRPr="005A7D1F" w:rsidRDefault="001E44DB" w:rsidP="001E44DB">
      <w:pPr>
        <w:autoSpaceDE w:val="0"/>
        <w:autoSpaceDN w:val="0"/>
        <w:adjustRightInd w:val="0"/>
        <w:spacing w:after="0" w:line="240" w:lineRule="auto"/>
        <w:jc w:val="both"/>
        <w:rPr>
          <w:color w:val="000000"/>
          <w:lang w:val="cs-CZ"/>
        </w:rPr>
      </w:pPr>
      <w:r w:rsidRPr="005A7D1F">
        <w:rPr>
          <w:color w:val="000000"/>
          <w:lang w:val="cs-CZ"/>
        </w:rPr>
        <w:t>2. Za organizaci Champions League zodpovídá Komisař pro nevrcholové turnaje. Všechny skupiny Champions League se hrají na webserveru. Pro turnaj jsou platná Pravidla ICCF pro hru v turnajích družstev na webserveru, s výjimkami uvedenými v těchto Pravidlech.</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1E44DB" w:rsidP="001E44DB">
      <w:pPr>
        <w:autoSpaceDE w:val="0"/>
        <w:autoSpaceDN w:val="0"/>
        <w:adjustRightInd w:val="0"/>
        <w:spacing w:after="0" w:line="240" w:lineRule="auto"/>
        <w:jc w:val="both"/>
        <w:rPr>
          <w:color w:val="000000"/>
          <w:lang w:val="cs-CZ"/>
        </w:rPr>
      </w:pPr>
      <w:r w:rsidRPr="005A7D1F">
        <w:rPr>
          <w:color w:val="000000"/>
          <w:lang w:val="cs-CZ"/>
        </w:rPr>
        <w:t xml:space="preserve">3. Champions League se hraje v cyklech, které trvají přibližně 2 roky, s postupy a sestupy na konci každé sezóny. Hraje se ve 3 divizích: Divize A, Divize B a Divize C. Divize A obsahuje jednu skupinu, zatímco divize B a C mají vice skupin (pojmenované Skupina 1, Skupina 2 atd.)  Všechny 3 úrovně Champions League by měly startovat ve stejný den a </w:t>
      </w:r>
      <w:r w:rsidR="005A7D1F">
        <w:rPr>
          <w:color w:val="000000"/>
          <w:lang w:val="cs-CZ"/>
        </w:rPr>
        <w:t xml:space="preserve">měly by se </w:t>
      </w:r>
      <w:r w:rsidRPr="005A7D1F">
        <w:rPr>
          <w:color w:val="000000"/>
          <w:lang w:val="cs-CZ"/>
        </w:rPr>
        <w:t>hrát 2 roky. S časem po</w:t>
      </w:r>
      <w:r w:rsidR="005A7D1F">
        <w:rPr>
          <w:color w:val="000000"/>
          <w:lang w:val="cs-CZ"/>
        </w:rPr>
        <w:t>čítaným</w:t>
      </w:r>
      <w:r w:rsidRPr="005A7D1F">
        <w:rPr>
          <w:color w:val="000000"/>
          <w:lang w:val="cs-CZ"/>
        </w:rPr>
        <w:t xml:space="preserve"> na příjem nových přihlášek a na ukončení odhadů, </w:t>
      </w:r>
      <w:r w:rsidR="005A7D1F">
        <w:rPr>
          <w:color w:val="000000"/>
          <w:lang w:val="cs-CZ"/>
        </w:rPr>
        <w:t xml:space="preserve">se tedy </w:t>
      </w:r>
      <w:r w:rsidRPr="005A7D1F">
        <w:rPr>
          <w:color w:val="000000"/>
          <w:lang w:val="cs-CZ"/>
        </w:rPr>
        <w:t xml:space="preserve">zahájení nové sezóny očekává každé 2 roky a 3 měsíce až každé 2 roky a 6 měsíců. </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4. </w:t>
      </w:r>
      <w:r w:rsidR="001E44DB" w:rsidRPr="005A7D1F">
        <w:rPr>
          <w:color w:val="000000"/>
          <w:lang w:val="cs-CZ"/>
        </w:rPr>
        <w:t>Skupiny mají obvykle 11 nebo 13 družstev, tento počet se však může lišit podle potřeby zařadit všechna přihlášená družstva. Složení každé divize a počet postupujících a sestupujících družstev budou stanoveny pro každou sezónu v závislosti na počtu přihlášených</w:t>
      </w:r>
      <w:r w:rsidRPr="005A7D1F">
        <w:rPr>
          <w:color w:val="000000"/>
          <w:lang w:val="cs-CZ"/>
        </w:rPr>
        <w:t xml:space="preserve"> </w:t>
      </w:r>
      <w:r w:rsidR="001E44DB" w:rsidRPr="005A7D1F">
        <w:rPr>
          <w:color w:val="000000"/>
          <w:lang w:val="cs-CZ"/>
        </w:rPr>
        <w:t>družstev a budou oznámeny co nejdříve po uzávěrce přihlášek.</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5. </w:t>
      </w:r>
      <w:r w:rsidR="001E44DB" w:rsidRPr="005A7D1F">
        <w:rPr>
          <w:color w:val="000000"/>
          <w:lang w:val="cs-CZ"/>
        </w:rPr>
        <w:t>V jedné sezóně nemůže žádný hráč hrát za více než za jedno družstvo. Hráči mohou přestupovat z družstva do družstva pouze na začátku každé nové sezóny.</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6. </w:t>
      </w:r>
      <w:r w:rsidR="001E44DB" w:rsidRPr="005A7D1F">
        <w:rPr>
          <w:color w:val="000000"/>
          <w:lang w:val="cs-CZ"/>
        </w:rPr>
        <w:t>Nová družstva mohou vstupovat do Champions League na počátku každé nové sezóny. Změny názvů družstev v období mezi sezónami jsou povoleny.</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lastRenderedPageBreak/>
        <w:t xml:space="preserve">7. </w:t>
      </w:r>
      <w:r w:rsidR="001E44DB" w:rsidRPr="005A7D1F">
        <w:rPr>
          <w:color w:val="000000"/>
          <w:lang w:val="cs-CZ"/>
        </w:rPr>
        <w:t>Družstvo může nahrazovat hráče jak v průběhu sezóny, tak v období mezi nimi. Počet nahrazených hráčů je omezen pouze tímto pravidlem: pokud se v družstvu v průběhu dvou sezón vymění všichni čtyři hráči, pak toto družstvo obvykle sestupuje do nižší divize. O výjimkách z tohoto pravidla může rozhodnout Komisař nevrcholových turnajů.</w:t>
      </w:r>
    </w:p>
    <w:p w:rsidR="001E44DB" w:rsidRPr="005A7D1F" w:rsidRDefault="001E44DB"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98" w:name="_Toc471508825"/>
      <w:r w:rsidRPr="000F5A16">
        <w:rPr>
          <w:lang w:val="cs-CZ"/>
        </w:rPr>
        <w:tab/>
      </w:r>
      <w:bookmarkStart w:id="99" w:name="_Toc511394143"/>
      <w:bookmarkStart w:id="100" w:name="_Toc511394684"/>
      <w:bookmarkStart w:id="101" w:name="_Toc511394900"/>
      <w:bookmarkStart w:id="102" w:name="_Toc511395194"/>
      <w:bookmarkStart w:id="103" w:name="_Toc511397800"/>
      <w:bookmarkStart w:id="104" w:name="_Toc511398013"/>
      <w:bookmarkStart w:id="105" w:name="_Toc28420263"/>
      <w:bookmarkStart w:id="106" w:name="_Toc62476869"/>
      <w:bookmarkStart w:id="107" w:name="_Toc62477083"/>
      <w:bookmarkStart w:id="108" w:name="_Toc62477358"/>
      <w:bookmarkStart w:id="109" w:name="_Toc93479065"/>
      <w:bookmarkStart w:id="110" w:name="_Toc93484589"/>
      <w:r w:rsidRPr="000F5A16">
        <w:rPr>
          <w:lang w:val="cs-CZ"/>
        </w:rPr>
        <w:t>1.2.6.  </w:t>
      </w:r>
      <w:r w:rsidR="008F7D63">
        <w:rPr>
          <w:lang w:val="cs-CZ"/>
        </w:rPr>
        <w:t>Zvláštní turnaje</w:t>
      </w:r>
      <w:bookmarkEnd w:id="98"/>
      <w:bookmarkEnd w:id="99"/>
      <w:bookmarkEnd w:id="100"/>
      <w:bookmarkEnd w:id="101"/>
      <w:bookmarkEnd w:id="102"/>
      <w:bookmarkEnd w:id="103"/>
      <w:bookmarkEnd w:id="104"/>
      <w:bookmarkEnd w:id="105"/>
      <w:bookmarkEnd w:id="106"/>
      <w:bookmarkEnd w:id="107"/>
      <w:bookmarkEnd w:id="108"/>
      <w:bookmarkEnd w:id="109"/>
      <w:bookmarkEnd w:id="110"/>
      <w:r w:rsidRPr="000F5A16">
        <w:rPr>
          <w:lang w:val="cs-CZ"/>
        </w:rPr>
        <w:t xml:space="preserve"> </w:t>
      </w:r>
      <w:bookmarkStart w:id="111" w:name="_Toc471508826"/>
    </w:p>
    <w:p w:rsidR="000821F1" w:rsidRPr="000F5A16" w:rsidRDefault="000821F1" w:rsidP="000821F1">
      <w:pPr>
        <w:pStyle w:val="Nadpis1"/>
        <w:spacing w:before="0" w:line="240" w:lineRule="auto"/>
        <w:rPr>
          <w:rFonts w:ascii="Arial" w:hAnsi="Arial" w:cs="Arial"/>
          <w:color w:val="auto"/>
          <w:sz w:val="24"/>
          <w:szCs w:val="24"/>
          <w:lang w:val="cs-CZ"/>
        </w:rPr>
      </w:pPr>
    </w:p>
    <w:p w:rsidR="000821F1" w:rsidRPr="00B55CA8" w:rsidRDefault="000821F1" w:rsidP="00FC2C2C">
      <w:pPr>
        <w:spacing w:line="240" w:lineRule="auto"/>
        <w:jc w:val="both"/>
        <w:rPr>
          <w:b/>
          <w:lang w:val="cs-CZ"/>
        </w:rPr>
      </w:pPr>
      <w:bookmarkStart w:id="112" w:name="_Toc511394144"/>
      <w:r w:rsidRPr="000F5A16">
        <w:rPr>
          <w:lang w:val="cs-CZ"/>
        </w:rPr>
        <w:t xml:space="preserve">1. </w:t>
      </w:r>
      <w:bookmarkEnd w:id="111"/>
      <w:r w:rsidR="005955F7">
        <w:rPr>
          <w:lang w:val="cs-CZ"/>
        </w:rPr>
        <w:t>Memoriál ICCF</w:t>
      </w:r>
      <w:r w:rsidR="005955F7">
        <w:rPr>
          <w:shd w:val="clear" w:color="auto" w:fill="FFFFFF"/>
          <w:lang w:val="cs-CZ"/>
        </w:rPr>
        <w:t xml:space="preserve"> &lt;2300 Turnaj družstev</w:t>
      </w:r>
      <w:bookmarkEnd w:id="112"/>
      <w:r w:rsidR="005955F7">
        <w:rPr>
          <w:rFonts w:eastAsia="Times New Roman"/>
          <w:lang w:val="cs-CZ"/>
        </w:rPr>
        <w:t xml:space="preserve"> je turnaj ICCF, otevřený všem členským federacím ICCF. Tento turnaj sleduje stejný koncept jako Olympiáda, pouze s tím, že maximální rating účastníků je limitován 2300, a časový plán je flexibilní a bude stanoven Komisařem nevrcholových turnajů. V této soutěži je možno plnit normy </w:t>
      </w:r>
      <w:r w:rsidRPr="000F5A16">
        <w:rPr>
          <w:rFonts w:eastAsia="Times New Roman"/>
          <w:color w:val="000000"/>
          <w:lang w:val="cs-CZ"/>
        </w:rPr>
        <w:t>IM, CCM, a CCE.</w:t>
      </w:r>
    </w:p>
    <w:p w:rsidR="000821F1" w:rsidRDefault="000821F1" w:rsidP="0016559F">
      <w:pPr>
        <w:spacing w:after="0" w:line="240" w:lineRule="auto"/>
        <w:jc w:val="both"/>
        <w:rPr>
          <w:lang w:val="cs-CZ"/>
        </w:rPr>
      </w:pPr>
      <w:r w:rsidRPr="000F5A16">
        <w:rPr>
          <w:lang w:val="cs-CZ"/>
        </w:rPr>
        <w:t xml:space="preserve">2.  </w:t>
      </w:r>
      <w:r w:rsidR="005955F7" w:rsidRPr="005955F7">
        <w:rPr>
          <w:lang w:val="cs-CZ"/>
        </w:rPr>
        <w:t>Zvláštní turnaje</w:t>
      </w:r>
      <w:r w:rsidR="0050121E" w:rsidRPr="005955F7">
        <w:rPr>
          <w:lang w:val="cs-CZ"/>
        </w:rPr>
        <w:t>, jako např. zvací turnaje nebo memoriály, tematické turnaje apod., vyhlašuje Výkonný výbor ICCF samostatně.</w:t>
      </w:r>
    </w:p>
    <w:p w:rsidR="002764ED" w:rsidRPr="005955F7" w:rsidRDefault="002764ED" w:rsidP="0016559F">
      <w:pPr>
        <w:spacing w:after="0" w:line="240" w:lineRule="auto"/>
        <w:jc w:val="both"/>
        <w:rPr>
          <w:lang w:val="cs-CZ"/>
        </w:rPr>
      </w:pPr>
    </w:p>
    <w:p w:rsidR="0050121E" w:rsidRPr="005955F7" w:rsidRDefault="000821F1" w:rsidP="0016559F">
      <w:pPr>
        <w:spacing w:after="0" w:line="240" w:lineRule="auto"/>
        <w:jc w:val="both"/>
        <w:rPr>
          <w:lang w:val="cs-CZ"/>
        </w:rPr>
      </w:pPr>
      <w:r w:rsidRPr="000F5A16">
        <w:rPr>
          <w:lang w:val="cs-CZ"/>
        </w:rPr>
        <w:t xml:space="preserve">3.  </w:t>
      </w:r>
      <w:r w:rsidR="0050121E" w:rsidRPr="005955F7">
        <w:rPr>
          <w:lang w:val="cs-CZ"/>
        </w:rPr>
        <w:t>Mezinárodní turnaje v korespondenčním šachu pořádané národními federacemi korespondenčního šachu musí před jejich vyhlášením schválit Ředitel světových turnajů. Individuální pozvánky do těchto schválených turnajů by hráčům měly být zasílány se souhlasem národní federace korespondenčního šachu, v níž je dotčený hráč členem nebo přidruženým hráčem.</w:t>
      </w:r>
    </w:p>
    <w:p w:rsidR="0050121E" w:rsidRPr="005955F7" w:rsidRDefault="0050121E" w:rsidP="000821F1">
      <w:pPr>
        <w:spacing w:after="0" w:line="240" w:lineRule="auto"/>
        <w:rPr>
          <w:lang w:val="cs-CZ"/>
        </w:rPr>
      </w:pPr>
    </w:p>
    <w:p w:rsidR="000821F1" w:rsidRPr="000F5A16" w:rsidRDefault="000821F1" w:rsidP="000821F1">
      <w:pPr>
        <w:spacing w:after="0" w:line="240" w:lineRule="auto"/>
        <w:rPr>
          <w:lang w:val="cs-CZ"/>
        </w:rPr>
      </w:pPr>
      <w:bookmarkStart w:id="113" w:name="_Toc471508831"/>
    </w:p>
    <w:p w:rsidR="000821F1" w:rsidRPr="000F5A16" w:rsidRDefault="000821F1" w:rsidP="009363D2">
      <w:pPr>
        <w:pStyle w:val="Nadpis2"/>
        <w:rPr>
          <w:lang w:val="cs-CZ"/>
        </w:rPr>
      </w:pPr>
      <w:bookmarkStart w:id="114" w:name="_Toc511394145"/>
      <w:bookmarkStart w:id="115" w:name="_Toc511394685"/>
      <w:bookmarkStart w:id="116" w:name="_Toc511394901"/>
      <w:bookmarkStart w:id="117" w:name="_Toc511395195"/>
      <w:bookmarkStart w:id="118" w:name="_Toc511397801"/>
      <w:bookmarkStart w:id="119" w:name="_Toc511398014"/>
      <w:bookmarkStart w:id="120" w:name="_Toc28420264"/>
      <w:bookmarkStart w:id="121" w:name="_Toc62476870"/>
      <w:bookmarkStart w:id="122" w:name="_Toc62477084"/>
      <w:bookmarkStart w:id="123" w:name="_Toc62477359"/>
      <w:bookmarkStart w:id="124" w:name="_Toc93479066"/>
      <w:bookmarkStart w:id="125" w:name="_Toc93484590"/>
      <w:r w:rsidRPr="000F5A16">
        <w:rPr>
          <w:lang w:val="cs-CZ"/>
        </w:rPr>
        <w:t xml:space="preserve">1.3. </w:t>
      </w:r>
      <w:r w:rsidR="005955F7">
        <w:rPr>
          <w:lang w:val="cs-CZ"/>
        </w:rPr>
        <w:t>Pravidla pořádání turnajů</w:t>
      </w:r>
      <w:bookmarkEnd w:id="114"/>
      <w:bookmarkEnd w:id="115"/>
      <w:bookmarkEnd w:id="116"/>
      <w:bookmarkEnd w:id="117"/>
      <w:bookmarkEnd w:id="118"/>
      <w:bookmarkEnd w:id="119"/>
      <w:bookmarkEnd w:id="120"/>
      <w:bookmarkEnd w:id="121"/>
      <w:bookmarkEnd w:id="122"/>
      <w:bookmarkEnd w:id="123"/>
      <w:bookmarkEnd w:id="124"/>
      <w:bookmarkEnd w:id="125"/>
    </w:p>
    <w:p w:rsidR="000821F1" w:rsidRPr="000F5A16" w:rsidRDefault="000821F1" w:rsidP="000821F1">
      <w:pPr>
        <w:pStyle w:val="Nadpis1"/>
        <w:spacing w:before="0" w:line="240" w:lineRule="auto"/>
        <w:rPr>
          <w:rFonts w:ascii="Arial" w:hAnsi="Arial" w:cs="Arial"/>
          <w:b/>
          <w:color w:val="auto"/>
          <w:sz w:val="28"/>
          <w:szCs w:val="28"/>
          <w:lang w:val="cs-CZ"/>
        </w:rPr>
      </w:pPr>
    </w:p>
    <w:p w:rsidR="000821F1" w:rsidRPr="000F5A16" w:rsidRDefault="000821F1" w:rsidP="009363D2">
      <w:pPr>
        <w:pStyle w:val="Nadpis3"/>
        <w:rPr>
          <w:lang w:val="cs-CZ"/>
        </w:rPr>
      </w:pPr>
      <w:r w:rsidRPr="000F5A16">
        <w:rPr>
          <w:lang w:val="cs-CZ"/>
        </w:rPr>
        <w:tab/>
      </w:r>
      <w:bookmarkStart w:id="126" w:name="_Toc511394146"/>
      <w:bookmarkStart w:id="127" w:name="_Toc511394686"/>
      <w:bookmarkStart w:id="128" w:name="_Toc511394902"/>
      <w:bookmarkStart w:id="129" w:name="_Toc511395196"/>
      <w:bookmarkStart w:id="130" w:name="_Toc511397802"/>
      <w:bookmarkStart w:id="131" w:name="_Toc511398015"/>
      <w:bookmarkStart w:id="132" w:name="_Toc28420265"/>
      <w:bookmarkStart w:id="133" w:name="_Toc62476871"/>
      <w:bookmarkStart w:id="134" w:name="_Toc62477085"/>
      <w:bookmarkStart w:id="135" w:name="_Toc62477360"/>
      <w:bookmarkStart w:id="136" w:name="_Toc93479067"/>
      <w:bookmarkStart w:id="137" w:name="_Toc93484591"/>
      <w:r w:rsidRPr="000F5A16">
        <w:rPr>
          <w:lang w:val="cs-CZ"/>
        </w:rPr>
        <w:t xml:space="preserve">1.3.1. </w:t>
      </w:r>
      <w:r w:rsidR="005955F7">
        <w:rPr>
          <w:lang w:val="cs-CZ"/>
        </w:rPr>
        <w:t>Obecně platná pravidla pořádání turnajů ICCF</w:t>
      </w:r>
      <w:bookmarkEnd w:id="126"/>
      <w:bookmarkEnd w:id="127"/>
      <w:bookmarkEnd w:id="128"/>
      <w:bookmarkEnd w:id="129"/>
      <w:bookmarkEnd w:id="130"/>
      <w:bookmarkEnd w:id="131"/>
      <w:bookmarkEnd w:id="132"/>
      <w:bookmarkEnd w:id="133"/>
      <w:bookmarkEnd w:id="134"/>
      <w:bookmarkEnd w:id="135"/>
      <w:bookmarkEnd w:id="136"/>
      <w:bookmarkEnd w:id="137"/>
    </w:p>
    <w:p w:rsidR="000821F1" w:rsidRPr="000F5A16" w:rsidRDefault="000821F1" w:rsidP="000821F1">
      <w:pPr>
        <w:spacing w:after="0" w:line="240" w:lineRule="auto"/>
        <w:rPr>
          <w:lang w:val="cs-CZ"/>
        </w:rPr>
      </w:pPr>
    </w:p>
    <w:p w:rsidR="000821F1" w:rsidRPr="000F5A16" w:rsidRDefault="005955F7" w:rsidP="0016559F">
      <w:pPr>
        <w:spacing w:after="0" w:line="240" w:lineRule="auto"/>
        <w:jc w:val="both"/>
        <w:rPr>
          <w:lang w:val="cs-CZ"/>
        </w:rPr>
      </w:pPr>
      <w:r>
        <w:rPr>
          <w:lang w:val="cs-CZ"/>
        </w:rPr>
        <w:t>Startovné pro každý turnaj obvykle stanovuje Kongres</w:t>
      </w:r>
      <w:r w:rsidR="000821F1" w:rsidRPr="000F5A16">
        <w:rPr>
          <w:lang w:val="cs-CZ"/>
        </w:rPr>
        <w:t xml:space="preserve">. </w:t>
      </w:r>
      <w:r w:rsidR="001814A5">
        <w:rPr>
          <w:lang w:val="cs-CZ"/>
        </w:rPr>
        <w:t>Přihláška do turnaje bude přijata pouze, bude-li doprovázena platbou startovného inkasní agentuře stanovené ICCF</w:t>
      </w:r>
      <w:r w:rsidR="000821F1" w:rsidRPr="000F5A16">
        <w:rPr>
          <w:lang w:val="cs-CZ"/>
        </w:rPr>
        <w:t xml:space="preserve">. </w:t>
      </w:r>
    </w:p>
    <w:p w:rsidR="000821F1" w:rsidRPr="000F5A16" w:rsidRDefault="000821F1" w:rsidP="0016559F">
      <w:pPr>
        <w:spacing w:after="0" w:line="240" w:lineRule="auto"/>
        <w:jc w:val="both"/>
        <w:rPr>
          <w:lang w:val="cs-CZ"/>
        </w:rPr>
      </w:pPr>
    </w:p>
    <w:p w:rsidR="000821F1" w:rsidRPr="000F5A16" w:rsidRDefault="001814A5" w:rsidP="0016559F">
      <w:pPr>
        <w:spacing w:after="0" w:line="240" w:lineRule="auto"/>
        <w:jc w:val="both"/>
        <w:rPr>
          <w:lang w:val="cs-CZ"/>
        </w:rPr>
      </w:pPr>
      <w:r>
        <w:rPr>
          <w:lang w:val="cs-CZ"/>
        </w:rPr>
        <w:t>Není-li stanoveno jinak</w:t>
      </w:r>
      <w:r w:rsidR="000821F1" w:rsidRPr="000F5A16">
        <w:rPr>
          <w:lang w:val="cs-CZ"/>
        </w:rPr>
        <w:t xml:space="preserve">, </w:t>
      </w:r>
      <w:r>
        <w:rPr>
          <w:lang w:val="cs-CZ"/>
        </w:rPr>
        <w:t>hraje každý hráč po jedné partii s každým z ostatních hráčů v turnaji nebo skupině</w:t>
      </w:r>
      <w:r w:rsidR="000821F1" w:rsidRPr="000F5A16">
        <w:rPr>
          <w:lang w:val="cs-CZ"/>
        </w:rPr>
        <w:t xml:space="preserve">; </w:t>
      </w:r>
      <w:r>
        <w:rPr>
          <w:lang w:val="cs-CZ"/>
        </w:rPr>
        <w:t>barva kamenů bude určena losem</w:t>
      </w:r>
      <w:r w:rsidR="000821F1" w:rsidRPr="000F5A16">
        <w:rPr>
          <w:lang w:val="cs-CZ"/>
        </w:rPr>
        <w:t xml:space="preserve">. </w:t>
      </w:r>
    </w:p>
    <w:p w:rsidR="000821F1" w:rsidRPr="000F5A16" w:rsidRDefault="000821F1" w:rsidP="0016559F">
      <w:pPr>
        <w:spacing w:after="0" w:line="240" w:lineRule="auto"/>
        <w:jc w:val="both"/>
        <w:rPr>
          <w:lang w:val="cs-CZ"/>
        </w:rPr>
      </w:pPr>
    </w:p>
    <w:p w:rsidR="000821F1" w:rsidRDefault="001814A5" w:rsidP="0016559F">
      <w:pPr>
        <w:spacing w:after="0" w:line="240" w:lineRule="auto"/>
        <w:jc w:val="both"/>
        <w:rPr>
          <w:lang w:val="cs-CZ"/>
        </w:rPr>
      </w:pPr>
      <w:r>
        <w:rPr>
          <w:lang w:val="cs-CZ"/>
        </w:rPr>
        <w:t>V turnajích s více stupni a v postupových turnajích je vyžadováno pro vítězství v turnaji pozitivní skóre. Pokud v těchto typech turnajů nezíská žádný hráč pozitivní skóre, pak žádný hráč nezíská kvalifikaci pro postup do dalšího stupně nebo do další vyšší třídy</w:t>
      </w:r>
      <w:r w:rsidR="000821F1" w:rsidRPr="000F5A16">
        <w:rPr>
          <w:lang w:val="cs-CZ"/>
        </w:rPr>
        <w:t>.</w:t>
      </w:r>
    </w:p>
    <w:p w:rsidR="008F2BFA" w:rsidRDefault="008F2BFA" w:rsidP="0016559F">
      <w:pPr>
        <w:spacing w:after="0" w:line="240" w:lineRule="auto"/>
        <w:jc w:val="both"/>
        <w:rPr>
          <w:lang w:val="cs-CZ"/>
        </w:rPr>
      </w:pPr>
    </w:p>
    <w:p w:rsidR="008F2BFA" w:rsidRDefault="00995AA3" w:rsidP="002A7AD7">
      <w:pPr>
        <w:spacing w:after="0" w:line="240" w:lineRule="auto"/>
        <w:jc w:val="both"/>
        <w:rPr>
          <w:rFonts w:eastAsia="Times New Roman"/>
          <w:lang w:val="cs-CZ" w:eastAsia="cs-CZ"/>
        </w:rPr>
      </w:pPr>
      <w:r>
        <w:rPr>
          <w:rFonts w:eastAsia="Times New Roman"/>
          <w:lang w:val="cs-CZ" w:eastAsia="cs-CZ"/>
        </w:rPr>
        <w:t>Soutěž, která zahrnuje hráče z více než jedné národní federace</w:t>
      </w:r>
      <w:r w:rsidR="008F2BFA" w:rsidRPr="008F2BFA">
        <w:rPr>
          <w:rFonts w:eastAsia="Times New Roman"/>
          <w:lang w:val="cs-CZ" w:eastAsia="cs-CZ"/>
        </w:rPr>
        <w:t xml:space="preserve"> (</w:t>
      </w:r>
      <w:r>
        <w:rPr>
          <w:rFonts w:eastAsia="Times New Roman"/>
          <w:lang w:val="cs-CZ" w:eastAsia="cs-CZ"/>
        </w:rPr>
        <w:t>N</w:t>
      </w:r>
      <w:r w:rsidR="008F2BFA" w:rsidRPr="008F2BFA">
        <w:rPr>
          <w:rFonts w:eastAsia="Times New Roman"/>
          <w:lang w:val="cs-CZ" w:eastAsia="cs-CZ"/>
        </w:rPr>
        <w:t>F) mus</w:t>
      </w:r>
      <w:r>
        <w:rPr>
          <w:rFonts w:eastAsia="Times New Roman"/>
          <w:lang w:val="cs-CZ" w:eastAsia="cs-CZ"/>
        </w:rPr>
        <w:t>í používat všechna pravidla ICCF</w:t>
      </w:r>
      <w:r w:rsidR="008F2BFA" w:rsidRPr="008F2BFA">
        <w:rPr>
          <w:rFonts w:eastAsia="Times New Roman"/>
          <w:lang w:val="cs-CZ" w:eastAsia="cs-CZ"/>
        </w:rPr>
        <w:t xml:space="preserve">, </w:t>
      </w:r>
      <w:r>
        <w:rPr>
          <w:rFonts w:eastAsia="Times New Roman"/>
          <w:lang w:val="cs-CZ" w:eastAsia="cs-CZ"/>
        </w:rPr>
        <w:t>stejně jsou všechna pravidla ICCF povinná pro soutěže</w:t>
      </w:r>
      <w:r w:rsidR="00B401E5">
        <w:rPr>
          <w:rFonts w:eastAsia="Times New Roman"/>
          <w:lang w:val="cs-CZ" w:eastAsia="cs-CZ"/>
        </w:rPr>
        <w:t>,</w:t>
      </w:r>
      <w:r>
        <w:rPr>
          <w:rFonts w:eastAsia="Times New Roman"/>
          <w:lang w:val="cs-CZ" w:eastAsia="cs-CZ"/>
        </w:rPr>
        <w:t xml:space="preserve"> v nichž lze získat normy (tituly)</w:t>
      </w:r>
      <w:r w:rsidR="008F2BFA" w:rsidRPr="00995AA3">
        <w:rPr>
          <w:rFonts w:eastAsia="Times New Roman"/>
          <w:lang w:val="cs-CZ" w:eastAsia="cs-CZ"/>
        </w:rPr>
        <w:t xml:space="preserve">. </w:t>
      </w:r>
      <w:r w:rsidR="00B401E5">
        <w:rPr>
          <w:rFonts w:eastAsia="Times New Roman"/>
          <w:lang w:val="cs-CZ" w:eastAsia="cs-CZ"/>
        </w:rPr>
        <w:t>Národní federace každého hráče určí používání jedné ze dvou metod</w:t>
      </w:r>
      <w:r w:rsidR="008F2BFA" w:rsidRPr="00995AA3">
        <w:rPr>
          <w:rFonts w:eastAsia="Times New Roman"/>
          <w:lang w:val="cs-CZ" w:eastAsia="cs-CZ"/>
        </w:rPr>
        <w:t>: (1)</w:t>
      </w:r>
      <w:r w:rsidR="00B401E5">
        <w:rPr>
          <w:rFonts w:eastAsia="Times New Roman"/>
          <w:lang w:val="cs-CZ" w:eastAsia="cs-CZ"/>
        </w:rPr>
        <w:t>vlajka, pod níž je hráč registrován</w:t>
      </w:r>
      <w:r w:rsidR="008F2BFA" w:rsidRPr="00995AA3">
        <w:rPr>
          <w:rFonts w:eastAsia="Times New Roman"/>
          <w:lang w:val="cs-CZ" w:eastAsia="cs-CZ"/>
        </w:rPr>
        <w:t>, a/</w:t>
      </w:r>
      <w:r w:rsidR="00B401E5">
        <w:rPr>
          <w:rFonts w:eastAsia="Times New Roman"/>
          <w:lang w:val="cs-CZ" w:eastAsia="cs-CZ"/>
        </w:rPr>
        <w:t>nebo</w:t>
      </w:r>
      <w:r w:rsidR="008F2BFA" w:rsidRPr="00995AA3">
        <w:rPr>
          <w:rFonts w:eastAsia="Times New Roman"/>
          <w:lang w:val="cs-CZ" w:eastAsia="cs-CZ"/>
        </w:rPr>
        <w:t>(2)</w:t>
      </w:r>
      <w:r w:rsidR="00B401E5">
        <w:rPr>
          <w:rFonts w:eastAsia="Times New Roman"/>
          <w:lang w:val="cs-CZ" w:eastAsia="cs-CZ"/>
        </w:rPr>
        <w:t xml:space="preserve"> hráčova země trvalého pobytu</w:t>
      </w:r>
      <w:r w:rsidR="008F2BFA" w:rsidRPr="00995AA3">
        <w:rPr>
          <w:rFonts w:eastAsia="Times New Roman"/>
          <w:lang w:val="cs-CZ" w:eastAsia="cs-CZ"/>
        </w:rPr>
        <w:t xml:space="preserve"> (</w:t>
      </w:r>
      <w:r w:rsidR="00B401E5">
        <w:rPr>
          <w:rFonts w:eastAsia="Times New Roman"/>
          <w:lang w:val="cs-CZ" w:eastAsia="cs-CZ"/>
        </w:rPr>
        <w:t xml:space="preserve">pokud hráč osobně povolí, aby tato informace byla dostupná na serveru v době, kdy je </w:t>
      </w:r>
      <w:r w:rsidR="00B401E5">
        <w:rPr>
          <w:rFonts w:eastAsia="Times New Roman"/>
          <w:lang w:val="cs-CZ" w:eastAsia="cs-CZ"/>
        </w:rPr>
        <w:lastRenderedPageBreak/>
        <w:t>soutěž pořádána</w:t>
      </w:r>
      <w:r w:rsidR="008F2BFA" w:rsidRPr="00995AA3">
        <w:rPr>
          <w:rFonts w:eastAsia="Times New Roman"/>
          <w:lang w:val="cs-CZ" w:eastAsia="cs-CZ"/>
        </w:rPr>
        <w:t>). I</w:t>
      </w:r>
      <w:r w:rsidR="00B401E5">
        <w:rPr>
          <w:rFonts w:eastAsia="Times New Roman"/>
          <w:lang w:val="cs-CZ" w:eastAsia="cs-CZ"/>
        </w:rPr>
        <w:t>zolovaní hráči</w:t>
      </w:r>
      <w:r w:rsidR="008F2BFA" w:rsidRPr="00995AA3">
        <w:rPr>
          <w:rFonts w:eastAsia="Times New Roman"/>
          <w:lang w:val="cs-CZ" w:eastAsia="cs-CZ"/>
        </w:rPr>
        <w:t xml:space="preserve">, </w:t>
      </w:r>
      <w:r w:rsidR="00B401E5">
        <w:rPr>
          <w:rFonts w:eastAsia="Times New Roman"/>
          <w:lang w:val="cs-CZ" w:eastAsia="cs-CZ"/>
        </w:rPr>
        <w:t>kteří nepatří do žádné národní federace, nebudou považováni za reprezentující nějakou národní federaci</w:t>
      </w:r>
      <w:r w:rsidR="008F2BFA" w:rsidRPr="00995AA3">
        <w:rPr>
          <w:rFonts w:eastAsia="Times New Roman"/>
          <w:lang w:val="cs-CZ" w:eastAsia="cs-CZ"/>
        </w:rPr>
        <w:t xml:space="preserve">. </w:t>
      </w:r>
      <w:r w:rsidR="00B401E5">
        <w:rPr>
          <w:rFonts w:eastAsia="Times New Roman"/>
          <w:lang w:val="cs-CZ" w:eastAsia="cs-CZ"/>
        </w:rPr>
        <w:t xml:space="preserve">Jediné výjimky jsou </w:t>
      </w:r>
      <w:r w:rsidR="008F2BFA" w:rsidRPr="00995AA3">
        <w:rPr>
          <w:rFonts w:eastAsia="Times New Roman"/>
          <w:lang w:val="cs-CZ" w:eastAsia="cs-CZ"/>
        </w:rPr>
        <w:t xml:space="preserve"> (1) </w:t>
      </w:r>
      <w:r w:rsidR="00B401E5">
        <w:rPr>
          <w:rFonts w:eastAsia="Times New Roman"/>
          <w:lang w:val="cs-CZ" w:eastAsia="cs-CZ"/>
        </w:rPr>
        <w:t>volné zápasy na 2 partie, kde nebudou aplikována pravidla o vystoupení a odhadech, dokonce ani jsou</w:t>
      </w:r>
      <w:r w:rsidR="002A7AD7">
        <w:rPr>
          <w:rFonts w:eastAsia="Times New Roman"/>
          <w:lang w:val="cs-CZ" w:eastAsia="cs-CZ"/>
        </w:rPr>
        <w:t>-li</w:t>
      </w:r>
      <w:r w:rsidR="00B401E5">
        <w:rPr>
          <w:rFonts w:eastAsia="Times New Roman"/>
          <w:lang w:val="cs-CZ" w:eastAsia="cs-CZ"/>
        </w:rPr>
        <w:t xml:space="preserve"> hráči z různých NF</w:t>
      </w:r>
      <w:r w:rsidR="008F2BFA" w:rsidRPr="00995AA3">
        <w:rPr>
          <w:rFonts w:eastAsia="Times New Roman"/>
          <w:lang w:val="cs-CZ" w:eastAsia="cs-CZ"/>
        </w:rPr>
        <w:t>, a (2)</w:t>
      </w:r>
      <w:r w:rsidR="00B401E5">
        <w:rPr>
          <w:rFonts w:eastAsia="Times New Roman"/>
          <w:lang w:val="cs-CZ" w:eastAsia="cs-CZ"/>
        </w:rPr>
        <w:t xml:space="preserve"> pravidla tiebreaku ppro soutěže hrané Silli a Huttonovým systémem</w:t>
      </w:r>
      <w:r w:rsidR="008F2BFA" w:rsidRPr="00995AA3">
        <w:rPr>
          <w:rFonts w:eastAsia="Times New Roman"/>
          <w:lang w:val="cs-CZ" w:eastAsia="cs-CZ"/>
        </w:rPr>
        <w:t>.</w:t>
      </w:r>
    </w:p>
    <w:p w:rsidR="00F032F0" w:rsidRDefault="00F032F0" w:rsidP="002A7AD7">
      <w:pPr>
        <w:spacing w:after="0" w:line="240" w:lineRule="auto"/>
        <w:jc w:val="both"/>
        <w:rPr>
          <w:rFonts w:eastAsia="Times New Roman"/>
          <w:lang w:val="cs-CZ" w:eastAsia="cs-CZ"/>
        </w:rPr>
      </w:pPr>
    </w:p>
    <w:p w:rsidR="00F032F0" w:rsidRDefault="00F032F0" w:rsidP="002A7AD7">
      <w:pPr>
        <w:spacing w:after="0" w:line="240" w:lineRule="auto"/>
        <w:jc w:val="both"/>
        <w:rPr>
          <w:rFonts w:eastAsia="Times New Roman"/>
          <w:lang w:val="cs-CZ" w:eastAsia="cs-CZ"/>
        </w:rPr>
      </w:pPr>
      <w:r>
        <w:rPr>
          <w:rFonts w:eastAsia="Times New Roman"/>
          <w:lang w:val="cs-CZ" w:eastAsia="cs-CZ"/>
        </w:rPr>
        <w:t>Každý postup do vyšší sekce nebo</w:t>
      </w:r>
      <w:r w:rsidRPr="00AE16BD">
        <w:rPr>
          <w:rFonts w:eastAsia="Times New Roman"/>
          <w:lang w:val="cs-CZ" w:eastAsia="cs-CZ"/>
        </w:rPr>
        <w:t xml:space="preserve"> (</w:t>
      </w:r>
      <w:r>
        <w:rPr>
          <w:rFonts w:eastAsia="Times New Roman"/>
          <w:lang w:val="cs-CZ" w:eastAsia="cs-CZ"/>
        </w:rPr>
        <w:t>jiný</w:t>
      </w:r>
      <w:r w:rsidRPr="00AE16BD">
        <w:rPr>
          <w:rFonts w:eastAsia="Times New Roman"/>
          <w:lang w:val="cs-CZ" w:eastAsia="cs-CZ"/>
        </w:rPr>
        <w:t>-</w:t>
      </w:r>
      <w:r>
        <w:rPr>
          <w:rFonts w:eastAsia="Times New Roman"/>
          <w:lang w:val="cs-CZ" w:eastAsia="cs-CZ"/>
        </w:rPr>
        <w:t>než</w:t>
      </w:r>
      <w:r w:rsidRPr="00AE16BD">
        <w:rPr>
          <w:rFonts w:eastAsia="Times New Roman"/>
          <w:lang w:val="cs-CZ" w:eastAsia="cs-CZ"/>
        </w:rPr>
        <w:t>-</w:t>
      </w:r>
      <w:r>
        <w:rPr>
          <w:rFonts w:eastAsia="Times New Roman"/>
          <w:lang w:val="cs-CZ" w:eastAsia="cs-CZ"/>
        </w:rPr>
        <w:t>obvyklý) cena</w:t>
      </w:r>
      <w:r w:rsidRPr="00AE16BD">
        <w:rPr>
          <w:rFonts w:eastAsia="Times New Roman"/>
          <w:lang w:val="cs-CZ" w:eastAsia="cs-CZ"/>
        </w:rPr>
        <w:t xml:space="preserve"> </w:t>
      </w:r>
      <w:r>
        <w:rPr>
          <w:rFonts w:eastAsia="Times New Roman"/>
          <w:lang w:val="cs-CZ" w:eastAsia="cs-CZ"/>
        </w:rPr>
        <w:t>nebo titul vázaný na soutěž v soutěži ICCF</w:t>
      </w:r>
      <w:r w:rsidRPr="00AE16BD">
        <w:rPr>
          <w:rFonts w:eastAsia="Times New Roman"/>
          <w:lang w:val="cs-CZ" w:eastAsia="cs-CZ"/>
        </w:rPr>
        <w:t xml:space="preserve"> </w:t>
      </w:r>
      <w:r>
        <w:rPr>
          <w:rFonts w:eastAsia="Times New Roman"/>
          <w:lang w:val="cs-CZ" w:eastAsia="cs-CZ"/>
        </w:rPr>
        <w:t>vyžaduje plusové skóre ze všech nestornovaných partií</w:t>
      </w:r>
      <w:r w:rsidRPr="00AE16BD">
        <w:rPr>
          <w:rFonts w:eastAsia="Times New Roman"/>
          <w:lang w:val="cs-CZ" w:eastAsia="cs-CZ"/>
        </w:rPr>
        <w:t xml:space="preserve">, </w:t>
      </w:r>
      <w:r>
        <w:rPr>
          <w:rFonts w:eastAsia="Times New Roman"/>
          <w:lang w:val="cs-CZ" w:eastAsia="cs-CZ"/>
        </w:rPr>
        <w:t>bez ohledu na konečné umístění v ukončené skupině</w:t>
      </w:r>
      <w:r w:rsidRPr="00AE16BD">
        <w:rPr>
          <w:rFonts w:eastAsia="Times New Roman"/>
          <w:lang w:val="cs-CZ" w:eastAsia="cs-CZ"/>
        </w:rPr>
        <w:t xml:space="preserve"> (t</w:t>
      </w:r>
      <w:r>
        <w:rPr>
          <w:rFonts w:eastAsia="Times New Roman"/>
          <w:lang w:val="cs-CZ" w:eastAsia="cs-CZ"/>
        </w:rPr>
        <w:t>j. první, druhé, třetí nebo čtvrté místo</w:t>
      </w:r>
      <w:r w:rsidRPr="00AE16BD">
        <w:rPr>
          <w:rFonts w:eastAsia="Times New Roman"/>
          <w:lang w:val="cs-CZ" w:eastAsia="cs-CZ"/>
        </w:rPr>
        <w:t>). T</w:t>
      </w:r>
      <w:r>
        <w:rPr>
          <w:rFonts w:eastAsia="Times New Roman"/>
          <w:lang w:val="cs-CZ" w:eastAsia="cs-CZ"/>
        </w:rPr>
        <w:t>ento požadavek se bude aplikovat jak na soutěže jednotlivců, tak na soutěže družstev</w:t>
      </w:r>
      <w:r w:rsidRPr="00AE16BD">
        <w:rPr>
          <w:rFonts w:eastAsia="Times New Roman"/>
          <w:lang w:val="cs-CZ" w:eastAsia="cs-CZ"/>
        </w:rPr>
        <w:t xml:space="preserve"> (</w:t>
      </w:r>
      <w:r>
        <w:rPr>
          <w:rFonts w:eastAsia="Times New Roman"/>
          <w:lang w:val="cs-CZ" w:eastAsia="cs-CZ"/>
        </w:rPr>
        <w:t>s tím, že u družstev bude relevantní skóre družstva, ne skóre jednotlivých členů</w:t>
      </w:r>
      <w:r w:rsidRPr="00AE16BD">
        <w:rPr>
          <w:rFonts w:eastAsia="Times New Roman"/>
          <w:lang w:val="cs-CZ" w:eastAsia="cs-CZ"/>
        </w:rPr>
        <w:t xml:space="preserve">). </w:t>
      </w:r>
      <w:r>
        <w:rPr>
          <w:rFonts w:eastAsia="Times New Roman"/>
          <w:lang w:val="cs-CZ" w:eastAsia="cs-CZ"/>
        </w:rPr>
        <w:t>Vyjasnění:</w:t>
      </w:r>
      <w:r w:rsidRPr="00AE16BD">
        <w:rPr>
          <w:rFonts w:eastAsia="Times New Roman"/>
          <w:lang w:val="cs-CZ" w:eastAsia="cs-CZ"/>
        </w:rPr>
        <w:t>: T</w:t>
      </w:r>
      <w:r>
        <w:rPr>
          <w:rFonts w:eastAsia="Times New Roman"/>
          <w:lang w:val="cs-CZ" w:eastAsia="cs-CZ"/>
        </w:rPr>
        <w:t xml:space="preserve">oto pravidlo musí být implementováno na všechny soutěže a skupiny soutěží, které používají </w:t>
      </w:r>
      <w:r w:rsidRPr="00AE16BD">
        <w:rPr>
          <w:rFonts w:eastAsia="Times New Roman"/>
          <w:lang w:val="cs-CZ" w:eastAsia="cs-CZ"/>
        </w:rPr>
        <w:t>“</w:t>
      </w:r>
      <w:r>
        <w:rPr>
          <w:rFonts w:eastAsia="Times New Roman"/>
          <w:lang w:val="cs-CZ" w:eastAsia="cs-CZ"/>
        </w:rPr>
        <w:t>všechna pravidla ICCF</w:t>
      </w:r>
      <w:r w:rsidRPr="00AE16BD">
        <w:rPr>
          <w:rFonts w:eastAsia="Times New Roman"/>
          <w:lang w:val="cs-CZ" w:eastAsia="cs-CZ"/>
        </w:rPr>
        <w:t xml:space="preserve">”. </w:t>
      </w:r>
      <w:r>
        <w:rPr>
          <w:rFonts w:eastAsia="Times New Roman"/>
          <w:lang w:val="cs-CZ" w:eastAsia="cs-CZ"/>
        </w:rPr>
        <w:t xml:space="preserve">Zisk kvalifikace do skupiny stejné úrovně, jaká je získána třetím nebo čtvrtým místem v turnaji kandidátů MS, nebude ani nadále vyžadovat plusové skóre. </w:t>
      </w:r>
      <w:r w:rsidRPr="00AE16BD">
        <w:rPr>
          <w:rFonts w:eastAsia="Times New Roman"/>
          <w:lang w:val="cs-CZ" w:eastAsia="cs-CZ"/>
        </w:rPr>
        <w:t xml:space="preserve"> </w:t>
      </w:r>
      <w:r>
        <w:rPr>
          <w:rFonts w:eastAsia="Times New Roman"/>
          <w:lang w:val="cs-CZ" w:eastAsia="cs-CZ"/>
        </w:rPr>
        <w:t>Vedle toho, pro tyto situace se budou aplikovat obvyklá pravidla tie-breaku popsaná stávajícími pravidly</w:t>
      </w:r>
      <w:r w:rsidRPr="00AE16BD">
        <w:rPr>
          <w:rFonts w:eastAsia="Times New Roman"/>
          <w:lang w:val="cs-CZ" w:eastAsia="cs-CZ"/>
        </w:rPr>
        <w:t xml:space="preserve">. </w:t>
      </w:r>
      <w:r>
        <w:rPr>
          <w:rFonts w:eastAsia="Times New Roman"/>
          <w:lang w:val="cs-CZ" w:eastAsia="cs-CZ"/>
        </w:rPr>
        <w:t>Výsledky potřebné pro zisk normy pro titul jsou stanoveny na počátku soutěže, nejsou dotčeny požadavkem plusového skóre pro postup.</w:t>
      </w:r>
      <w:r w:rsidRPr="00AE16BD">
        <w:rPr>
          <w:rFonts w:eastAsia="Times New Roman"/>
          <w:lang w:val="cs-CZ" w:eastAsia="cs-CZ"/>
        </w:rPr>
        <w:t xml:space="preserve"> [2021-011]</w:t>
      </w:r>
    </w:p>
    <w:p w:rsidR="00F032F0" w:rsidRDefault="00F032F0" w:rsidP="00FC2C2C">
      <w:pPr>
        <w:spacing w:after="0" w:line="240" w:lineRule="auto"/>
        <w:jc w:val="both"/>
        <w:rPr>
          <w:rFonts w:eastAsia="Times New Roman"/>
          <w:lang w:val="cs-CZ" w:eastAsia="cs-CZ"/>
        </w:rPr>
      </w:pPr>
      <w:r w:rsidRPr="00AE16BD">
        <w:rPr>
          <w:rFonts w:ascii="Times New Roman" w:eastAsia="Times New Roman" w:hAnsi="Times New Roman" w:cs="Times New Roman"/>
          <w:lang w:val="cs-CZ" w:eastAsia="cs-CZ"/>
        </w:rPr>
        <w:br/>
      </w:r>
      <w:r>
        <w:rPr>
          <w:rFonts w:eastAsia="Times New Roman"/>
          <w:lang w:val="cs-CZ" w:eastAsia="cs-CZ"/>
        </w:rPr>
        <w:t>DRUŽSTVO</w:t>
      </w:r>
      <w:r w:rsidRPr="00AE16BD">
        <w:rPr>
          <w:rFonts w:eastAsia="Times New Roman"/>
          <w:lang w:val="cs-CZ" w:eastAsia="cs-CZ"/>
        </w:rPr>
        <w:t xml:space="preserve">: </w:t>
      </w:r>
      <w:r>
        <w:rPr>
          <w:rFonts w:eastAsia="Times New Roman"/>
          <w:lang w:val="cs-CZ" w:eastAsia="cs-CZ"/>
        </w:rPr>
        <w:t>Ve všech mezinárodních soutěžích družstev mohou hráči hrát pouze na jedné šachovnici</w:t>
      </w:r>
      <w:r w:rsidRPr="00AE16BD">
        <w:rPr>
          <w:rFonts w:eastAsia="Times New Roman"/>
          <w:lang w:val="cs-CZ" w:eastAsia="cs-CZ"/>
        </w:rPr>
        <w:t xml:space="preserve">. </w:t>
      </w:r>
      <w:r>
        <w:rPr>
          <w:rFonts w:eastAsia="Times New Roman"/>
          <w:lang w:val="cs-CZ" w:eastAsia="cs-CZ"/>
        </w:rPr>
        <w:t xml:space="preserve">Jedinou výjimkou jsou přátelské zápasy </w:t>
      </w:r>
      <w:r w:rsidRPr="00AE16BD">
        <w:rPr>
          <w:rFonts w:eastAsia="Times New Roman"/>
          <w:lang w:val="cs-CZ" w:eastAsia="cs-CZ"/>
        </w:rPr>
        <w:t>[</w:t>
      </w:r>
      <w:r>
        <w:rPr>
          <w:rFonts w:eastAsia="Times New Roman"/>
          <w:lang w:val="cs-CZ" w:eastAsia="cs-CZ"/>
        </w:rPr>
        <w:t xml:space="preserve">definované v Pravidlech ICCF </w:t>
      </w:r>
      <w:r w:rsidRPr="00AE16BD">
        <w:rPr>
          <w:rFonts w:eastAsia="Times New Roman"/>
          <w:lang w:val="cs-CZ" w:eastAsia="cs-CZ"/>
        </w:rPr>
        <w:t>§1.3.2.(6).] T</w:t>
      </w:r>
      <w:r>
        <w:rPr>
          <w:rFonts w:eastAsia="Times New Roman"/>
          <w:lang w:val="cs-CZ" w:eastAsia="cs-CZ"/>
        </w:rPr>
        <w:t xml:space="preserve">oto nové pravidlo zahrnuje nahrazené/vyměněné hráče. </w:t>
      </w:r>
      <w:r w:rsidRPr="00AE16BD">
        <w:rPr>
          <w:rFonts w:eastAsia="Times New Roman"/>
          <w:lang w:val="cs-CZ" w:eastAsia="cs-CZ"/>
        </w:rPr>
        <w:t>T</w:t>
      </w:r>
      <w:r>
        <w:rPr>
          <w:rFonts w:eastAsia="Times New Roman"/>
          <w:lang w:val="cs-CZ" w:eastAsia="cs-CZ"/>
        </w:rPr>
        <w:t>o nemohou být hráči, kteří už byli registrováni na jiné šachovnici stejného družstva na stejné úrovni stejné soutěže (opět s výjimkou přátelských zápasů)</w:t>
      </w:r>
      <w:r w:rsidRPr="00AE16BD">
        <w:rPr>
          <w:rFonts w:eastAsia="Times New Roman"/>
          <w:lang w:val="cs-CZ" w:eastAsia="cs-CZ"/>
        </w:rPr>
        <w:t>. [2021-012]</w:t>
      </w:r>
    </w:p>
    <w:p w:rsidR="00F032F0" w:rsidRDefault="00F032F0" w:rsidP="00FC2C2C">
      <w:pPr>
        <w:spacing w:after="0" w:line="240" w:lineRule="auto"/>
        <w:jc w:val="both"/>
        <w:rPr>
          <w:rFonts w:eastAsia="Times New Roman"/>
          <w:lang w:val="cs-CZ" w:eastAsia="cs-CZ"/>
        </w:rPr>
      </w:pPr>
      <w:r w:rsidRPr="00AE16BD">
        <w:rPr>
          <w:rFonts w:ascii="Times New Roman" w:eastAsia="Times New Roman" w:hAnsi="Times New Roman" w:cs="Times New Roman"/>
          <w:lang w:val="cs-CZ" w:eastAsia="cs-CZ"/>
        </w:rPr>
        <w:br/>
      </w:r>
      <w:r>
        <w:rPr>
          <w:rFonts w:eastAsia="Times New Roman"/>
          <w:lang w:val="cs-CZ" w:eastAsia="cs-CZ"/>
        </w:rPr>
        <w:t>DRUŽSTVO</w:t>
      </w:r>
      <w:r w:rsidRPr="00AE16BD">
        <w:rPr>
          <w:rFonts w:eastAsia="Times New Roman"/>
          <w:lang w:val="cs-CZ" w:eastAsia="cs-CZ"/>
        </w:rPr>
        <w:t xml:space="preserve">: </w:t>
      </w:r>
      <w:r>
        <w:rPr>
          <w:rFonts w:eastAsia="Times New Roman"/>
          <w:lang w:val="cs-CZ" w:eastAsia="cs-CZ"/>
        </w:rPr>
        <w:t>Žádný hráč se nemůže stát nahrazeným/vyměněným hráčem, jestli už slouží nebo sloužil na jiné šachovnici stejného družstva</w:t>
      </w:r>
      <w:r w:rsidRPr="00AE16BD">
        <w:rPr>
          <w:rFonts w:eastAsia="Times New Roman"/>
          <w:lang w:val="cs-CZ" w:eastAsia="cs-CZ"/>
        </w:rPr>
        <w:t xml:space="preserve"> [</w:t>
      </w:r>
      <w:r>
        <w:rPr>
          <w:rFonts w:eastAsia="Times New Roman"/>
          <w:lang w:val="cs-CZ" w:eastAsia="cs-CZ"/>
        </w:rPr>
        <w:t>s výjimkou přátelského zápasu definovaného v Pravidlech ICCF</w:t>
      </w:r>
      <w:r w:rsidRPr="00AE16BD">
        <w:rPr>
          <w:rFonts w:eastAsia="Times New Roman"/>
          <w:lang w:val="cs-CZ" w:eastAsia="cs-CZ"/>
        </w:rPr>
        <w:t xml:space="preserve"> §1.3.2.(6)]. [2021-013]</w:t>
      </w:r>
    </w:p>
    <w:p w:rsidR="00F032F0" w:rsidRDefault="00F032F0" w:rsidP="00FC2C2C">
      <w:pPr>
        <w:spacing w:after="0" w:line="240" w:lineRule="auto"/>
        <w:jc w:val="both"/>
        <w:rPr>
          <w:rFonts w:eastAsia="Times New Roman"/>
          <w:lang w:val="cs-CZ" w:eastAsia="cs-CZ"/>
        </w:rPr>
      </w:pPr>
      <w:r w:rsidRPr="00AE16BD">
        <w:rPr>
          <w:rFonts w:ascii="Times New Roman" w:eastAsia="Times New Roman" w:hAnsi="Times New Roman" w:cs="Times New Roman"/>
          <w:lang w:val="cs-CZ" w:eastAsia="cs-CZ"/>
        </w:rPr>
        <w:br/>
      </w:r>
      <w:r>
        <w:rPr>
          <w:rFonts w:eastAsia="Times New Roman"/>
          <w:lang w:val="cs-CZ" w:eastAsia="cs-CZ"/>
        </w:rPr>
        <w:t>DRUŽSTVO</w:t>
      </w:r>
      <w:r w:rsidRPr="00AE16BD">
        <w:rPr>
          <w:rFonts w:eastAsia="Times New Roman"/>
          <w:lang w:val="cs-CZ" w:eastAsia="cs-CZ"/>
        </w:rPr>
        <w:t xml:space="preserve">: </w:t>
      </w:r>
      <w:r>
        <w:rPr>
          <w:rFonts w:eastAsia="Times New Roman"/>
          <w:lang w:val="cs-CZ" w:eastAsia="cs-CZ"/>
        </w:rPr>
        <w:t xml:space="preserve">Hráč, který už hrál ve družstvu, které už bylo vyřazeno z mezinárodní soutěže zahrnuté do ratingu, nemůže potom sloužit jako hráč v jiném družstvu ve stejné soutěži. </w:t>
      </w:r>
      <w:r w:rsidRPr="00AE16BD">
        <w:rPr>
          <w:rFonts w:eastAsia="Times New Roman"/>
          <w:lang w:val="cs-CZ" w:eastAsia="cs-CZ"/>
        </w:rPr>
        <w:t>T</w:t>
      </w:r>
      <w:r>
        <w:rPr>
          <w:rFonts w:eastAsia="Times New Roman"/>
          <w:lang w:val="cs-CZ" w:eastAsia="cs-CZ"/>
        </w:rPr>
        <w:t>oto pravidlo se aplikuje</w:t>
      </w:r>
      <w:r w:rsidRPr="00AE16BD">
        <w:rPr>
          <w:rFonts w:eastAsia="Times New Roman"/>
          <w:lang w:val="cs-CZ" w:eastAsia="cs-CZ"/>
        </w:rPr>
        <w:t xml:space="preserve">: (a) </w:t>
      </w:r>
      <w:r>
        <w:rPr>
          <w:rFonts w:eastAsia="Times New Roman"/>
          <w:lang w:val="cs-CZ" w:eastAsia="cs-CZ"/>
        </w:rPr>
        <w:t>když obě družstva jsou sponzorována stejnou národní federací</w:t>
      </w:r>
      <w:r w:rsidRPr="00AE16BD">
        <w:rPr>
          <w:rFonts w:eastAsia="Times New Roman"/>
          <w:lang w:val="cs-CZ" w:eastAsia="cs-CZ"/>
        </w:rPr>
        <w:t>, a/</w:t>
      </w:r>
      <w:r>
        <w:rPr>
          <w:rFonts w:eastAsia="Times New Roman"/>
          <w:lang w:val="cs-CZ" w:eastAsia="cs-CZ"/>
        </w:rPr>
        <w:t>nebo</w:t>
      </w:r>
      <w:r w:rsidRPr="00AE16BD">
        <w:rPr>
          <w:rFonts w:eastAsia="Times New Roman"/>
          <w:lang w:val="cs-CZ" w:eastAsia="cs-CZ"/>
        </w:rPr>
        <w:t xml:space="preserve"> (b) </w:t>
      </w:r>
      <w:r>
        <w:rPr>
          <w:rFonts w:eastAsia="Times New Roman"/>
          <w:lang w:val="cs-CZ" w:eastAsia="cs-CZ"/>
        </w:rPr>
        <w:t>když ta dvě družstva nebudou nikdy hrát proti sobě, a</w:t>
      </w:r>
      <w:r w:rsidRPr="00AE16BD">
        <w:rPr>
          <w:rFonts w:eastAsia="Times New Roman"/>
          <w:lang w:val="cs-CZ" w:eastAsia="cs-CZ"/>
        </w:rPr>
        <w:t>/</w:t>
      </w:r>
      <w:r>
        <w:rPr>
          <w:rFonts w:eastAsia="Times New Roman"/>
          <w:lang w:val="cs-CZ" w:eastAsia="cs-CZ"/>
        </w:rPr>
        <w:t>nebo</w:t>
      </w:r>
      <w:r w:rsidRPr="00AE16BD">
        <w:rPr>
          <w:rFonts w:eastAsia="Times New Roman"/>
          <w:lang w:val="cs-CZ" w:eastAsia="cs-CZ"/>
        </w:rPr>
        <w:t xml:space="preserve"> (c) </w:t>
      </w:r>
      <w:r>
        <w:rPr>
          <w:rFonts w:eastAsia="Times New Roman"/>
          <w:lang w:val="cs-CZ" w:eastAsia="cs-CZ"/>
        </w:rPr>
        <w:t>když ta dvě družstva jsou v rozdílných skupinách soutěže</w:t>
      </w:r>
      <w:r w:rsidRPr="00AE16BD">
        <w:rPr>
          <w:rFonts w:eastAsia="Times New Roman"/>
          <w:lang w:val="cs-CZ" w:eastAsia="cs-CZ"/>
        </w:rPr>
        <w:t>.</w:t>
      </w:r>
      <w:r w:rsidRPr="00AE16BD">
        <w:rPr>
          <w:rFonts w:ascii="Times New Roman" w:eastAsia="Times New Roman" w:hAnsi="Times New Roman" w:cs="Times New Roman"/>
          <w:lang w:val="cs-CZ" w:eastAsia="cs-CZ"/>
        </w:rPr>
        <w:br/>
      </w:r>
    </w:p>
    <w:p w:rsidR="00F032F0" w:rsidRDefault="00F032F0" w:rsidP="00FC2C2C">
      <w:pPr>
        <w:spacing w:after="0" w:line="240" w:lineRule="auto"/>
        <w:jc w:val="both"/>
        <w:rPr>
          <w:rFonts w:eastAsia="Times New Roman"/>
          <w:lang w:val="cs-CZ" w:eastAsia="cs-CZ"/>
        </w:rPr>
      </w:pPr>
      <w:r>
        <w:rPr>
          <w:rFonts w:eastAsia="Times New Roman"/>
          <w:lang w:val="cs-CZ" w:eastAsia="cs-CZ"/>
        </w:rPr>
        <w:t>Jinak řečeno, jakmile osoba hrála v soutěži a hráčovo družstvo bylo vyřazeno, tak hráčova účast v soutěži skončila</w:t>
      </w:r>
      <w:r w:rsidRPr="00AE16BD">
        <w:rPr>
          <w:rFonts w:eastAsia="Times New Roman"/>
          <w:lang w:val="cs-CZ" w:eastAsia="cs-CZ"/>
        </w:rPr>
        <w:t>. T</w:t>
      </w:r>
      <w:r>
        <w:rPr>
          <w:rFonts w:eastAsia="Times New Roman"/>
          <w:lang w:val="cs-CZ" w:eastAsia="cs-CZ"/>
        </w:rPr>
        <w:t>oto pravidlo se vztahuje na družstva uvnitř jedné sezóny Champion</w:t>
      </w:r>
      <w:r w:rsidRPr="00AE16BD">
        <w:rPr>
          <w:rFonts w:eastAsia="Times New Roman"/>
          <w:lang w:val="cs-CZ" w:eastAsia="cs-CZ"/>
        </w:rPr>
        <w:t>s League</w:t>
      </w:r>
      <w:r>
        <w:rPr>
          <w:rFonts w:eastAsia="Times New Roman"/>
          <w:lang w:val="cs-CZ" w:eastAsia="cs-CZ"/>
        </w:rPr>
        <w:t>, ale nepoužije se napříč sezónami</w:t>
      </w:r>
      <w:r w:rsidRPr="00AE16BD">
        <w:rPr>
          <w:rFonts w:eastAsia="Times New Roman"/>
          <w:lang w:val="cs-CZ" w:eastAsia="cs-CZ"/>
        </w:rPr>
        <w:t>. T</w:t>
      </w:r>
      <w:r>
        <w:rPr>
          <w:rFonts w:eastAsia="Times New Roman"/>
          <w:lang w:val="cs-CZ" w:eastAsia="cs-CZ"/>
        </w:rPr>
        <w:t>oto pravidlo se také vztahuje na soutěže jako je Olympiáda, a zabraňuje hráči, který je členem dvou různých národních federací hrát postupně ve dvou družstvech.</w:t>
      </w:r>
      <w:r w:rsidRPr="00AE16BD">
        <w:rPr>
          <w:rFonts w:eastAsia="Times New Roman"/>
          <w:lang w:val="cs-CZ" w:eastAsia="cs-CZ"/>
        </w:rPr>
        <w:t xml:space="preserve"> </w:t>
      </w:r>
      <w:r w:rsidRPr="00D4554D">
        <w:rPr>
          <w:rStyle w:val="jlqj4b"/>
          <w:lang w:val="cs-CZ"/>
        </w:rPr>
        <w:t xml:space="preserve">V situacích, kdy jsou noví hráči </w:t>
      </w:r>
      <w:r>
        <w:rPr>
          <w:rStyle w:val="jlqj4b"/>
          <w:lang w:val="cs-CZ"/>
        </w:rPr>
        <w:t>zv</w:t>
      </w:r>
      <w:r w:rsidRPr="00D4554D">
        <w:rPr>
          <w:rStyle w:val="jlqj4b"/>
          <w:lang w:val="cs-CZ"/>
        </w:rPr>
        <w:t xml:space="preserve">áni do </w:t>
      </w:r>
      <w:r>
        <w:rPr>
          <w:rStyle w:val="jlqj4b"/>
          <w:lang w:val="cs-CZ"/>
        </w:rPr>
        <w:t>družstva</w:t>
      </w:r>
      <w:r w:rsidRPr="00D4554D">
        <w:rPr>
          <w:rStyle w:val="jlqj4b"/>
          <w:lang w:val="cs-CZ"/>
        </w:rPr>
        <w:t>, kter</w:t>
      </w:r>
      <w:r>
        <w:rPr>
          <w:rStyle w:val="jlqj4b"/>
          <w:lang w:val="cs-CZ"/>
        </w:rPr>
        <w:t>é</w:t>
      </w:r>
      <w:r w:rsidRPr="00D4554D">
        <w:rPr>
          <w:rStyle w:val="jlqj4b"/>
          <w:lang w:val="cs-CZ"/>
        </w:rPr>
        <w:t xml:space="preserve"> nebyl</w:t>
      </w:r>
      <w:r>
        <w:rPr>
          <w:rStyle w:val="jlqj4b"/>
          <w:lang w:val="cs-CZ"/>
        </w:rPr>
        <w:t>o</w:t>
      </w:r>
      <w:r w:rsidRPr="00D4554D">
        <w:rPr>
          <w:rStyle w:val="jlqj4b"/>
          <w:lang w:val="cs-CZ"/>
        </w:rPr>
        <w:t xml:space="preserve"> vyřazen</w:t>
      </w:r>
      <w:r>
        <w:rPr>
          <w:rStyle w:val="jlqj4b"/>
          <w:lang w:val="cs-CZ"/>
        </w:rPr>
        <w:t>o</w:t>
      </w:r>
      <w:r w:rsidRPr="00D4554D">
        <w:rPr>
          <w:rStyle w:val="jlqj4b"/>
          <w:lang w:val="cs-CZ"/>
        </w:rPr>
        <w:t xml:space="preserve"> v</w:t>
      </w:r>
      <w:r>
        <w:rPr>
          <w:rStyle w:val="jlqj4b"/>
          <w:lang w:val="cs-CZ"/>
        </w:rPr>
        <w:t> postupovací soutěži</w:t>
      </w:r>
      <w:r w:rsidRPr="00D4554D">
        <w:rPr>
          <w:rStyle w:val="jlqj4b"/>
          <w:lang w:val="cs-CZ"/>
        </w:rPr>
        <w:t xml:space="preserve">, </w:t>
      </w:r>
      <w:r>
        <w:rPr>
          <w:rStyle w:val="jlqj4b"/>
          <w:lang w:val="cs-CZ"/>
        </w:rPr>
        <w:t>tak mezi novými</w:t>
      </w:r>
      <w:r w:rsidRPr="00D4554D">
        <w:rPr>
          <w:rStyle w:val="jlqj4b"/>
          <w:lang w:val="cs-CZ"/>
        </w:rPr>
        <w:t xml:space="preserve"> hráči nem</w:t>
      </w:r>
      <w:r>
        <w:rPr>
          <w:rStyle w:val="jlqj4b"/>
          <w:lang w:val="cs-CZ"/>
        </w:rPr>
        <w:t xml:space="preserve">ůže být nikdo, </w:t>
      </w:r>
      <w:r w:rsidRPr="00D4554D">
        <w:rPr>
          <w:rStyle w:val="jlqj4b"/>
          <w:lang w:val="cs-CZ"/>
        </w:rPr>
        <w:t xml:space="preserve">kdo se </w:t>
      </w:r>
      <w:r>
        <w:rPr>
          <w:rStyle w:val="jlqj4b"/>
          <w:lang w:val="cs-CZ"/>
        </w:rPr>
        <w:t xml:space="preserve">soutěže </w:t>
      </w:r>
      <w:r w:rsidRPr="00D4554D">
        <w:rPr>
          <w:rStyle w:val="jlqj4b"/>
          <w:lang w:val="cs-CZ"/>
        </w:rPr>
        <w:t xml:space="preserve">již účastnil </w:t>
      </w:r>
      <w:r>
        <w:rPr>
          <w:rStyle w:val="jlqj4b"/>
          <w:lang w:val="cs-CZ"/>
        </w:rPr>
        <w:t>v družstvu</w:t>
      </w:r>
      <w:r w:rsidRPr="00D4554D">
        <w:rPr>
          <w:rStyle w:val="jlqj4b"/>
          <w:lang w:val="cs-CZ"/>
        </w:rPr>
        <w:t>, kter</w:t>
      </w:r>
      <w:r>
        <w:rPr>
          <w:rStyle w:val="jlqj4b"/>
          <w:lang w:val="cs-CZ"/>
        </w:rPr>
        <w:t>é</w:t>
      </w:r>
      <w:r w:rsidRPr="00D4554D">
        <w:rPr>
          <w:rStyle w:val="jlqj4b"/>
          <w:lang w:val="cs-CZ"/>
        </w:rPr>
        <w:t xml:space="preserve"> byl</w:t>
      </w:r>
      <w:r>
        <w:rPr>
          <w:rStyle w:val="jlqj4b"/>
          <w:lang w:val="cs-CZ"/>
        </w:rPr>
        <w:t>o</w:t>
      </w:r>
      <w:r w:rsidRPr="00D4554D">
        <w:rPr>
          <w:rStyle w:val="jlqj4b"/>
          <w:lang w:val="cs-CZ"/>
        </w:rPr>
        <w:t xml:space="preserve"> vyřazen</w:t>
      </w:r>
      <w:r>
        <w:rPr>
          <w:rStyle w:val="jlqj4b"/>
          <w:lang w:val="cs-CZ"/>
        </w:rPr>
        <w:t>o</w:t>
      </w:r>
      <w:r w:rsidRPr="00D4554D">
        <w:rPr>
          <w:rStyle w:val="jlqj4b"/>
          <w:lang w:val="cs-CZ"/>
        </w:rPr>
        <w:t>.</w:t>
      </w:r>
      <w:r w:rsidRPr="00D4554D">
        <w:rPr>
          <w:rStyle w:val="viiyi"/>
          <w:lang w:val="cs-CZ"/>
        </w:rPr>
        <w:t xml:space="preserve"> </w:t>
      </w:r>
      <w:r w:rsidRPr="00A25D91">
        <w:rPr>
          <w:rStyle w:val="jlqj4b"/>
          <w:lang w:val="cs-CZ"/>
        </w:rPr>
        <w:t>[2021-014]</w:t>
      </w:r>
      <w:r w:rsidRPr="00A25D91">
        <w:rPr>
          <w:lang w:val="cs-CZ"/>
        </w:rPr>
        <w:t xml:space="preserve"> </w:t>
      </w:r>
    </w:p>
    <w:p w:rsidR="00F032F0" w:rsidRDefault="00F032F0" w:rsidP="00FC2C2C">
      <w:pPr>
        <w:spacing w:after="0" w:line="240" w:lineRule="auto"/>
        <w:jc w:val="both"/>
        <w:rPr>
          <w:rFonts w:eastAsia="Times New Roman"/>
          <w:lang w:val="cs-CZ" w:eastAsia="cs-CZ"/>
        </w:rPr>
      </w:pPr>
      <w:r w:rsidRPr="00AE16BD">
        <w:rPr>
          <w:rFonts w:ascii="Times New Roman" w:eastAsia="Times New Roman" w:hAnsi="Times New Roman" w:cs="Times New Roman"/>
          <w:lang w:val="cs-CZ" w:eastAsia="cs-CZ"/>
        </w:rPr>
        <w:br/>
      </w:r>
      <w:r>
        <w:rPr>
          <w:rFonts w:eastAsia="Times New Roman"/>
          <w:lang w:val="cs-CZ" w:eastAsia="cs-CZ"/>
        </w:rPr>
        <w:t>DRUŽSTVO</w:t>
      </w:r>
      <w:r w:rsidRPr="00AE16BD">
        <w:rPr>
          <w:rFonts w:eastAsia="Times New Roman"/>
          <w:lang w:val="cs-CZ" w:eastAsia="cs-CZ"/>
        </w:rPr>
        <w:t xml:space="preserve">: </w:t>
      </w:r>
      <w:r>
        <w:rPr>
          <w:rFonts w:eastAsia="Times New Roman"/>
          <w:lang w:val="cs-CZ" w:eastAsia="cs-CZ"/>
        </w:rPr>
        <w:t>Družstvo smí kdykoli mít pouze jednoho designovaného kapitána (</w:t>
      </w:r>
      <w:r w:rsidRPr="00AE16BD">
        <w:rPr>
          <w:rFonts w:eastAsia="Times New Roman"/>
          <w:lang w:val="cs-CZ" w:eastAsia="cs-CZ"/>
        </w:rPr>
        <w:t>TC)</w:t>
      </w:r>
      <w:r>
        <w:rPr>
          <w:rFonts w:eastAsia="Times New Roman"/>
          <w:lang w:val="cs-CZ" w:eastAsia="cs-CZ"/>
        </w:rPr>
        <w:t xml:space="preserve">. Může být designován záložní TC, ale tato záložní osoba nemůže nijak sloužit jako TC </w:t>
      </w:r>
      <w:r>
        <w:rPr>
          <w:rFonts w:eastAsia="Times New Roman"/>
          <w:lang w:val="cs-CZ" w:eastAsia="cs-CZ"/>
        </w:rPr>
        <w:lastRenderedPageBreak/>
        <w:t>v době, kdy je původně designovaný TC aktivně uváděn jako TC.</w:t>
      </w:r>
      <w:r w:rsidRPr="00AE16BD">
        <w:rPr>
          <w:rFonts w:eastAsia="Times New Roman"/>
          <w:lang w:val="cs-CZ" w:eastAsia="cs-CZ"/>
        </w:rPr>
        <w:t xml:space="preserve"> [2021-017]</w:t>
      </w:r>
      <w:r w:rsidRPr="00AE16BD">
        <w:rPr>
          <w:rFonts w:ascii="Times New Roman" w:eastAsia="Times New Roman" w:hAnsi="Times New Roman" w:cs="Times New Roman"/>
          <w:lang w:val="cs-CZ" w:eastAsia="cs-CZ"/>
        </w:rPr>
        <w:br/>
      </w:r>
    </w:p>
    <w:p w:rsidR="00F032F0" w:rsidRDefault="00F032F0" w:rsidP="00FC2C2C">
      <w:pPr>
        <w:spacing w:after="0" w:line="240" w:lineRule="auto"/>
        <w:jc w:val="both"/>
        <w:rPr>
          <w:rFonts w:eastAsia="Times New Roman"/>
          <w:lang w:val="cs-CZ" w:eastAsia="cs-CZ"/>
        </w:rPr>
      </w:pPr>
      <w:r>
        <w:rPr>
          <w:rFonts w:eastAsia="Times New Roman"/>
          <w:lang w:val="cs-CZ" w:eastAsia="cs-CZ"/>
        </w:rPr>
        <w:t>DRUŽSTVO</w:t>
      </w:r>
      <w:r w:rsidRPr="00AE16BD">
        <w:rPr>
          <w:rFonts w:eastAsia="Times New Roman"/>
          <w:lang w:val="cs-CZ" w:eastAsia="cs-CZ"/>
        </w:rPr>
        <w:t xml:space="preserve">: </w:t>
      </w:r>
      <w:r>
        <w:rPr>
          <w:rFonts w:eastAsia="Times New Roman"/>
          <w:lang w:val="cs-CZ" w:eastAsia="cs-CZ"/>
        </w:rPr>
        <w:t xml:space="preserve">Družstvo v soutěži, která používá </w:t>
      </w:r>
      <w:r w:rsidRPr="00AE16BD">
        <w:rPr>
          <w:rFonts w:eastAsia="Times New Roman"/>
          <w:lang w:val="cs-CZ" w:eastAsia="cs-CZ"/>
        </w:rPr>
        <w:t>"</w:t>
      </w:r>
      <w:r>
        <w:rPr>
          <w:rFonts w:eastAsia="Times New Roman"/>
          <w:lang w:val="cs-CZ" w:eastAsia="cs-CZ"/>
        </w:rPr>
        <w:t xml:space="preserve">všechna pravidla </w:t>
      </w:r>
      <w:r w:rsidRPr="00AE16BD">
        <w:rPr>
          <w:rFonts w:eastAsia="Times New Roman"/>
          <w:lang w:val="cs-CZ" w:eastAsia="cs-CZ"/>
        </w:rPr>
        <w:t>ICCF" mus</w:t>
      </w:r>
      <w:r>
        <w:rPr>
          <w:rFonts w:eastAsia="Times New Roman"/>
          <w:lang w:val="cs-CZ" w:eastAsia="cs-CZ"/>
        </w:rPr>
        <w:t xml:space="preserve">í mít kdykoli v průběhu soutěže minimálně čtyři </w:t>
      </w:r>
      <w:r w:rsidRPr="00AE16BD">
        <w:rPr>
          <w:rFonts w:eastAsia="Times New Roman"/>
          <w:lang w:val="cs-CZ" w:eastAsia="cs-CZ"/>
        </w:rPr>
        <w:t>(4)</w:t>
      </w:r>
      <w:r>
        <w:rPr>
          <w:rFonts w:ascii="Times New Roman" w:eastAsia="Times New Roman" w:hAnsi="Times New Roman" w:cs="Times New Roman"/>
          <w:lang w:val="cs-CZ" w:eastAsia="cs-CZ"/>
        </w:rPr>
        <w:t xml:space="preserve"> </w:t>
      </w:r>
      <w:r>
        <w:rPr>
          <w:rFonts w:eastAsia="Times New Roman"/>
          <w:lang w:val="cs-CZ" w:eastAsia="cs-CZ"/>
        </w:rPr>
        <w:t>různé hráče</w:t>
      </w:r>
      <w:r w:rsidRPr="00AE16BD">
        <w:rPr>
          <w:rFonts w:eastAsia="Times New Roman"/>
          <w:lang w:val="cs-CZ" w:eastAsia="cs-CZ"/>
        </w:rPr>
        <w:t>. T</w:t>
      </w:r>
      <w:r>
        <w:rPr>
          <w:rFonts w:eastAsia="Times New Roman"/>
          <w:lang w:val="cs-CZ" w:eastAsia="cs-CZ"/>
        </w:rPr>
        <w:t>o zahrnuje i náhrady a/nebo výměny v průběhu soutěže</w:t>
      </w:r>
      <w:r w:rsidRPr="00AE16BD">
        <w:rPr>
          <w:rFonts w:eastAsia="Times New Roman"/>
          <w:lang w:val="cs-CZ" w:eastAsia="cs-CZ"/>
        </w:rPr>
        <w:t>. [2021-024]</w:t>
      </w:r>
    </w:p>
    <w:p w:rsidR="00F032F0" w:rsidRPr="00995AA3" w:rsidRDefault="00F032F0" w:rsidP="00FC2C2C">
      <w:pPr>
        <w:spacing w:after="0" w:line="240" w:lineRule="auto"/>
        <w:jc w:val="both"/>
        <w:rPr>
          <w:rFonts w:ascii="Times New Roman" w:eastAsia="Times New Roman" w:hAnsi="Times New Roman" w:cs="Times New Roman"/>
          <w:lang w:val="cs-CZ" w:eastAsia="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r w:rsidRPr="000F5A16">
        <w:rPr>
          <w:lang w:val="cs-CZ"/>
        </w:rPr>
        <w:tab/>
      </w:r>
      <w:bookmarkStart w:id="138" w:name="_Toc511394147"/>
      <w:bookmarkStart w:id="139" w:name="_Toc511394687"/>
      <w:bookmarkStart w:id="140" w:name="_Toc511394903"/>
      <w:bookmarkStart w:id="141" w:name="_Toc511395197"/>
      <w:bookmarkStart w:id="142" w:name="_Toc511397803"/>
      <w:bookmarkStart w:id="143" w:name="_Toc511398016"/>
      <w:bookmarkStart w:id="144" w:name="_Toc28420266"/>
      <w:bookmarkStart w:id="145" w:name="_Toc62476872"/>
      <w:bookmarkStart w:id="146" w:name="_Toc62477086"/>
      <w:bookmarkStart w:id="147" w:name="_Toc62477361"/>
      <w:bookmarkStart w:id="148" w:name="_Toc93479068"/>
      <w:bookmarkStart w:id="149" w:name="_Toc93484592"/>
      <w:r w:rsidRPr="000F5A16">
        <w:rPr>
          <w:lang w:val="cs-CZ"/>
        </w:rPr>
        <w:t>1.3.2.</w:t>
      </w:r>
      <w:r w:rsidRPr="000F5A16">
        <w:rPr>
          <w:lang w:val="cs-CZ"/>
        </w:rPr>
        <w:tab/>
        <w:t xml:space="preserve"> </w:t>
      </w:r>
      <w:r w:rsidR="00527CF5">
        <w:rPr>
          <w:lang w:val="cs-CZ"/>
        </w:rPr>
        <w:t>Zvláštní pravidla pro pořádání mezinárodních turnajů družstev a přátelských zápasů družstev</w:t>
      </w:r>
      <w:bookmarkEnd w:id="113"/>
      <w:bookmarkEnd w:id="138"/>
      <w:bookmarkEnd w:id="139"/>
      <w:bookmarkEnd w:id="140"/>
      <w:bookmarkEnd w:id="141"/>
      <w:bookmarkEnd w:id="142"/>
      <w:bookmarkEnd w:id="143"/>
      <w:bookmarkEnd w:id="144"/>
      <w:bookmarkEnd w:id="145"/>
      <w:bookmarkEnd w:id="146"/>
      <w:bookmarkEnd w:id="147"/>
      <w:bookmarkEnd w:id="148"/>
      <w:bookmarkEnd w:id="149"/>
    </w:p>
    <w:p w:rsidR="000821F1" w:rsidRPr="003A5451" w:rsidRDefault="000821F1" w:rsidP="003A5451">
      <w:pPr>
        <w:spacing w:after="0" w:line="240" w:lineRule="auto"/>
        <w:rPr>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1</w:t>
      </w:r>
      <w:r>
        <w:rPr>
          <w:color w:val="000000"/>
          <w:lang w:val="cs-CZ"/>
        </w:rPr>
        <w:t xml:space="preserve">. </w:t>
      </w:r>
      <w:r w:rsidRPr="003A5451">
        <w:rPr>
          <w:color w:val="000000"/>
          <w:lang w:val="cs-CZ"/>
        </w:rPr>
        <w:t>Mezinárodní turnaje družstev musí být řízeny Rozhodčím turnaje</w:t>
      </w:r>
      <w:r w:rsidR="0016559F">
        <w:rPr>
          <w:color w:val="000000"/>
          <w:lang w:val="cs-CZ"/>
        </w:rPr>
        <w:t xml:space="preserve"> (TD)</w:t>
      </w:r>
      <w:r w:rsidRPr="003A5451">
        <w:rPr>
          <w:color w:val="000000"/>
          <w:lang w:val="cs-CZ"/>
        </w:rPr>
        <w:t>.</w:t>
      </w:r>
    </w:p>
    <w:p w:rsidR="003A5451" w:rsidRPr="003A5451" w:rsidRDefault="003A5451" w:rsidP="003A5451">
      <w:pPr>
        <w:autoSpaceDE w:val="0"/>
        <w:autoSpaceDN w:val="0"/>
        <w:adjustRightInd w:val="0"/>
        <w:spacing w:after="0" w:line="240" w:lineRule="auto"/>
        <w:jc w:val="both"/>
        <w:rPr>
          <w:color w:val="000000"/>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2</w:t>
      </w:r>
      <w:r>
        <w:rPr>
          <w:color w:val="000000"/>
          <w:lang w:val="cs-CZ"/>
        </w:rPr>
        <w:t xml:space="preserve">. </w:t>
      </w:r>
      <w:r w:rsidRPr="003A5451">
        <w:rPr>
          <w:color w:val="000000"/>
          <w:lang w:val="cs-CZ"/>
        </w:rPr>
        <w:t>Každé družstvo musí mít svého Kapitána</w:t>
      </w:r>
      <w:r w:rsidR="0016559F">
        <w:rPr>
          <w:color w:val="000000"/>
          <w:lang w:val="cs-CZ"/>
        </w:rPr>
        <w:t xml:space="preserve"> (TC)</w:t>
      </w:r>
      <w:r w:rsidRPr="003A5451">
        <w:rPr>
          <w:color w:val="000000"/>
          <w:lang w:val="cs-CZ"/>
        </w:rPr>
        <w:t>.</w:t>
      </w:r>
    </w:p>
    <w:p w:rsidR="003A5451" w:rsidRPr="003A5451" w:rsidRDefault="003A5451" w:rsidP="003A5451">
      <w:pPr>
        <w:autoSpaceDE w:val="0"/>
        <w:autoSpaceDN w:val="0"/>
        <w:adjustRightInd w:val="0"/>
        <w:spacing w:after="0" w:line="240" w:lineRule="auto"/>
        <w:jc w:val="both"/>
        <w:rPr>
          <w:color w:val="000000"/>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3.</w:t>
      </w:r>
      <w:r>
        <w:rPr>
          <w:color w:val="000000"/>
          <w:lang w:val="cs-CZ"/>
        </w:rPr>
        <w:t xml:space="preserve"> S výjimkou popsanou v čl. 6 </w:t>
      </w:r>
      <w:r w:rsidRPr="003A5451">
        <w:rPr>
          <w:color w:val="000000"/>
          <w:lang w:val="cs-CZ"/>
        </w:rPr>
        <w:t xml:space="preserve">musí </w:t>
      </w:r>
      <w:r>
        <w:rPr>
          <w:color w:val="000000"/>
          <w:lang w:val="cs-CZ"/>
        </w:rPr>
        <w:t xml:space="preserve">propozice turnaje </w:t>
      </w:r>
      <w:r w:rsidRPr="003A5451">
        <w:rPr>
          <w:color w:val="000000"/>
          <w:lang w:val="cs-CZ"/>
        </w:rPr>
        <w:t>obsahovat:</w:t>
      </w:r>
    </w:p>
    <w:p w:rsidR="003A5451" w:rsidRPr="003A5451" w:rsidRDefault="003A5451" w:rsidP="007B63D0">
      <w:pPr>
        <w:numPr>
          <w:ilvl w:val="0"/>
          <w:numId w:val="7"/>
        </w:numPr>
        <w:autoSpaceDE w:val="0"/>
        <w:autoSpaceDN w:val="0"/>
        <w:adjustRightInd w:val="0"/>
        <w:spacing w:after="0" w:line="240" w:lineRule="auto"/>
        <w:ind w:left="0"/>
        <w:jc w:val="both"/>
        <w:rPr>
          <w:color w:val="000000"/>
          <w:lang w:val="cs-CZ"/>
        </w:rPr>
      </w:pPr>
      <w:r w:rsidRPr="003A5451">
        <w:rPr>
          <w:color w:val="000000"/>
          <w:lang w:val="cs-CZ"/>
        </w:rPr>
        <w:t>jméno organizace, která turnaj pořádá,</w:t>
      </w:r>
    </w:p>
    <w:p w:rsidR="003A5451" w:rsidRPr="003A5451" w:rsidRDefault="003A5451" w:rsidP="007B63D0">
      <w:pPr>
        <w:numPr>
          <w:ilvl w:val="0"/>
          <w:numId w:val="7"/>
        </w:numPr>
        <w:autoSpaceDE w:val="0"/>
        <w:autoSpaceDN w:val="0"/>
        <w:adjustRightInd w:val="0"/>
        <w:spacing w:after="0" w:line="240" w:lineRule="auto"/>
        <w:ind w:left="0"/>
        <w:jc w:val="both"/>
        <w:rPr>
          <w:color w:val="000000"/>
          <w:lang w:val="cs-CZ"/>
        </w:rPr>
      </w:pPr>
      <w:r w:rsidRPr="003A5451">
        <w:rPr>
          <w:color w:val="000000"/>
          <w:lang w:val="cs-CZ"/>
        </w:rPr>
        <w:t>družstva, která mají právo účasti v turnaji, a podmínky jejich výběru,</w:t>
      </w:r>
    </w:p>
    <w:p w:rsidR="003A5451" w:rsidRPr="000D31ED" w:rsidRDefault="003A5451" w:rsidP="007B63D0">
      <w:pPr>
        <w:numPr>
          <w:ilvl w:val="0"/>
          <w:numId w:val="7"/>
        </w:numPr>
        <w:autoSpaceDE w:val="0"/>
        <w:autoSpaceDN w:val="0"/>
        <w:adjustRightInd w:val="0"/>
        <w:spacing w:after="0" w:line="240" w:lineRule="auto"/>
        <w:ind w:left="0"/>
        <w:jc w:val="both"/>
        <w:rPr>
          <w:color w:val="000000"/>
          <w:lang w:val="cs-CZ"/>
        </w:rPr>
      </w:pPr>
      <w:r w:rsidRPr="003A5451">
        <w:rPr>
          <w:color w:val="000000"/>
          <w:lang w:val="cs-CZ"/>
        </w:rPr>
        <w:t>podmínky řízení t</w:t>
      </w:r>
      <w:r w:rsidRPr="000D31ED">
        <w:rPr>
          <w:color w:val="000000"/>
          <w:lang w:val="cs-CZ"/>
        </w:rPr>
        <w:t xml:space="preserve">urnaje, maximální počet družstev v předkole, semifinále a </w:t>
      </w:r>
      <w:r w:rsidR="002764ED">
        <w:rPr>
          <w:color w:val="000000"/>
          <w:lang w:val="cs-CZ"/>
        </w:rPr>
        <w:tab/>
      </w:r>
      <w:r w:rsidRPr="000D31ED">
        <w:rPr>
          <w:color w:val="000000"/>
          <w:lang w:val="cs-CZ"/>
        </w:rPr>
        <w:t>finále, podmínky postupu do vyššího kola turnaje,</w:t>
      </w:r>
    </w:p>
    <w:p w:rsidR="003A5451" w:rsidRPr="00527CF5" w:rsidRDefault="003A5451" w:rsidP="007B63D0">
      <w:pPr>
        <w:numPr>
          <w:ilvl w:val="0"/>
          <w:numId w:val="7"/>
        </w:numPr>
        <w:autoSpaceDE w:val="0"/>
        <w:autoSpaceDN w:val="0"/>
        <w:adjustRightInd w:val="0"/>
        <w:spacing w:after="0" w:line="240" w:lineRule="auto"/>
        <w:ind w:left="0"/>
        <w:jc w:val="both"/>
        <w:rPr>
          <w:color w:val="000000"/>
          <w:lang w:val="cs-CZ"/>
        </w:rPr>
      </w:pPr>
      <w:r w:rsidRPr="00527CF5">
        <w:rPr>
          <w:color w:val="000000"/>
          <w:lang w:val="cs-CZ"/>
        </w:rPr>
        <w:t>počet šachovnic v družstvu,</w:t>
      </w:r>
    </w:p>
    <w:p w:rsidR="003A5451" w:rsidRPr="00527CF5" w:rsidRDefault="003A5451" w:rsidP="007B63D0">
      <w:pPr>
        <w:numPr>
          <w:ilvl w:val="0"/>
          <w:numId w:val="7"/>
        </w:numPr>
        <w:autoSpaceDE w:val="0"/>
        <w:autoSpaceDN w:val="0"/>
        <w:adjustRightInd w:val="0"/>
        <w:spacing w:after="0" w:line="240" w:lineRule="auto"/>
        <w:ind w:left="0"/>
        <w:jc w:val="both"/>
        <w:rPr>
          <w:color w:val="000000"/>
          <w:lang w:val="cs-CZ"/>
        </w:rPr>
      </w:pPr>
      <w:r w:rsidRPr="00527CF5">
        <w:rPr>
          <w:color w:val="000000"/>
          <w:lang w:val="cs-CZ"/>
        </w:rPr>
        <w:t>počet partií hraných na každé šachovnici,</w:t>
      </w:r>
    </w:p>
    <w:p w:rsidR="003A5451" w:rsidRPr="00527CF5" w:rsidRDefault="003A5451" w:rsidP="007B63D0">
      <w:pPr>
        <w:numPr>
          <w:ilvl w:val="0"/>
          <w:numId w:val="7"/>
        </w:numPr>
        <w:autoSpaceDE w:val="0"/>
        <w:autoSpaceDN w:val="0"/>
        <w:adjustRightInd w:val="0"/>
        <w:spacing w:after="0" w:line="240" w:lineRule="auto"/>
        <w:ind w:left="0"/>
        <w:jc w:val="both"/>
        <w:rPr>
          <w:color w:val="000000"/>
          <w:lang w:val="cs-CZ"/>
        </w:rPr>
      </w:pPr>
      <w:r w:rsidRPr="00527CF5">
        <w:rPr>
          <w:color w:val="000000"/>
          <w:lang w:val="cs-CZ"/>
        </w:rPr>
        <w:t>pravidla pro nahrazování hráčů,</w:t>
      </w:r>
    </w:p>
    <w:p w:rsidR="003A5451" w:rsidRPr="00527CF5" w:rsidRDefault="003A5451" w:rsidP="007B63D0">
      <w:pPr>
        <w:numPr>
          <w:ilvl w:val="0"/>
          <w:numId w:val="7"/>
        </w:numPr>
        <w:autoSpaceDE w:val="0"/>
        <w:autoSpaceDN w:val="0"/>
        <w:adjustRightInd w:val="0"/>
        <w:spacing w:after="0" w:line="240" w:lineRule="auto"/>
        <w:ind w:left="0"/>
        <w:jc w:val="both"/>
        <w:rPr>
          <w:color w:val="000000"/>
          <w:lang w:val="cs-CZ"/>
        </w:rPr>
      </w:pPr>
      <w:r w:rsidRPr="00527CF5">
        <w:rPr>
          <w:color w:val="000000"/>
          <w:lang w:val="cs-CZ"/>
        </w:rPr>
        <w:t>datum startu a předpokládané datum ukončení turnaje,</w:t>
      </w:r>
    </w:p>
    <w:p w:rsidR="003A5451" w:rsidRPr="00527CF5" w:rsidRDefault="003A5451" w:rsidP="007B63D0">
      <w:pPr>
        <w:numPr>
          <w:ilvl w:val="0"/>
          <w:numId w:val="7"/>
        </w:numPr>
        <w:autoSpaceDE w:val="0"/>
        <w:autoSpaceDN w:val="0"/>
        <w:adjustRightInd w:val="0"/>
        <w:spacing w:after="0" w:line="240" w:lineRule="auto"/>
        <w:ind w:left="0"/>
        <w:jc w:val="both"/>
        <w:rPr>
          <w:color w:val="000000"/>
          <w:lang w:val="cs-CZ"/>
        </w:rPr>
      </w:pPr>
      <w:r w:rsidRPr="00527CF5">
        <w:rPr>
          <w:color w:val="000000"/>
          <w:lang w:val="cs-CZ"/>
        </w:rPr>
        <w:t xml:space="preserve">jméno </w:t>
      </w:r>
      <w:r w:rsidR="0016559F">
        <w:rPr>
          <w:color w:val="000000"/>
          <w:lang w:val="cs-CZ"/>
        </w:rPr>
        <w:t>TD</w:t>
      </w:r>
      <w:r w:rsidRPr="00527CF5">
        <w:rPr>
          <w:color w:val="000000"/>
          <w:lang w:val="cs-CZ"/>
        </w:rPr>
        <w:t>.</w:t>
      </w:r>
    </w:p>
    <w:p w:rsidR="003A5451" w:rsidRPr="00527CF5" w:rsidRDefault="003A5451" w:rsidP="003A5451">
      <w:pPr>
        <w:autoSpaceDE w:val="0"/>
        <w:autoSpaceDN w:val="0"/>
        <w:adjustRightInd w:val="0"/>
        <w:spacing w:after="0" w:line="240" w:lineRule="auto"/>
        <w:jc w:val="both"/>
        <w:rPr>
          <w:color w:val="000000"/>
          <w:lang w:val="cs-CZ"/>
        </w:rPr>
      </w:pPr>
    </w:p>
    <w:p w:rsidR="00C6678C" w:rsidRPr="00527CF5" w:rsidRDefault="003A5451"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t xml:space="preserve">4. </w:t>
      </w:r>
      <w:r w:rsidR="0016559F">
        <w:rPr>
          <w:color w:val="000000"/>
          <w:lang w:val="cs-CZ"/>
        </w:rPr>
        <w:t>TD</w:t>
      </w:r>
      <w:r w:rsidRPr="00527CF5">
        <w:rPr>
          <w:color w:val="000000"/>
          <w:lang w:val="cs-CZ"/>
        </w:rPr>
        <w:t xml:space="preserve"> udržuje kontakt s </w:t>
      </w:r>
      <w:r w:rsidR="0016559F">
        <w:rPr>
          <w:color w:val="000000"/>
          <w:lang w:val="cs-CZ"/>
        </w:rPr>
        <w:t>TC. Přímý kontakt TD</w:t>
      </w:r>
      <w:r w:rsidRPr="00527CF5">
        <w:rPr>
          <w:color w:val="000000"/>
          <w:lang w:val="cs-CZ"/>
        </w:rPr>
        <w:t xml:space="preserve"> s hráči v turnajích hraných klasickou poštou je nežádoucí, s výjimkou případů, kdy je to nezbytně nutné. V soutěžích hraných na serveru je však přímý kontakt mezi hráči a </w:t>
      </w:r>
      <w:r w:rsidR="00840EDE">
        <w:rPr>
          <w:color w:val="000000"/>
          <w:lang w:val="cs-CZ"/>
        </w:rPr>
        <w:t>TD</w:t>
      </w:r>
      <w:r w:rsidRPr="00527CF5">
        <w:rPr>
          <w:color w:val="000000"/>
          <w:lang w:val="cs-CZ"/>
        </w:rPr>
        <w:t xml:space="preserve"> předpokládán.</w:t>
      </w:r>
    </w:p>
    <w:p w:rsidR="00C6678C" w:rsidRPr="00527CF5" w:rsidRDefault="00C6678C"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r>
    </w:p>
    <w:p w:rsidR="003A5451" w:rsidRPr="00527CF5" w:rsidRDefault="00C6678C"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r>
      <w:r w:rsidR="003A5451" w:rsidRPr="00527CF5">
        <w:rPr>
          <w:color w:val="000000"/>
          <w:lang w:val="cs-CZ"/>
        </w:rPr>
        <w:t xml:space="preserve">5. V případě sporů by měli </w:t>
      </w:r>
      <w:r w:rsidR="00840EDE">
        <w:rPr>
          <w:color w:val="000000"/>
          <w:lang w:val="cs-CZ"/>
        </w:rPr>
        <w:t>TC</w:t>
      </w:r>
      <w:r w:rsidR="003A5451" w:rsidRPr="00527CF5">
        <w:rPr>
          <w:color w:val="000000"/>
          <w:lang w:val="cs-CZ"/>
        </w:rPr>
        <w:t xml:space="preserve"> vyvinout maximální úsilí pro vyřešení menších sporů dohodou, a teprve pokud není dosažení dohody možné, nebo pokud se jedná o závažné spory, předat věc k řešení </w:t>
      </w:r>
      <w:r w:rsidR="00840EDE">
        <w:rPr>
          <w:color w:val="000000"/>
          <w:lang w:val="cs-CZ"/>
        </w:rPr>
        <w:t>TD</w:t>
      </w:r>
      <w:r w:rsidR="003A5451" w:rsidRPr="00527CF5">
        <w:rPr>
          <w:color w:val="000000"/>
          <w:lang w:val="cs-CZ"/>
        </w:rPr>
        <w:t>.</w:t>
      </w:r>
      <w:r w:rsidRPr="00527CF5">
        <w:rPr>
          <w:color w:val="000000"/>
          <w:lang w:val="cs-CZ"/>
        </w:rPr>
        <w:t xml:space="preserve"> (Rozdíl mezi menšími </w:t>
      </w:r>
      <w:r w:rsidR="003A5451" w:rsidRPr="00527CF5">
        <w:rPr>
          <w:color w:val="000000"/>
          <w:lang w:val="cs-CZ"/>
        </w:rPr>
        <w:t>a závažnými záležitostmi je popsán v </w:t>
      </w:r>
      <w:r w:rsidRPr="00527CF5">
        <w:rPr>
          <w:lang w:val="cs-CZ"/>
        </w:rPr>
        <w:t xml:space="preserve">§3.1.1.b.) </w:t>
      </w:r>
      <w:r w:rsidR="003A5451" w:rsidRPr="00527CF5">
        <w:rPr>
          <w:color w:val="000000"/>
          <w:lang w:val="cs-CZ"/>
        </w:rPr>
        <w:t xml:space="preserve"> </w:t>
      </w:r>
      <w:r w:rsidR="00840EDE">
        <w:rPr>
          <w:color w:val="000000"/>
          <w:lang w:val="cs-CZ"/>
        </w:rPr>
        <w:t>TD</w:t>
      </w:r>
      <w:r w:rsidR="003A5451" w:rsidRPr="00527CF5">
        <w:rPr>
          <w:color w:val="000000"/>
          <w:lang w:val="cs-CZ"/>
        </w:rPr>
        <w:t xml:space="preserve"> však zodpovídá za řízení a průběh turnaje, a pokud je to nutné, může intervenovat přímo.</w:t>
      </w:r>
    </w:p>
    <w:p w:rsidR="00C6678C" w:rsidRPr="00527CF5" w:rsidRDefault="00C6678C" w:rsidP="00C6678C">
      <w:pPr>
        <w:tabs>
          <w:tab w:val="left" w:pos="540"/>
        </w:tabs>
        <w:autoSpaceDE w:val="0"/>
        <w:autoSpaceDN w:val="0"/>
        <w:adjustRightInd w:val="0"/>
        <w:spacing w:after="0" w:line="240" w:lineRule="auto"/>
        <w:ind w:hanging="540"/>
        <w:jc w:val="both"/>
        <w:rPr>
          <w:color w:val="000000"/>
          <w:lang w:val="cs-CZ"/>
        </w:rPr>
      </w:pPr>
    </w:p>
    <w:p w:rsidR="00C6678C" w:rsidRDefault="00C6678C" w:rsidP="00527CF5">
      <w:pPr>
        <w:spacing w:after="0" w:line="240" w:lineRule="auto"/>
        <w:jc w:val="both"/>
        <w:rPr>
          <w:lang w:val="cs-CZ"/>
        </w:rPr>
      </w:pPr>
      <w:r w:rsidRPr="00527CF5">
        <w:rPr>
          <w:lang w:val="cs-CZ"/>
        </w:rPr>
        <w:t>6. Přátelský zápas (definovaný jako zápas mezi pouze dvěma družstvy, kde obě</w:t>
      </w:r>
      <w:r>
        <w:rPr>
          <w:lang w:val="cs-CZ"/>
        </w:rPr>
        <w:t xml:space="preserve"> družstva jsou spojena buď s </w:t>
      </w:r>
      <w:r w:rsidR="008005B2">
        <w:rPr>
          <w:lang w:val="cs-CZ"/>
        </w:rPr>
        <w:t>národní</w:t>
      </w:r>
      <w:r>
        <w:rPr>
          <w:lang w:val="cs-CZ"/>
        </w:rPr>
        <w:t xml:space="preserve"> federací</w:t>
      </w:r>
      <w:r w:rsidRPr="000F5A16">
        <w:rPr>
          <w:lang w:val="cs-CZ"/>
        </w:rPr>
        <w:t xml:space="preserve"> (MF) </w:t>
      </w:r>
      <w:r>
        <w:rPr>
          <w:lang w:val="cs-CZ"/>
        </w:rPr>
        <w:t>nebo s určitou zónou</w:t>
      </w:r>
      <w:r w:rsidRPr="000F5A16">
        <w:rPr>
          <w:lang w:val="cs-CZ"/>
        </w:rPr>
        <w:t>, a</w:t>
      </w:r>
      <w:r>
        <w:rPr>
          <w:lang w:val="cs-CZ"/>
        </w:rPr>
        <w:t xml:space="preserve"> tyto dvě jurisdikce (MF</w:t>
      </w:r>
      <w:r w:rsidRPr="000F5A16">
        <w:rPr>
          <w:lang w:val="cs-CZ"/>
        </w:rPr>
        <w:t>, z</w:t>
      </w:r>
      <w:r>
        <w:rPr>
          <w:lang w:val="cs-CZ"/>
        </w:rPr>
        <w:t>óny) se od sebe liší</w:t>
      </w:r>
      <w:r w:rsidRPr="000F5A16">
        <w:rPr>
          <w:lang w:val="cs-CZ"/>
        </w:rPr>
        <w:t xml:space="preserve">; </w:t>
      </w:r>
      <w:r>
        <w:rPr>
          <w:lang w:val="cs-CZ"/>
        </w:rPr>
        <w:t>nebo jedno z družstev je spojeno s konkrétní členskou federací nebo zónou</w:t>
      </w:r>
      <w:r w:rsidRPr="000F5A16">
        <w:rPr>
          <w:lang w:val="cs-CZ"/>
        </w:rPr>
        <w:t xml:space="preserve"> a</w:t>
      </w:r>
      <w:r>
        <w:rPr>
          <w:lang w:val="cs-CZ"/>
        </w:rPr>
        <w:t xml:space="preserve"> druhé družstvo </w:t>
      </w:r>
      <w:r w:rsidR="00527CF5">
        <w:rPr>
          <w:lang w:val="cs-CZ"/>
        </w:rPr>
        <w:t>je kategorizováno jako (</w:t>
      </w:r>
      <w:r w:rsidRPr="000F5A16">
        <w:rPr>
          <w:lang w:val="cs-CZ"/>
        </w:rPr>
        <w:t>"</w:t>
      </w:r>
      <w:r w:rsidR="00527CF5">
        <w:rPr>
          <w:lang w:val="cs-CZ"/>
        </w:rPr>
        <w:t>zbytek světa</w:t>
      </w:r>
      <w:r w:rsidRPr="000F5A16">
        <w:rPr>
          <w:lang w:val="cs-CZ"/>
        </w:rPr>
        <w:t>")</w:t>
      </w:r>
      <w:r w:rsidR="00527CF5">
        <w:rPr>
          <w:lang w:val="cs-CZ"/>
        </w:rPr>
        <w:t xml:space="preserve"> musí dodržovat pravidla standardní pro všechny ostatní soutěže schválené ICCF</w:t>
      </w:r>
      <w:r w:rsidRPr="000F5A16">
        <w:rPr>
          <w:lang w:val="cs-CZ"/>
        </w:rPr>
        <w:t xml:space="preserve"> (defin</w:t>
      </w:r>
      <w:r w:rsidR="00527CF5">
        <w:rPr>
          <w:lang w:val="cs-CZ"/>
        </w:rPr>
        <w:t>ované v</w:t>
      </w:r>
      <w:r w:rsidRPr="000F5A16">
        <w:rPr>
          <w:lang w:val="cs-CZ"/>
        </w:rPr>
        <w:t xml:space="preserve"> §3.17.1.1.), </w:t>
      </w:r>
      <w:r w:rsidR="00527CF5">
        <w:rPr>
          <w:lang w:val="cs-CZ"/>
        </w:rPr>
        <w:t xml:space="preserve">ačkoli požadavky na propozice uvedené v bodu </w:t>
      </w:r>
      <w:r w:rsidRPr="000F5A16">
        <w:rPr>
          <w:lang w:val="cs-CZ"/>
        </w:rPr>
        <w:t xml:space="preserve">3 </w:t>
      </w:r>
      <w:r w:rsidR="00527CF5">
        <w:rPr>
          <w:lang w:val="cs-CZ"/>
        </w:rPr>
        <w:t>výše mohou být volnější, kvůli skutečnosti, že se jedná pouze o dvě družstva</w:t>
      </w:r>
      <w:r w:rsidRPr="000F5A16">
        <w:rPr>
          <w:lang w:val="cs-CZ"/>
        </w:rPr>
        <w:t>.</w:t>
      </w:r>
    </w:p>
    <w:p w:rsidR="007B315F" w:rsidRDefault="007B315F" w:rsidP="00527CF5">
      <w:pPr>
        <w:spacing w:after="0" w:line="240" w:lineRule="auto"/>
        <w:jc w:val="both"/>
        <w:rPr>
          <w:lang w:val="cs-CZ"/>
        </w:rPr>
      </w:pPr>
    </w:p>
    <w:p w:rsidR="007B315F" w:rsidRDefault="007B315F" w:rsidP="00FC2C2C">
      <w:pPr>
        <w:spacing w:after="0" w:line="240" w:lineRule="auto"/>
        <w:jc w:val="both"/>
        <w:rPr>
          <w:rFonts w:eastAsia="Times New Roman"/>
          <w:lang w:val="cs-CZ" w:eastAsia="cs-CZ"/>
        </w:rPr>
      </w:pPr>
      <w:r>
        <w:rPr>
          <w:rFonts w:eastAsia="Times New Roman"/>
          <w:lang w:val="cs-CZ" w:eastAsia="cs-CZ"/>
        </w:rPr>
        <w:t>Následující definice družstva jsou přípustné pro vytvoření přátelského zápasu, dokonce když ani zčásti nevyhovují výše uvedené definici.</w:t>
      </w:r>
      <w:r w:rsidRPr="00AD38A0">
        <w:rPr>
          <w:rFonts w:eastAsia="Times New Roman"/>
          <w:lang w:val="cs-CZ" w:eastAsia="cs-CZ"/>
        </w:rPr>
        <w:t xml:space="preserve"> </w:t>
      </w:r>
      <w:r>
        <w:rPr>
          <w:rFonts w:eastAsia="Times New Roman"/>
          <w:lang w:val="cs-CZ" w:eastAsia="cs-CZ"/>
        </w:rPr>
        <w:t xml:space="preserve">Níže uvedené počty hráčů odrážejí </w:t>
      </w:r>
      <w:r>
        <w:rPr>
          <w:rFonts w:eastAsia="Times New Roman"/>
          <w:lang w:val="cs-CZ" w:eastAsia="cs-CZ"/>
        </w:rPr>
        <w:lastRenderedPageBreak/>
        <w:t>počty osob hrajících pod vlajkou národní federace uvedené na serveru ICCF se statutem „aktivní“.</w:t>
      </w:r>
    </w:p>
    <w:p w:rsidR="007B315F" w:rsidRDefault="007B315F" w:rsidP="00FC2C2C">
      <w:pPr>
        <w:spacing w:after="0" w:line="240" w:lineRule="auto"/>
        <w:jc w:val="both"/>
        <w:rPr>
          <w:rFonts w:eastAsia="Times New Roman"/>
          <w:lang w:val="cs-CZ" w:eastAsia="cs-CZ"/>
        </w:rPr>
      </w:pPr>
      <w:r w:rsidRPr="00AD38A0">
        <w:rPr>
          <w:rFonts w:eastAsia="Times New Roman"/>
          <w:lang w:val="cs-CZ" w:eastAsia="cs-CZ"/>
        </w:rPr>
        <w:t xml:space="preserve">(1) </w:t>
      </w:r>
      <w:r>
        <w:rPr>
          <w:rFonts w:eastAsia="Times New Roman"/>
          <w:lang w:val="cs-CZ" w:eastAsia="cs-CZ"/>
        </w:rPr>
        <w:t>Národní federace, každá s méně než 17 hráči se mohou sloučit do jednoho družstva a účastnit se přátelského zápasu</w:t>
      </w:r>
      <w:r w:rsidRPr="00AD38A0">
        <w:rPr>
          <w:rFonts w:eastAsia="Times New Roman"/>
          <w:lang w:val="cs-CZ" w:eastAsia="cs-CZ"/>
        </w:rPr>
        <w:t>,</w:t>
      </w:r>
    </w:p>
    <w:p w:rsidR="007B315F" w:rsidRDefault="007B315F" w:rsidP="007B315F">
      <w:pPr>
        <w:spacing w:after="0"/>
        <w:jc w:val="both"/>
        <w:rPr>
          <w:rFonts w:eastAsia="Times New Roman"/>
          <w:lang w:val="cs-CZ" w:eastAsia="cs-CZ"/>
        </w:rPr>
      </w:pPr>
    </w:p>
    <w:p w:rsidR="007B315F" w:rsidRDefault="007B315F" w:rsidP="00FC2C2C">
      <w:pPr>
        <w:spacing w:after="0" w:line="240" w:lineRule="auto"/>
        <w:rPr>
          <w:rFonts w:eastAsia="Times New Roman"/>
          <w:lang w:val="cs-CZ" w:eastAsia="cs-CZ"/>
        </w:rPr>
      </w:pPr>
      <w:r w:rsidRPr="00AD38A0">
        <w:rPr>
          <w:rFonts w:eastAsia="Times New Roman"/>
          <w:lang w:val="cs-CZ" w:eastAsia="cs-CZ"/>
        </w:rPr>
        <w:t xml:space="preserve">(2) </w:t>
      </w:r>
      <w:r>
        <w:rPr>
          <w:rFonts w:eastAsia="Times New Roman"/>
          <w:lang w:val="cs-CZ" w:eastAsia="cs-CZ"/>
        </w:rPr>
        <w:t>Každá národní federace se</w:t>
      </w:r>
      <w:r w:rsidRPr="00AD38A0">
        <w:rPr>
          <w:rFonts w:eastAsia="Times New Roman"/>
          <w:lang w:val="cs-CZ" w:eastAsia="cs-CZ"/>
        </w:rPr>
        <w:t xml:space="preserve"> 17-37 </w:t>
      </w:r>
      <w:r>
        <w:rPr>
          <w:rFonts w:eastAsia="Times New Roman"/>
          <w:lang w:val="cs-CZ" w:eastAsia="cs-CZ"/>
        </w:rPr>
        <w:t>hráči se může sloučit s jakýmkoli počtem národních federací s méně než 17 hráči do jednoho družstva pro účast v přátelském zápasu</w:t>
      </w:r>
      <w:r w:rsidRPr="00AD38A0">
        <w:rPr>
          <w:rFonts w:eastAsia="Times New Roman"/>
          <w:lang w:val="cs-CZ" w:eastAsia="cs-CZ"/>
        </w:rPr>
        <w:t>,</w:t>
      </w:r>
      <w:r w:rsidRPr="00AD38A0">
        <w:rPr>
          <w:rFonts w:ascii="Times New Roman" w:eastAsia="Times New Roman" w:hAnsi="Times New Roman" w:cs="Times New Roman"/>
          <w:lang w:val="cs-CZ" w:eastAsia="cs-CZ"/>
        </w:rPr>
        <w:br/>
      </w:r>
    </w:p>
    <w:p w:rsidR="007B315F" w:rsidRDefault="007B315F" w:rsidP="00FC2C2C">
      <w:pPr>
        <w:spacing w:after="0" w:line="240" w:lineRule="auto"/>
        <w:jc w:val="both"/>
        <w:rPr>
          <w:rFonts w:eastAsia="Times New Roman"/>
          <w:lang w:val="cs-CZ" w:eastAsia="cs-CZ"/>
        </w:rPr>
      </w:pPr>
      <w:r w:rsidRPr="00AD38A0">
        <w:rPr>
          <w:rFonts w:eastAsia="Times New Roman"/>
          <w:lang w:val="cs-CZ" w:eastAsia="cs-CZ"/>
        </w:rPr>
        <w:t xml:space="preserve">(3) </w:t>
      </w:r>
      <w:r>
        <w:rPr>
          <w:rFonts w:eastAsia="Times New Roman"/>
          <w:lang w:val="cs-CZ" w:eastAsia="cs-CZ"/>
        </w:rPr>
        <w:t>Jakékoli dvě národní federace, každá se</w:t>
      </w:r>
      <w:r w:rsidRPr="00AD38A0">
        <w:rPr>
          <w:rFonts w:eastAsia="Times New Roman"/>
          <w:lang w:val="cs-CZ" w:eastAsia="cs-CZ"/>
        </w:rPr>
        <w:t xml:space="preserve"> 17-37 </w:t>
      </w:r>
      <w:r>
        <w:rPr>
          <w:rFonts w:eastAsia="Times New Roman"/>
          <w:lang w:val="cs-CZ" w:eastAsia="cs-CZ"/>
        </w:rPr>
        <w:t>hráči se mohou sloučit a hrát v přátelském zápase jako jedno družstvo</w:t>
      </w:r>
      <w:r w:rsidRPr="00AD38A0">
        <w:rPr>
          <w:rFonts w:eastAsia="Times New Roman"/>
          <w:lang w:val="cs-CZ" w:eastAsia="cs-CZ"/>
        </w:rPr>
        <w:t xml:space="preserve">. </w:t>
      </w:r>
      <w:r>
        <w:rPr>
          <w:rFonts w:eastAsia="Times New Roman"/>
          <w:lang w:val="cs-CZ" w:eastAsia="cs-CZ"/>
        </w:rPr>
        <w:t>Výjimka v tomto odstavci</w:t>
      </w:r>
      <w:r w:rsidRPr="00AD38A0">
        <w:rPr>
          <w:rFonts w:eastAsia="Times New Roman"/>
          <w:lang w:val="cs-CZ" w:eastAsia="cs-CZ"/>
        </w:rPr>
        <w:t xml:space="preserve">: </w:t>
      </w:r>
      <w:r>
        <w:rPr>
          <w:rFonts w:eastAsia="Times New Roman"/>
          <w:lang w:val="cs-CZ" w:eastAsia="cs-CZ"/>
        </w:rPr>
        <w:t>žádnému družstvu složenému ze sloučených národních federací nebude dovoleno hrát proti družstvu obsahujícímu jednoho nebo více hráčů ze stejných národních federací a být považováno za přátelský zápas</w:t>
      </w:r>
      <w:r w:rsidRPr="00AD38A0">
        <w:rPr>
          <w:rFonts w:eastAsia="Times New Roman"/>
          <w:lang w:val="cs-CZ" w:eastAsia="cs-CZ"/>
        </w:rPr>
        <w:t>. [2021-023]</w:t>
      </w:r>
    </w:p>
    <w:p w:rsidR="007B315F" w:rsidRDefault="007B315F" w:rsidP="00FC2C2C">
      <w:pPr>
        <w:spacing w:after="0" w:line="240" w:lineRule="auto"/>
        <w:jc w:val="both"/>
        <w:rPr>
          <w:rFonts w:eastAsia="Times New Roman"/>
          <w:lang w:val="cs-CZ" w:eastAsia="cs-CZ"/>
        </w:rPr>
      </w:pPr>
    </w:p>
    <w:p w:rsidR="007B315F" w:rsidRDefault="007B315F" w:rsidP="00FC2C2C">
      <w:pPr>
        <w:spacing w:after="0" w:line="240" w:lineRule="auto"/>
        <w:jc w:val="both"/>
        <w:rPr>
          <w:rFonts w:eastAsia="Times New Roman"/>
          <w:lang w:val="cs-CZ" w:eastAsia="cs-CZ"/>
        </w:rPr>
      </w:pPr>
      <w:r>
        <w:rPr>
          <w:rFonts w:eastAsia="Times New Roman"/>
          <w:lang w:val="cs-CZ" w:eastAsia="cs-CZ"/>
        </w:rPr>
        <w:t>Dále, zápas mezi etablovanou národní federací a družstvem složeným z hráčů z nečlenské země, kde tato země je již v procesu spolupráce s funkcionářem ICCF ohledně žádosti o členství v ICCF jako národní federace je také přátelským zápasem</w:t>
      </w:r>
      <w:r w:rsidRPr="00AD38A0">
        <w:rPr>
          <w:rFonts w:eastAsia="Times New Roman"/>
          <w:lang w:val="cs-CZ" w:eastAsia="cs-CZ"/>
        </w:rPr>
        <w:t>.</w:t>
      </w:r>
      <w:r>
        <w:rPr>
          <w:rFonts w:eastAsia="Times New Roman"/>
          <w:lang w:val="cs-CZ" w:eastAsia="cs-CZ"/>
        </w:rPr>
        <w:t xml:space="preserve"> </w:t>
      </w:r>
      <w:r w:rsidRPr="00AD38A0">
        <w:rPr>
          <w:rFonts w:eastAsia="Times New Roman"/>
          <w:lang w:val="cs-CZ" w:eastAsia="cs-CZ"/>
        </w:rPr>
        <w:t>[2021-027]</w:t>
      </w:r>
      <w:r w:rsidRPr="00AD38A0">
        <w:rPr>
          <w:rFonts w:ascii="Times New Roman" w:eastAsia="Times New Roman" w:hAnsi="Times New Roman" w:cs="Times New Roman"/>
          <w:lang w:val="cs-CZ" w:eastAsia="cs-CZ"/>
        </w:rPr>
        <w:br/>
      </w:r>
    </w:p>
    <w:p w:rsidR="007B315F" w:rsidRDefault="007B315F" w:rsidP="00FC2C2C">
      <w:pPr>
        <w:spacing w:after="0" w:line="240" w:lineRule="auto"/>
        <w:jc w:val="both"/>
        <w:rPr>
          <w:rFonts w:eastAsia="Times New Roman"/>
          <w:lang w:val="cs-CZ" w:eastAsia="cs-CZ"/>
        </w:rPr>
      </w:pPr>
      <w:r>
        <w:rPr>
          <w:rFonts w:eastAsia="Times New Roman"/>
          <w:lang w:val="cs-CZ" w:eastAsia="cs-CZ"/>
        </w:rPr>
        <w:t>Dále, družstvo může reprezentovat určité regionální části světa</w:t>
      </w:r>
      <w:r w:rsidRPr="00AD38A0">
        <w:rPr>
          <w:rFonts w:eastAsia="Times New Roman"/>
          <w:lang w:val="cs-CZ" w:eastAsia="cs-CZ"/>
        </w:rPr>
        <w:t>.</w:t>
      </w:r>
      <w:r>
        <w:rPr>
          <w:rFonts w:ascii="Times New Roman" w:eastAsia="Times New Roman" w:hAnsi="Times New Roman" w:cs="Times New Roman"/>
          <w:lang w:val="cs-CZ" w:eastAsia="cs-CZ"/>
        </w:rPr>
        <w:t xml:space="preserve"> </w:t>
      </w:r>
      <w:r>
        <w:rPr>
          <w:rFonts w:eastAsia="Times New Roman"/>
          <w:lang w:val="cs-CZ" w:eastAsia="cs-CZ"/>
        </w:rPr>
        <w:t>Schválené regiony pro přátelské zápasy jsou tyto: Afrika, Asie</w:t>
      </w:r>
      <w:r w:rsidRPr="00AD38A0">
        <w:rPr>
          <w:rFonts w:eastAsia="Times New Roman"/>
          <w:lang w:val="cs-CZ" w:eastAsia="cs-CZ"/>
        </w:rPr>
        <w:t xml:space="preserve">, </w:t>
      </w:r>
      <w:r>
        <w:rPr>
          <w:rFonts w:eastAsia="Times New Roman"/>
          <w:lang w:val="cs-CZ" w:eastAsia="cs-CZ"/>
        </w:rPr>
        <w:t xml:space="preserve">země </w:t>
      </w:r>
      <w:r w:rsidRPr="00AD38A0">
        <w:rPr>
          <w:rFonts w:eastAsia="Times New Roman"/>
          <w:lang w:val="cs-CZ" w:eastAsia="cs-CZ"/>
        </w:rPr>
        <w:t>Balk</w:t>
      </w:r>
      <w:r>
        <w:rPr>
          <w:rFonts w:eastAsia="Times New Roman"/>
          <w:lang w:val="cs-CZ" w:eastAsia="cs-CZ"/>
        </w:rPr>
        <w:t>á</w:t>
      </w:r>
      <w:r w:rsidRPr="00AD38A0">
        <w:rPr>
          <w:rFonts w:eastAsia="Times New Roman"/>
          <w:lang w:val="cs-CZ" w:eastAsia="cs-CZ"/>
        </w:rPr>
        <w:t>n</w:t>
      </w:r>
      <w:r>
        <w:rPr>
          <w:rFonts w:eastAsia="Times New Roman"/>
          <w:lang w:val="cs-CZ" w:eastAsia="cs-CZ"/>
        </w:rPr>
        <w:t>u</w:t>
      </w:r>
      <w:r w:rsidRPr="00AD38A0">
        <w:rPr>
          <w:rFonts w:eastAsia="Times New Roman"/>
          <w:lang w:val="cs-CZ" w:eastAsia="cs-CZ"/>
        </w:rPr>
        <w:t xml:space="preserve">, </w:t>
      </w:r>
      <w:r>
        <w:rPr>
          <w:rFonts w:eastAsia="Times New Roman"/>
          <w:lang w:val="cs-CZ" w:eastAsia="cs-CZ"/>
        </w:rPr>
        <w:t>země Pobaltí</w:t>
      </w:r>
      <w:r w:rsidRPr="00AD38A0">
        <w:rPr>
          <w:rFonts w:eastAsia="Times New Roman"/>
          <w:lang w:val="cs-CZ" w:eastAsia="cs-CZ"/>
        </w:rPr>
        <w:t xml:space="preserve">, Benelux, </w:t>
      </w:r>
      <w:r>
        <w:rPr>
          <w:rFonts w:eastAsia="Times New Roman"/>
          <w:lang w:val="cs-CZ" w:eastAsia="cs-CZ"/>
        </w:rPr>
        <w:t>Karibik</w:t>
      </w:r>
      <w:r w:rsidRPr="00AD38A0">
        <w:rPr>
          <w:rFonts w:eastAsia="Times New Roman"/>
          <w:lang w:val="cs-CZ" w:eastAsia="cs-CZ"/>
        </w:rPr>
        <w:t xml:space="preserve">, </w:t>
      </w:r>
      <w:r>
        <w:rPr>
          <w:rFonts w:eastAsia="Times New Roman"/>
          <w:lang w:val="cs-CZ" w:eastAsia="cs-CZ"/>
        </w:rPr>
        <w:t>Střední</w:t>
      </w:r>
      <w:r w:rsidRPr="00AD38A0">
        <w:rPr>
          <w:rFonts w:eastAsia="Times New Roman"/>
          <w:lang w:val="cs-CZ" w:eastAsia="cs-CZ"/>
        </w:rPr>
        <w:t xml:space="preserve"> Ameri</w:t>
      </w:r>
      <w:r>
        <w:rPr>
          <w:rFonts w:eastAsia="Times New Roman"/>
          <w:lang w:val="cs-CZ" w:eastAsia="cs-CZ"/>
        </w:rPr>
        <w:t>k</w:t>
      </w:r>
      <w:r w:rsidRPr="00AD38A0">
        <w:rPr>
          <w:rFonts w:eastAsia="Times New Roman"/>
          <w:lang w:val="cs-CZ" w:eastAsia="cs-CZ"/>
        </w:rPr>
        <w:t xml:space="preserve">a, </w:t>
      </w:r>
      <w:r>
        <w:rPr>
          <w:rFonts w:eastAsia="Times New Roman"/>
          <w:lang w:val="cs-CZ" w:eastAsia="cs-CZ"/>
        </w:rPr>
        <w:t>Východní Evropa</w:t>
      </w:r>
      <w:r w:rsidRPr="00AD38A0">
        <w:rPr>
          <w:rFonts w:eastAsia="Times New Roman"/>
          <w:lang w:val="cs-CZ" w:eastAsia="cs-CZ"/>
        </w:rPr>
        <w:t xml:space="preserve">, </w:t>
      </w:r>
      <w:r>
        <w:rPr>
          <w:rFonts w:eastAsia="Times New Roman"/>
          <w:lang w:val="cs-CZ" w:eastAsia="cs-CZ"/>
        </w:rPr>
        <w:t>Střední Východ</w:t>
      </w:r>
      <w:r w:rsidRPr="00AD38A0">
        <w:rPr>
          <w:rFonts w:eastAsia="Times New Roman"/>
          <w:lang w:val="cs-CZ" w:eastAsia="cs-CZ"/>
        </w:rPr>
        <w:t xml:space="preserve">, </w:t>
      </w:r>
      <w:r>
        <w:rPr>
          <w:rFonts w:eastAsia="Times New Roman"/>
          <w:lang w:val="cs-CZ" w:eastAsia="cs-CZ"/>
        </w:rPr>
        <w:t>Skandinávské země</w:t>
      </w:r>
      <w:r w:rsidRPr="00AD38A0">
        <w:rPr>
          <w:rFonts w:eastAsia="Times New Roman"/>
          <w:lang w:val="cs-CZ" w:eastAsia="cs-CZ"/>
        </w:rPr>
        <w:t xml:space="preserve">, </w:t>
      </w:r>
      <w:r>
        <w:rPr>
          <w:rFonts w:eastAsia="Times New Roman"/>
          <w:lang w:val="cs-CZ" w:eastAsia="cs-CZ"/>
        </w:rPr>
        <w:t>Severní Amerika</w:t>
      </w:r>
      <w:r w:rsidRPr="00AD38A0">
        <w:rPr>
          <w:rFonts w:eastAsia="Times New Roman"/>
          <w:lang w:val="cs-CZ" w:eastAsia="cs-CZ"/>
        </w:rPr>
        <w:t>, Oce</w:t>
      </w:r>
      <w:r>
        <w:rPr>
          <w:rFonts w:eastAsia="Times New Roman"/>
          <w:lang w:val="cs-CZ" w:eastAsia="cs-CZ"/>
        </w:rPr>
        <w:t>ánie</w:t>
      </w:r>
      <w:r w:rsidRPr="00AD38A0">
        <w:rPr>
          <w:rFonts w:eastAsia="Times New Roman"/>
          <w:lang w:val="cs-CZ" w:eastAsia="cs-CZ"/>
        </w:rPr>
        <w:t>, Patagoni</w:t>
      </w:r>
      <w:r>
        <w:rPr>
          <w:rFonts w:eastAsia="Times New Roman"/>
          <w:lang w:val="cs-CZ" w:eastAsia="cs-CZ"/>
        </w:rPr>
        <w:t>e</w:t>
      </w:r>
      <w:r w:rsidRPr="00AD38A0">
        <w:rPr>
          <w:rFonts w:eastAsia="Times New Roman"/>
          <w:lang w:val="cs-CZ" w:eastAsia="cs-CZ"/>
        </w:rPr>
        <w:t xml:space="preserve">, </w:t>
      </w:r>
      <w:r>
        <w:rPr>
          <w:rFonts w:eastAsia="Times New Roman"/>
          <w:lang w:val="cs-CZ" w:eastAsia="cs-CZ"/>
        </w:rPr>
        <w:t>Jižní Amerika a</w:t>
      </w:r>
      <w:r w:rsidRPr="00AD38A0">
        <w:rPr>
          <w:rFonts w:eastAsia="Times New Roman"/>
          <w:lang w:val="cs-CZ" w:eastAsia="cs-CZ"/>
        </w:rPr>
        <w:t xml:space="preserve"> </w:t>
      </w:r>
      <w:r>
        <w:rPr>
          <w:rFonts w:eastAsia="Times New Roman"/>
          <w:lang w:val="cs-CZ" w:eastAsia="cs-CZ"/>
        </w:rPr>
        <w:t>Západní Evropa</w:t>
      </w:r>
      <w:r w:rsidRPr="00AD38A0">
        <w:rPr>
          <w:rFonts w:eastAsia="Times New Roman"/>
          <w:lang w:val="cs-CZ" w:eastAsia="cs-CZ"/>
        </w:rPr>
        <w:t xml:space="preserve">. </w:t>
      </w:r>
      <w:r>
        <w:rPr>
          <w:rFonts w:eastAsia="Times New Roman"/>
          <w:lang w:val="cs-CZ" w:eastAsia="cs-CZ"/>
        </w:rPr>
        <w:t>Existují dvě restrikce formování družstva založeného na regionu na přátelské zápasy</w:t>
      </w:r>
      <w:r w:rsidRPr="00AD38A0">
        <w:rPr>
          <w:rFonts w:eastAsia="Times New Roman"/>
          <w:lang w:val="cs-CZ" w:eastAsia="cs-CZ"/>
        </w:rPr>
        <w:t xml:space="preserve">: (1) </w:t>
      </w:r>
      <w:r>
        <w:rPr>
          <w:rFonts w:eastAsia="Times New Roman"/>
          <w:lang w:val="cs-CZ" w:eastAsia="cs-CZ"/>
        </w:rPr>
        <w:t>Dokonce je-li nejednoznačné, do kterého regionu národní federace (NF) spadá (příklad: Mexik</w:t>
      </w:r>
      <w:r w:rsidRPr="00AD38A0">
        <w:rPr>
          <w:rFonts w:eastAsia="Times New Roman"/>
          <w:lang w:val="cs-CZ" w:eastAsia="cs-CZ"/>
        </w:rPr>
        <w:t>o m</w:t>
      </w:r>
      <w:r>
        <w:rPr>
          <w:rFonts w:eastAsia="Times New Roman"/>
          <w:lang w:val="cs-CZ" w:eastAsia="cs-CZ"/>
        </w:rPr>
        <w:t>ůže být ve (Střední Americe nebo Severní Americe)</w:t>
      </w:r>
      <w:r w:rsidRPr="00AD38A0">
        <w:rPr>
          <w:rFonts w:eastAsia="Times New Roman"/>
          <w:lang w:val="cs-CZ" w:eastAsia="cs-CZ"/>
        </w:rPr>
        <w:t>,</w:t>
      </w:r>
      <w:r>
        <w:rPr>
          <w:rFonts w:eastAsia="Times New Roman"/>
          <w:lang w:val="cs-CZ" w:eastAsia="cs-CZ"/>
        </w:rPr>
        <w:t xml:space="preserve"> žádná NF nemůže být reprezentována oběma družstvy ve stejném přátelském zápasu.</w:t>
      </w:r>
      <w:r w:rsidRPr="00AD38A0">
        <w:rPr>
          <w:rFonts w:eastAsia="Times New Roman"/>
          <w:lang w:val="cs-CZ" w:eastAsia="cs-CZ"/>
        </w:rPr>
        <w:t xml:space="preserve"> </w:t>
      </w:r>
      <w:r>
        <w:rPr>
          <w:rFonts w:eastAsia="Times New Roman"/>
          <w:lang w:val="cs-CZ" w:eastAsia="cs-CZ"/>
        </w:rPr>
        <w:t>Dále</w:t>
      </w:r>
      <w:r w:rsidRPr="00AD38A0">
        <w:rPr>
          <w:rFonts w:eastAsia="Times New Roman"/>
          <w:lang w:val="cs-CZ" w:eastAsia="cs-CZ"/>
        </w:rPr>
        <w:t>, (2)</w:t>
      </w:r>
      <w:r>
        <w:rPr>
          <w:rFonts w:eastAsia="Times New Roman"/>
          <w:lang w:val="cs-CZ" w:eastAsia="cs-CZ"/>
        </w:rPr>
        <w:t xml:space="preserve"> žádný region nemůže být dále rozdělován při definici oprávněnosti hráčů účastnit se, pokud to znamená, že někteří hráči z tohoto regionu nesmějí být oprávněni. Region je celé území, ne jeho část, pokud jde o hráče, kteří se mohou zúčastnit.</w:t>
      </w:r>
      <w:r w:rsidRPr="00AD38A0">
        <w:rPr>
          <w:rFonts w:eastAsia="Times New Roman"/>
          <w:lang w:val="cs-CZ" w:eastAsia="cs-CZ"/>
        </w:rPr>
        <w:t xml:space="preserve"> [2021-</w:t>
      </w:r>
      <w:r>
        <w:rPr>
          <w:rFonts w:eastAsia="Times New Roman"/>
          <w:lang w:val="cs-CZ" w:eastAsia="cs-CZ"/>
        </w:rPr>
        <w:t xml:space="preserve"> </w:t>
      </w:r>
      <w:r w:rsidRPr="00AD38A0">
        <w:rPr>
          <w:rFonts w:eastAsia="Times New Roman"/>
          <w:lang w:val="cs-CZ" w:eastAsia="cs-CZ"/>
        </w:rPr>
        <w:t>037]</w:t>
      </w:r>
    </w:p>
    <w:p w:rsidR="007B315F" w:rsidRDefault="007B315F" w:rsidP="00FC2C2C">
      <w:pPr>
        <w:spacing w:after="0" w:line="240" w:lineRule="auto"/>
        <w:jc w:val="both"/>
        <w:rPr>
          <w:rFonts w:eastAsia="Times New Roman"/>
          <w:lang w:val="cs-CZ" w:eastAsia="cs-CZ"/>
        </w:rPr>
      </w:pPr>
    </w:p>
    <w:p w:rsidR="007B315F" w:rsidRDefault="007B315F" w:rsidP="00FC2C2C">
      <w:pPr>
        <w:spacing w:after="0" w:line="240" w:lineRule="auto"/>
        <w:rPr>
          <w:rFonts w:eastAsia="Times New Roman"/>
          <w:lang w:val="cs-CZ" w:eastAsia="cs-CZ"/>
        </w:rPr>
      </w:pPr>
      <w:r>
        <w:rPr>
          <w:rFonts w:eastAsia="Times New Roman"/>
          <w:lang w:val="cs-CZ" w:eastAsia="cs-CZ"/>
        </w:rPr>
        <w:t>Družstva pro přátelské zápasy mohou obsahovat izolované hráče, pokud bez těchto hráčů zbývající sada hráčů tvoří výše definovanou správnou kombinaci hráčů pro družstvo pro přátelský zápas</w:t>
      </w:r>
      <w:r w:rsidRPr="00AD38A0">
        <w:rPr>
          <w:rFonts w:eastAsia="Times New Roman"/>
          <w:lang w:val="cs-CZ" w:eastAsia="cs-CZ"/>
        </w:rPr>
        <w:t>. [2021-037]</w:t>
      </w:r>
    </w:p>
    <w:p w:rsidR="003A5451" w:rsidRPr="000D31ED" w:rsidRDefault="003A5451" w:rsidP="00FC2C2C">
      <w:pPr>
        <w:tabs>
          <w:tab w:val="left" w:pos="540"/>
        </w:tabs>
        <w:autoSpaceDE w:val="0"/>
        <w:autoSpaceDN w:val="0"/>
        <w:adjustRightInd w:val="0"/>
        <w:spacing w:after="0" w:line="240" w:lineRule="auto"/>
        <w:jc w:val="both"/>
        <w:rPr>
          <w:color w:val="000000"/>
          <w:lang w:val="cs-CZ"/>
        </w:rPr>
      </w:pPr>
    </w:p>
    <w:p w:rsidR="000821F1" w:rsidRPr="000F5A16" w:rsidRDefault="000821F1" w:rsidP="009363D2">
      <w:pPr>
        <w:pStyle w:val="Nadpis3"/>
        <w:rPr>
          <w:lang w:val="cs-CZ"/>
        </w:rPr>
      </w:pPr>
      <w:bookmarkStart w:id="150" w:name="_Toc471508832"/>
      <w:r w:rsidRPr="000F5A16">
        <w:rPr>
          <w:lang w:val="cs-CZ"/>
        </w:rPr>
        <w:tab/>
      </w:r>
      <w:bookmarkStart w:id="151" w:name="_Toc511394148"/>
      <w:bookmarkStart w:id="152" w:name="_Toc511394688"/>
      <w:bookmarkStart w:id="153" w:name="_Toc511394904"/>
      <w:bookmarkStart w:id="154" w:name="_Toc511395198"/>
      <w:bookmarkStart w:id="155" w:name="_Toc511397804"/>
      <w:bookmarkStart w:id="156" w:name="_Toc511398017"/>
      <w:bookmarkStart w:id="157" w:name="_Toc28420267"/>
      <w:bookmarkStart w:id="158" w:name="_Toc62476873"/>
      <w:bookmarkStart w:id="159" w:name="_Toc62477087"/>
      <w:bookmarkStart w:id="160" w:name="_Toc62477362"/>
      <w:bookmarkStart w:id="161" w:name="_Toc93479069"/>
      <w:bookmarkStart w:id="162" w:name="_Toc93484593"/>
      <w:r w:rsidRPr="000F5A16">
        <w:rPr>
          <w:lang w:val="cs-CZ"/>
        </w:rPr>
        <w:t>1.3.3.  </w:t>
      </w:r>
      <w:r w:rsidR="008005B2">
        <w:rPr>
          <w:lang w:val="cs-CZ"/>
        </w:rPr>
        <w:t xml:space="preserve">Zvláštní pravidla pro </w:t>
      </w:r>
      <w:r w:rsidR="00911DC8">
        <w:rPr>
          <w:lang w:val="cs-CZ"/>
        </w:rPr>
        <w:t>různé typy turnajů</w:t>
      </w:r>
      <w:bookmarkEnd w:id="150"/>
      <w:bookmarkEnd w:id="151"/>
      <w:bookmarkEnd w:id="152"/>
      <w:bookmarkEnd w:id="153"/>
      <w:bookmarkEnd w:id="154"/>
      <w:bookmarkEnd w:id="155"/>
      <w:bookmarkEnd w:id="156"/>
      <w:bookmarkEnd w:id="157"/>
      <w:bookmarkEnd w:id="158"/>
      <w:bookmarkEnd w:id="159"/>
      <w:bookmarkEnd w:id="160"/>
      <w:bookmarkEnd w:id="161"/>
      <w:bookmarkEnd w:id="162"/>
      <w:r w:rsidRPr="000F5A16">
        <w:rPr>
          <w:lang w:val="cs-CZ"/>
        </w:rPr>
        <w:t xml:space="preserve"> </w:t>
      </w:r>
    </w:p>
    <w:p w:rsidR="000821F1" w:rsidRDefault="000821F1" w:rsidP="000821F1">
      <w:pPr>
        <w:spacing w:after="0" w:line="240" w:lineRule="auto"/>
        <w:rPr>
          <w:lang w:val="cs-CZ"/>
        </w:rPr>
      </w:pPr>
    </w:p>
    <w:p w:rsidR="000A13B8" w:rsidRPr="00527CF5" w:rsidRDefault="000A13B8" w:rsidP="00C74EC3">
      <w:pPr>
        <w:tabs>
          <w:tab w:val="left" w:pos="540"/>
        </w:tabs>
        <w:autoSpaceDE w:val="0"/>
        <w:autoSpaceDN w:val="0"/>
        <w:adjustRightInd w:val="0"/>
        <w:spacing w:after="0" w:line="240" w:lineRule="auto"/>
        <w:jc w:val="both"/>
        <w:rPr>
          <w:lang w:val="cs-CZ"/>
        </w:rPr>
      </w:pPr>
      <w:r w:rsidRPr="00527CF5">
        <w:rPr>
          <w:color w:val="000000"/>
          <w:lang w:val="cs-CZ"/>
        </w:rPr>
        <w:t>1</w:t>
      </w:r>
      <w:r>
        <w:rPr>
          <w:color w:val="000000"/>
          <w:lang w:val="cs-CZ"/>
        </w:rPr>
        <w:t xml:space="preserve">. </w:t>
      </w:r>
      <w:r w:rsidRPr="00527CF5">
        <w:rPr>
          <w:lang w:val="cs-CZ"/>
        </w:rPr>
        <w:t>Všechny propozice mezinárodních zvacích turnajů</w:t>
      </w:r>
      <w:r w:rsidR="001717C5">
        <w:rPr>
          <w:lang w:val="cs-CZ"/>
        </w:rPr>
        <w:t>,</w:t>
      </w:r>
      <w:r w:rsidRPr="00527CF5">
        <w:rPr>
          <w:lang w:val="cs-CZ"/>
        </w:rPr>
        <w:t xml:space="preserve"> open turnajů</w:t>
      </w:r>
      <w:r w:rsidR="001717C5">
        <w:rPr>
          <w:lang w:val="cs-CZ"/>
        </w:rPr>
        <w:t xml:space="preserve"> a regionálních turnajů</w:t>
      </w:r>
      <w:r w:rsidRPr="00527CF5">
        <w:rPr>
          <w:lang w:val="cs-CZ"/>
        </w:rPr>
        <w:t xml:space="preserve">, organizovaných národními federacemi </w:t>
      </w:r>
      <w:r>
        <w:rPr>
          <w:lang w:val="cs-CZ"/>
        </w:rPr>
        <w:t xml:space="preserve">(NF) </w:t>
      </w:r>
      <w:r w:rsidRPr="00527CF5">
        <w:rPr>
          <w:lang w:val="cs-CZ"/>
        </w:rPr>
        <w:t>nebo zonálními řediteli a schválenými ICCF, musí být v souladu s principy a cíli definovanými ve Statutu ICCF.</w:t>
      </w:r>
    </w:p>
    <w:p w:rsidR="001717C5" w:rsidRDefault="001717C5" w:rsidP="00C74EC3">
      <w:pPr>
        <w:spacing w:after="0" w:line="240" w:lineRule="auto"/>
        <w:rPr>
          <w:rFonts w:eastAsia="Times New Roman"/>
          <w:lang w:val="cs-CZ" w:eastAsia="cs-CZ"/>
        </w:rPr>
      </w:pPr>
    </w:p>
    <w:p w:rsidR="000A13B8" w:rsidRPr="00712383" w:rsidRDefault="000A13B8" w:rsidP="00D727DB">
      <w:pPr>
        <w:spacing w:after="0" w:line="240" w:lineRule="auto"/>
        <w:jc w:val="center"/>
        <w:rPr>
          <w:rFonts w:eastAsia="Times New Roman"/>
          <w:u w:val="single"/>
          <w:lang w:val="cs-CZ" w:eastAsia="cs-CZ"/>
        </w:rPr>
      </w:pPr>
      <w:r w:rsidRPr="00712383">
        <w:rPr>
          <w:rFonts w:eastAsia="Times New Roman"/>
          <w:u w:val="single"/>
          <w:lang w:val="cs-CZ" w:eastAsia="cs-CZ"/>
        </w:rPr>
        <w:t>*Odlišení open soutěží od mezinárodních zvacích soutěží:</w:t>
      </w:r>
    </w:p>
    <w:p w:rsidR="00E5525B" w:rsidRDefault="00E5525B" w:rsidP="00C74EC3">
      <w:pPr>
        <w:spacing w:line="240" w:lineRule="auto"/>
        <w:rPr>
          <w:rFonts w:eastAsia="Times New Roman"/>
          <w:lang w:val="cs-CZ" w:eastAsia="cs-CZ"/>
        </w:rPr>
      </w:pPr>
    </w:p>
    <w:p w:rsidR="00E95FB8" w:rsidRDefault="000A13B8" w:rsidP="00E5525B">
      <w:pPr>
        <w:spacing w:line="240" w:lineRule="auto"/>
        <w:jc w:val="both"/>
        <w:rPr>
          <w:rFonts w:eastAsia="Times New Roman"/>
          <w:sz w:val="30"/>
          <w:szCs w:val="30"/>
          <w:lang w:val="cs-CZ" w:eastAsia="cs-CZ"/>
        </w:rPr>
      </w:pPr>
      <w:r w:rsidRPr="00E21764">
        <w:rPr>
          <w:rFonts w:eastAsia="Times New Roman"/>
          <w:lang w:val="cs-CZ" w:eastAsia="cs-CZ"/>
        </w:rPr>
        <w:lastRenderedPageBreak/>
        <w:t xml:space="preserve">(a) </w:t>
      </w:r>
      <w:r w:rsidR="00E21764">
        <w:rPr>
          <w:rFonts w:eastAsia="Times New Roman"/>
          <w:lang w:val="cs-CZ" w:eastAsia="cs-CZ"/>
        </w:rPr>
        <w:t xml:space="preserve">Mezinárodní open soutěž je taková, v níž je zvána k masové účasti široká </w:t>
      </w:r>
      <w:r w:rsidR="006307AC">
        <w:rPr>
          <w:rFonts w:eastAsia="Times New Roman"/>
          <w:lang w:val="cs-CZ" w:eastAsia="cs-CZ"/>
        </w:rPr>
        <w:t>množina</w:t>
      </w:r>
      <w:r w:rsidR="00E21764">
        <w:rPr>
          <w:rFonts w:eastAsia="Times New Roman"/>
          <w:lang w:val="cs-CZ" w:eastAsia="cs-CZ"/>
        </w:rPr>
        <w:t xml:space="preserve"> hráčů, při nejmenším na počáteční úrovni soutěže.</w:t>
      </w:r>
      <w:r w:rsidR="0020379B">
        <w:rPr>
          <w:rFonts w:eastAsia="Times New Roman"/>
          <w:lang w:val="cs-CZ" w:eastAsia="cs-CZ"/>
        </w:rPr>
        <w:t xml:space="preserve"> „Širokou </w:t>
      </w:r>
      <w:r w:rsidR="006307AC">
        <w:rPr>
          <w:rFonts w:eastAsia="Times New Roman"/>
          <w:lang w:val="cs-CZ" w:eastAsia="cs-CZ"/>
        </w:rPr>
        <w:t>množinou</w:t>
      </w:r>
      <w:r w:rsidR="0020379B">
        <w:rPr>
          <w:rFonts w:eastAsia="Times New Roman"/>
          <w:lang w:val="cs-CZ" w:eastAsia="cs-CZ"/>
        </w:rPr>
        <w:t xml:space="preserve"> hráčů“ se rozumí kategorický popis těch, kteří mají právo účasti</w:t>
      </w:r>
      <w:r w:rsidRPr="00E21764">
        <w:rPr>
          <w:rFonts w:eastAsia="Times New Roman"/>
          <w:lang w:val="cs-CZ" w:eastAsia="cs-CZ"/>
        </w:rPr>
        <w:t xml:space="preserve"> (</w:t>
      </w:r>
      <w:r w:rsidR="0020379B">
        <w:rPr>
          <w:rFonts w:eastAsia="Times New Roman"/>
          <w:lang w:val="cs-CZ" w:eastAsia="cs-CZ"/>
        </w:rPr>
        <w:t>např. všichni z Evropy, všichni z Velké Británie, všichni CCE a CCM</w:t>
      </w:r>
      <w:r w:rsidR="006307AC">
        <w:rPr>
          <w:rFonts w:eastAsia="Times New Roman"/>
          <w:lang w:val="cs-CZ" w:eastAsia="cs-CZ"/>
        </w:rPr>
        <w:t xml:space="preserve">, všichni s ratingem nižším než 2000, všichni, kteří prohlašují, že jsou členy duchovenstva, atd.), Ačkoli jednotlivé skupiny se mohou vytvářet na základě jiných kritérií </w:t>
      </w:r>
      <w:r w:rsidRPr="00E21764">
        <w:rPr>
          <w:rFonts w:eastAsia="Times New Roman"/>
          <w:lang w:val="cs-CZ" w:eastAsia="cs-CZ"/>
        </w:rPr>
        <w:t>(</w:t>
      </w:r>
      <w:r w:rsidR="006307AC">
        <w:rPr>
          <w:rFonts w:eastAsia="Times New Roman"/>
          <w:lang w:val="cs-CZ" w:eastAsia="cs-CZ"/>
        </w:rPr>
        <w:t>např. ratingů rozdělených do podmnožin z celkové množiny hráčů, kteří se hlásí</w:t>
      </w:r>
      <w:r w:rsidRPr="00E21764">
        <w:rPr>
          <w:rFonts w:eastAsia="Times New Roman"/>
          <w:lang w:val="cs-CZ" w:eastAsia="cs-CZ"/>
        </w:rPr>
        <w:t>).</w:t>
      </w:r>
      <w:r w:rsidR="001C0151">
        <w:rPr>
          <w:rFonts w:eastAsia="Times New Roman"/>
          <w:lang w:val="cs-CZ" w:eastAsia="cs-CZ"/>
        </w:rPr>
        <w:t xml:space="preserve"> Jinak řečeno, hráči uvnitř specifikované kategorie hráčů, kteří všichni mají právo se účastnit.</w:t>
      </w:r>
      <w:r w:rsidR="001C0151">
        <w:rPr>
          <w:rFonts w:eastAsia="Times New Roman"/>
          <w:sz w:val="30"/>
          <w:szCs w:val="30"/>
          <w:lang w:val="cs-CZ" w:eastAsia="cs-CZ"/>
        </w:rPr>
        <w:t xml:space="preserve"> </w:t>
      </w:r>
      <w:r w:rsidR="001C0151">
        <w:rPr>
          <w:rFonts w:eastAsia="Times New Roman"/>
          <w:lang w:val="cs-CZ" w:eastAsia="cs-CZ"/>
        </w:rPr>
        <w:t>Každý kdo si přeje se účastnit</w:t>
      </w:r>
      <w:r w:rsidRPr="001C0151">
        <w:rPr>
          <w:rFonts w:eastAsia="Times New Roman"/>
          <w:lang w:val="cs-CZ" w:eastAsia="cs-CZ"/>
        </w:rPr>
        <w:t xml:space="preserve"> (</w:t>
      </w:r>
      <w:r w:rsidR="001C0151">
        <w:rPr>
          <w:rFonts w:eastAsia="Times New Roman"/>
          <w:lang w:val="cs-CZ" w:eastAsia="cs-CZ"/>
        </w:rPr>
        <w:t>splňuje požadavek na účast</w:t>
      </w:r>
      <w:r w:rsidRPr="001C0151">
        <w:rPr>
          <w:rFonts w:eastAsia="Times New Roman"/>
          <w:lang w:val="cs-CZ" w:eastAsia="cs-CZ"/>
        </w:rPr>
        <w:t xml:space="preserve">) </w:t>
      </w:r>
      <w:r w:rsidR="001C0151">
        <w:rPr>
          <w:rFonts w:eastAsia="Times New Roman"/>
          <w:lang w:val="cs-CZ" w:eastAsia="cs-CZ"/>
        </w:rPr>
        <w:t>může hrát</w:t>
      </w:r>
      <w:r w:rsidRPr="001C0151">
        <w:rPr>
          <w:rFonts w:eastAsia="Times New Roman"/>
          <w:lang w:val="cs-CZ" w:eastAsia="cs-CZ"/>
        </w:rPr>
        <w:t xml:space="preserve">; </w:t>
      </w:r>
      <w:r w:rsidR="001C0151">
        <w:rPr>
          <w:rFonts w:eastAsia="Times New Roman"/>
          <w:lang w:val="cs-CZ" w:eastAsia="cs-CZ"/>
        </w:rPr>
        <w:t>t. j. mají právo se účastnit ve smyslu, mohou se bez dalších omezení hlásit do soutěže</w:t>
      </w:r>
      <w:r w:rsidRPr="001C0151">
        <w:rPr>
          <w:rFonts w:eastAsia="Times New Roman"/>
          <w:lang w:val="cs-CZ" w:eastAsia="cs-CZ"/>
        </w:rPr>
        <w:t xml:space="preserve"> (</w:t>
      </w:r>
      <w:r w:rsidR="001C0151">
        <w:rPr>
          <w:rFonts w:eastAsia="Times New Roman"/>
          <w:lang w:val="cs-CZ" w:eastAsia="cs-CZ"/>
        </w:rPr>
        <w:t>s výjimkou těch, kteří jsou na seznamu suspendací ICCF</w:t>
      </w:r>
      <w:r w:rsidRPr="001C0151">
        <w:rPr>
          <w:rFonts w:eastAsia="Times New Roman"/>
          <w:lang w:val="cs-CZ" w:eastAsia="cs-CZ"/>
        </w:rPr>
        <w:t>).</w:t>
      </w:r>
      <w:r w:rsidR="00E21764" w:rsidRPr="001C0151">
        <w:rPr>
          <w:rFonts w:eastAsia="Times New Roman"/>
          <w:lang w:val="cs-CZ" w:eastAsia="cs-CZ"/>
        </w:rPr>
        <w:t xml:space="preserve"> </w:t>
      </w:r>
      <w:r w:rsidR="001C0151">
        <w:rPr>
          <w:rFonts w:eastAsia="Times New Roman"/>
          <w:lang w:val="cs-CZ" w:eastAsia="cs-CZ"/>
        </w:rPr>
        <w:t>Velmi běžným rysem open soutěže je, že při nejmenším na počáteční úrovni obsahuje mnoho skupin</w:t>
      </w:r>
      <w:r w:rsidRPr="001C0151">
        <w:rPr>
          <w:rFonts w:eastAsia="Times New Roman"/>
          <w:lang w:val="cs-CZ" w:eastAsia="cs-CZ"/>
        </w:rPr>
        <w:t xml:space="preserve">, </w:t>
      </w:r>
      <w:r w:rsidR="001C0151">
        <w:rPr>
          <w:rFonts w:eastAsia="Times New Roman"/>
          <w:lang w:val="cs-CZ" w:eastAsia="cs-CZ"/>
        </w:rPr>
        <w:t>např. v „pohárových“ soutěžích</w:t>
      </w:r>
      <w:r w:rsidRPr="001C0151">
        <w:rPr>
          <w:rFonts w:eastAsia="Times New Roman"/>
          <w:lang w:val="cs-CZ" w:eastAsia="cs-CZ"/>
        </w:rPr>
        <w:t>.</w:t>
      </w:r>
      <w:r w:rsidR="001C0151">
        <w:rPr>
          <w:rFonts w:eastAsia="Times New Roman"/>
          <w:lang w:val="cs-CZ" w:eastAsia="cs-CZ"/>
        </w:rPr>
        <w:t xml:space="preserve"> Počáteční úroveň takové soutěže </w:t>
      </w:r>
      <w:r w:rsidR="000A66C5">
        <w:rPr>
          <w:rFonts w:eastAsia="Times New Roman"/>
          <w:lang w:val="cs-CZ" w:eastAsia="cs-CZ"/>
        </w:rPr>
        <w:t>téměř nikdy neumožňuje zisk normy IM nebo vyšší</w:t>
      </w:r>
      <w:r w:rsidRPr="001C0151">
        <w:rPr>
          <w:rFonts w:eastAsia="Times New Roman"/>
          <w:lang w:val="cs-CZ" w:eastAsia="cs-CZ"/>
        </w:rPr>
        <w:t>.</w:t>
      </w:r>
      <w:r w:rsidR="000A66C5">
        <w:rPr>
          <w:rFonts w:eastAsia="Times New Roman"/>
          <w:lang w:val="cs-CZ" w:eastAsia="cs-CZ"/>
        </w:rPr>
        <w:t xml:space="preserve"> Postupné soutěže</w:t>
      </w:r>
      <w:r w:rsidRPr="001C0151">
        <w:rPr>
          <w:rFonts w:eastAsia="Times New Roman"/>
          <w:lang w:val="cs-CZ" w:eastAsia="cs-CZ"/>
        </w:rPr>
        <w:t xml:space="preserve"> (t</w:t>
      </w:r>
      <w:r w:rsidR="000A66C5">
        <w:rPr>
          <w:rFonts w:eastAsia="Times New Roman"/>
          <w:lang w:val="cs-CZ" w:eastAsia="cs-CZ"/>
        </w:rPr>
        <w:t>. j. s předkolem a následnými skupinami</w:t>
      </w:r>
      <w:r w:rsidRPr="001C0151">
        <w:rPr>
          <w:rFonts w:eastAsia="Times New Roman"/>
          <w:lang w:val="cs-CZ" w:eastAsia="cs-CZ"/>
        </w:rPr>
        <w:t xml:space="preserve">) </w:t>
      </w:r>
      <w:r w:rsidR="000A66C5">
        <w:rPr>
          <w:rFonts w:eastAsia="Times New Roman"/>
          <w:lang w:val="cs-CZ" w:eastAsia="cs-CZ"/>
        </w:rPr>
        <w:t xml:space="preserve">jsou zcela obvykle open soutěže. </w:t>
      </w:r>
      <w:r w:rsidRPr="001C0151">
        <w:rPr>
          <w:rFonts w:eastAsia="Times New Roman"/>
          <w:lang w:val="cs-CZ" w:eastAsia="cs-CZ"/>
        </w:rPr>
        <w:t>Procedur</w:t>
      </w:r>
      <w:r w:rsidR="00110A2C">
        <w:rPr>
          <w:rFonts w:eastAsia="Times New Roman"/>
          <w:lang w:val="cs-CZ" w:eastAsia="cs-CZ"/>
        </w:rPr>
        <w:t>álně, pozvánky nemusejí být zaslány přes národní delegáty/zonální ředitele</w:t>
      </w:r>
      <w:r w:rsidRPr="001C0151">
        <w:rPr>
          <w:rFonts w:eastAsia="Times New Roman"/>
          <w:lang w:val="cs-CZ" w:eastAsia="cs-CZ"/>
        </w:rPr>
        <w:t xml:space="preserve">; </w:t>
      </w:r>
      <w:r w:rsidR="00110A2C">
        <w:rPr>
          <w:rFonts w:eastAsia="Times New Roman"/>
          <w:lang w:val="cs-CZ" w:eastAsia="cs-CZ"/>
        </w:rPr>
        <w:t>obvykle jsou ale zasílány masově</w:t>
      </w:r>
      <w:r w:rsidRPr="001C0151">
        <w:rPr>
          <w:rFonts w:eastAsia="Times New Roman"/>
          <w:lang w:val="cs-CZ" w:eastAsia="cs-CZ"/>
        </w:rPr>
        <w:t>.</w:t>
      </w:r>
      <w:r w:rsidR="00E95FB8" w:rsidRPr="001717C5">
        <w:rPr>
          <w:rFonts w:eastAsia="Times New Roman"/>
          <w:sz w:val="30"/>
          <w:szCs w:val="30"/>
          <w:lang w:val="cs-CZ" w:eastAsia="cs-CZ"/>
        </w:rPr>
        <w:t xml:space="preserve"> </w:t>
      </w:r>
    </w:p>
    <w:p w:rsidR="007B315F" w:rsidRPr="00A25D91" w:rsidRDefault="007B315F" w:rsidP="007B315F">
      <w:pPr>
        <w:spacing w:after="0"/>
        <w:jc w:val="both"/>
        <w:rPr>
          <w:rStyle w:val="markedcontent"/>
          <w:lang w:val="cs-CZ"/>
        </w:rPr>
      </w:pPr>
      <w:r>
        <w:rPr>
          <w:rStyle w:val="markedcontent"/>
          <w:lang w:val="cs-CZ"/>
        </w:rPr>
        <w:t>P</w:t>
      </w:r>
      <w:r w:rsidRPr="00A25D91">
        <w:rPr>
          <w:rStyle w:val="markedcontent"/>
          <w:lang w:val="cs-CZ"/>
        </w:rPr>
        <w:t xml:space="preserve">ro všechny open turnaje </w:t>
      </w:r>
      <w:r>
        <w:rPr>
          <w:rStyle w:val="markedcontent"/>
          <w:lang w:val="cs-CZ"/>
        </w:rPr>
        <w:t xml:space="preserve">hrané </w:t>
      </w:r>
      <w:r w:rsidRPr="00A25D91">
        <w:rPr>
          <w:rStyle w:val="markedcontent"/>
          <w:lang w:val="cs-CZ"/>
        </w:rPr>
        <w:t xml:space="preserve">na webserveru. se požaduje </w:t>
      </w:r>
      <w:r>
        <w:rPr>
          <w:rStyle w:val="markedcontent"/>
          <w:lang w:val="cs-CZ"/>
        </w:rPr>
        <w:t>p</w:t>
      </w:r>
      <w:r w:rsidRPr="00A25D91">
        <w:rPr>
          <w:rStyle w:val="markedcontent"/>
          <w:lang w:val="cs-CZ"/>
        </w:rPr>
        <w:t>oužití Direct Entry (DE) [2021-034]</w:t>
      </w:r>
    </w:p>
    <w:p w:rsidR="00E95FB8" w:rsidRDefault="000A13B8" w:rsidP="00E5525B">
      <w:pPr>
        <w:spacing w:line="240" w:lineRule="auto"/>
        <w:jc w:val="both"/>
        <w:rPr>
          <w:rFonts w:eastAsia="Times New Roman"/>
          <w:lang w:val="cs-CZ" w:eastAsia="cs-CZ"/>
        </w:rPr>
      </w:pPr>
      <w:r w:rsidRPr="001C0151">
        <w:rPr>
          <w:rFonts w:eastAsia="Times New Roman"/>
          <w:lang w:val="cs-CZ" w:eastAsia="cs-CZ"/>
        </w:rPr>
        <w:t xml:space="preserve">(b) </w:t>
      </w:r>
      <w:r w:rsidR="00110A2C">
        <w:rPr>
          <w:rFonts w:eastAsia="Times New Roman"/>
          <w:lang w:val="cs-CZ" w:eastAsia="cs-CZ"/>
        </w:rPr>
        <w:t>Mezinárodní zvací soutěž je taková, kde je potenciální seznam účastníků významně omezen</w:t>
      </w:r>
      <w:r w:rsidRPr="001C0151">
        <w:rPr>
          <w:rFonts w:eastAsia="Times New Roman"/>
          <w:lang w:val="cs-CZ" w:eastAsia="cs-CZ"/>
        </w:rPr>
        <w:t xml:space="preserve"> (</w:t>
      </w:r>
      <w:r w:rsidR="00110A2C">
        <w:rPr>
          <w:rFonts w:eastAsia="Times New Roman"/>
          <w:lang w:val="cs-CZ" w:eastAsia="cs-CZ"/>
        </w:rPr>
        <w:t>i tak, že je současně použito více kategorických omezení</w:t>
      </w:r>
      <w:r w:rsidR="00575D34">
        <w:rPr>
          <w:rFonts w:eastAsia="Times New Roman"/>
          <w:lang w:val="cs-CZ" w:eastAsia="cs-CZ"/>
        </w:rPr>
        <w:t xml:space="preserve">). </w:t>
      </w:r>
      <w:r w:rsidRPr="001C0151">
        <w:rPr>
          <w:rFonts w:eastAsia="Times New Roman"/>
          <w:lang w:val="cs-CZ" w:eastAsia="cs-CZ"/>
        </w:rPr>
        <w:t>T</w:t>
      </w:r>
      <w:r w:rsidR="00110A2C">
        <w:rPr>
          <w:rFonts w:eastAsia="Times New Roman"/>
          <w:lang w:val="cs-CZ" w:eastAsia="cs-CZ"/>
        </w:rPr>
        <w:t>yto soutěže mají obvykle jedinou skupinu pro celou soutěž</w:t>
      </w:r>
      <w:r w:rsidRPr="001C0151">
        <w:rPr>
          <w:rFonts w:eastAsia="Times New Roman"/>
          <w:lang w:val="cs-CZ" w:eastAsia="cs-CZ"/>
        </w:rPr>
        <w:t xml:space="preserve">, </w:t>
      </w:r>
      <w:r w:rsidR="00110A2C">
        <w:rPr>
          <w:rFonts w:eastAsia="Times New Roman"/>
          <w:lang w:val="cs-CZ" w:eastAsia="cs-CZ"/>
        </w:rPr>
        <w:t>nebo jednu skupinu pro každ</w:t>
      </w:r>
      <w:r w:rsidR="00575D34">
        <w:rPr>
          <w:rFonts w:eastAsia="Times New Roman"/>
          <w:lang w:val="cs-CZ" w:eastAsia="cs-CZ"/>
        </w:rPr>
        <w:t>ý rozsah/každou hranici ratingu</w:t>
      </w:r>
      <w:r w:rsidRPr="001C0151">
        <w:rPr>
          <w:rFonts w:eastAsia="Times New Roman"/>
          <w:lang w:val="cs-CZ" w:eastAsia="cs-CZ"/>
        </w:rPr>
        <w:t>; a</w:t>
      </w:r>
      <w:r w:rsidR="00575D34">
        <w:rPr>
          <w:rFonts w:eastAsia="Times New Roman"/>
          <w:lang w:val="cs-CZ" w:eastAsia="cs-CZ"/>
        </w:rPr>
        <w:t xml:space="preserve"> běžná je možnost plnění norem</w:t>
      </w:r>
      <w:r w:rsidRPr="001C0151">
        <w:rPr>
          <w:rFonts w:eastAsia="Times New Roman"/>
          <w:lang w:val="cs-CZ" w:eastAsia="cs-CZ"/>
        </w:rPr>
        <w:t xml:space="preserve"> IM, SIM, a/</w:t>
      </w:r>
      <w:r w:rsidR="00575D34">
        <w:rPr>
          <w:rFonts w:eastAsia="Times New Roman"/>
          <w:lang w:val="cs-CZ" w:eastAsia="cs-CZ"/>
        </w:rPr>
        <w:t>nebo</w:t>
      </w:r>
      <w:r w:rsidRPr="001C0151">
        <w:rPr>
          <w:rFonts w:eastAsia="Times New Roman"/>
          <w:lang w:val="cs-CZ" w:eastAsia="cs-CZ"/>
        </w:rPr>
        <w:t xml:space="preserve"> GM.</w:t>
      </w:r>
      <w:r w:rsidR="00575D34">
        <w:rPr>
          <w:rFonts w:eastAsia="Times New Roman"/>
          <w:lang w:val="cs-CZ" w:eastAsia="cs-CZ"/>
        </w:rPr>
        <w:t xml:space="preserve"> Hráči nemají právo na účast</w:t>
      </w:r>
      <w:r w:rsidRPr="001C0151">
        <w:rPr>
          <w:rFonts w:eastAsia="Times New Roman"/>
          <w:lang w:val="cs-CZ" w:eastAsia="cs-CZ"/>
        </w:rPr>
        <w:t xml:space="preserve"> (</w:t>
      </w:r>
      <w:r w:rsidR="00575D34">
        <w:rPr>
          <w:rFonts w:eastAsia="Times New Roman"/>
          <w:lang w:val="cs-CZ" w:eastAsia="cs-CZ"/>
        </w:rPr>
        <w:t>t. j. přihlásit se</w:t>
      </w:r>
      <w:r w:rsidRPr="001C0151">
        <w:rPr>
          <w:rFonts w:eastAsia="Times New Roman"/>
          <w:lang w:val="cs-CZ" w:eastAsia="cs-CZ"/>
        </w:rPr>
        <w:t xml:space="preserve">) </w:t>
      </w:r>
      <w:r w:rsidR="00575D34">
        <w:rPr>
          <w:rFonts w:eastAsia="Times New Roman"/>
          <w:lang w:val="cs-CZ" w:eastAsia="cs-CZ"/>
        </w:rPr>
        <w:t>bez řádné nominace/řádného pozvání</w:t>
      </w:r>
      <w:r w:rsidRPr="000A66C5">
        <w:rPr>
          <w:rFonts w:eastAsia="Times New Roman"/>
          <w:lang w:val="cs-CZ" w:eastAsia="cs-CZ"/>
        </w:rPr>
        <w:t>.</w:t>
      </w:r>
      <w:r w:rsidR="00575D34">
        <w:rPr>
          <w:rFonts w:eastAsia="Times New Roman"/>
          <w:lang w:val="cs-CZ" w:eastAsia="cs-CZ"/>
        </w:rPr>
        <w:t xml:space="preserve"> </w:t>
      </w:r>
      <w:r w:rsidRPr="000A66C5">
        <w:rPr>
          <w:rFonts w:eastAsia="Times New Roman"/>
          <w:lang w:val="cs-CZ" w:eastAsia="cs-CZ"/>
        </w:rPr>
        <w:t>Procedur</w:t>
      </w:r>
      <w:r w:rsidR="00575D34">
        <w:rPr>
          <w:rFonts w:eastAsia="Times New Roman"/>
          <w:lang w:val="cs-CZ" w:eastAsia="cs-CZ"/>
        </w:rPr>
        <w:t>álně</w:t>
      </w:r>
      <w:r w:rsidR="00973820">
        <w:rPr>
          <w:rFonts w:eastAsia="Times New Roman"/>
          <w:lang w:val="cs-CZ" w:eastAsia="cs-CZ"/>
        </w:rPr>
        <w:t>, vyžádání účastníků musí být provedeno přes žádosti o nominace hráčů u národních delegátů/zonálních ředitelů</w:t>
      </w:r>
      <w:r w:rsidRPr="000A66C5">
        <w:rPr>
          <w:rFonts w:eastAsia="Times New Roman"/>
          <w:lang w:val="cs-CZ" w:eastAsia="cs-CZ"/>
        </w:rPr>
        <w:t>.(TO m</w:t>
      </w:r>
      <w:r w:rsidR="00973820">
        <w:rPr>
          <w:rFonts w:eastAsia="Times New Roman"/>
          <w:lang w:val="cs-CZ" w:eastAsia="cs-CZ"/>
        </w:rPr>
        <w:t>ůže vyjádřit své preference na nominace u ND/ZŘ</w:t>
      </w:r>
      <w:r w:rsidRPr="000A66C5">
        <w:rPr>
          <w:rFonts w:eastAsia="Times New Roman"/>
          <w:lang w:val="cs-CZ" w:eastAsia="cs-CZ"/>
        </w:rPr>
        <w:t>, ND/</w:t>
      </w:r>
      <w:r w:rsidR="00973820">
        <w:rPr>
          <w:rFonts w:eastAsia="Times New Roman"/>
          <w:lang w:val="cs-CZ" w:eastAsia="cs-CZ"/>
        </w:rPr>
        <w:t>ZŘ má však konečné rozhodnutí o nominacích</w:t>
      </w:r>
      <w:r w:rsidRPr="000A66C5">
        <w:rPr>
          <w:rFonts w:eastAsia="Times New Roman"/>
          <w:lang w:val="cs-CZ" w:eastAsia="cs-CZ"/>
        </w:rPr>
        <w:t>.)</w:t>
      </w:r>
      <w:r w:rsidR="00E21764" w:rsidRPr="000A66C5">
        <w:rPr>
          <w:rFonts w:eastAsia="Times New Roman"/>
          <w:lang w:val="cs-CZ" w:eastAsia="cs-CZ"/>
        </w:rPr>
        <w:t xml:space="preserve"> </w:t>
      </w:r>
      <w:r w:rsidR="00973820">
        <w:rPr>
          <w:rFonts w:eastAsia="Times New Roman"/>
          <w:lang w:val="cs-CZ" w:eastAsia="cs-CZ"/>
        </w:rPr>
        <w:t>Velmi obvyklým rysem zvací soutěže je, že všichni účastníci hrají v jediné skupině</w:t>
      </w:r>
      <w:r w:rsidRPr="000A66C5">
        <w:rPr>
          <w:rFonts w:eastAsia="Times New Roman"/>
          <w:lang w:val="cs-CZ" w:eastAsia="cs-CZ"/>
        </w:rPr>
        <w:t xml:space="preserve"> (t</w:t>
      </w:r>
      <w:r w:rsidR="00973820">
        <w:rPr>
          <w:rFonts w:eastAsia="Times New Roman"/>
          <w:lang w:val="cs-CZ" w:eastAsia="cs-CZ"/>
        </w:rPr>
        <w:t xml:space="preserve">. j. není ani více skupin, ani </w:t>
      </w:r>
      <w:r w:rsidR="00AC4B9F">
        <w:rPr>
          <w:rFonts w:eastAsia="Times New Roman"/>
          <w:lang w:val="cs-CZ" w:eastAsia="cs-CZ"/>
        </w:rPr>
        <w:t>nejsou postupy ze své podstaty</w:t>
      </w:r>
      <w:r w:rsidRPr="000A66C5">
        <w:rPr>
          <w:rFonts w:eastAsia="Times New Roman"/>
          <w:lang w:val="cs-CZ" w:eastAsia="cs-CZ"/>
        </w:rPr>
        <w:t>).</w:t>
      </w:r>
    </w:p>
    <w:p w:rsidR="000A13B8" w:rsidRDefault="000A13B8" w:rsidP="00E5525B">
      <w:pPr>
        <w:spacing w:after="0" w:line="240" w:lineRule="auto"/>
        <w:jc w:val="both"/>
        <w:rPr>
          <w:rFonts w:eastAsia="Times New Roman"/>
          <w:lang w:val="cs-CZ" w:eastAsia="cs-CZ"/>
        </w:rPr>
      </w:pPr>
      <w:r w:rsidRPr="000A66C5">
        <w:rPr>
          <w:rFonts w:eastAsia="Times New Roman"/>
          <w:lang w:val="cs-CZ" w:eastAsia="cs-CZ"/>
        </w:rPr>
        <w:t xml:space="preserve">(c) </w:t>
      </w:r>
      <w:r w:rsidR="00AC4B9F">
        <w:rPr>
          <w:rFonts w:eastAsia="Times New Roman"/>
          <w:lang w:val="cs-CZ" w:eastAsia="cs-CZ"/>
        </w:rPr>
        <w:t>Pokud není dostatečně zřejmé, zda se jedná o open nebo zvací soutěž, TO musí předpokládat, že se použijí pravidla pro zvací soutěž</w:t>
      </w:r>
      <w:r w:rsidRPr="000A66C5">
        <w:rPr>
          <w:rFonts w:eastAsia="Times New Roman"/>
          <w:lang w:val="cs-CZ" w:eastAsia="cs-CZ"/>
        </w:rPr>
        <w:t>.</w:t>
      </w:r>
    </w:p>
    <w:p w:rsidR="00A13C2E" w:rsidRDefault="00A13C2E" w:rsidP="00A13C2E">
      <w:pPr>
        <w:spacing w:after="0" w:line="240" w:lineRule="auto"/>
        <w:rPr>
          <w:rFonts w:eastAsia="Times New Roman"/>
          <w:lang w:val="cs-CZ" w:eastAsia="cs-CZ"/>
        </w:rPr>
      </w:pPr>
    </w:p>
    <w:p w:rsidR="00911DC8" w:rsidRPr="00911DC8" w:rsidRDefault="00911DC8" w:rsidP="00A13C2E">
      <w:pPr>
        <w:spacing w:after="0" w:line="240" w:lineRule="auto"/>
        <w:rPr>
          <w:rFonts w:eastAsia="Times New Roman"/>
          <w:lang w:val="cs-CZ" w:eastAsia="cs-CZ"/>
        </w:rPr>
      </w:pPr>
      <w:r w:rsidRPr="00911DC8">
        <w:rPr>
          <w:rFonts w:eastAsia="Times New Roman"/>
          <w:lang w:val="cs-CZ" w:eastAsia="cs-CZ"/>
        </w:rPr>
        <w:t>Federa</w:t>
      </w:r>
      <w:r>
        <w:rPr>
          <w:rFonts w:eastAsia="Times New Roman"/>
          <w:lang w:val="cs-CZ" w:eastAsia="cs-CZ"/>
        </w:rPr>
        <w:t>ce smějí pořádat neomezený počet zvacích turnajů, za předpokladu, že</w:t>
      </w:r>
      <w:r w:rsidRPr="00911DC8">
        <w:rPr>
          <w:rFonts w:eastAsia="Times New Roman"/>
          <w:lang w:val="cs-CZ" w:eastAsia="cs-CZ"/>
        </w:rPr>
        <w:t>:</w:t>
      </w:r>
    </w:p>
    <w:p w:rsidR="00911DC8" w:rsidRPr="00911DC8" w:rsidRDefault="00A13C2E" w:rsidP="007B63D0">
      <w:pPr>
        <w:numPr>
          <w:ilvl w:val="0"/>
          <w:numId w:val="40"/>
        </w:numPr>
        <w:spacing w:after="0" w:line="240" w:lineRule="auto"/>
        <w:rPr>
          <w:rFonts w:eastAsia="Times New Roman"/>
          <w:lang w:val="cs-CZ" w:eastAsia="cs-CZ"/>
        </w:rPr>
      </w:pPr>
      <w:r>
        <w:rPr>
          <w:rFonts w:eastAsia="Times New Roman"/>
          <w:lang w:val="cs-CZ" w:eastAsia="cs-CZ"/>
        </w:rPr>
        <w:t>Jsou schváleny Ředitelem světových turnajů</w:t>
      </w:r>
    </w:p>
    <w:p w:rsidR="00911DC8" w:rsidRPr="00911DC8" w:rsidRDefault="00A13C2E" w:rsidP="007B63D0">
      <w:pPr>
        <w:numPr>
          <w:ilvl w:val="0"/>
          <w:numId w:val="40"/>
        </w:numPr>
        <w:spacing w:after="0" w:line="240" w:lineRule="auto"/>
        <w:rPr>
          <w:rFonts w:eastAsia="Times New Roman"/>
          <w:lang w:val="cs-CZ" w:eastAsia="cs-CZ"/>
        </w:rPr>
      </w:pPr>
      <w:r>
        <w:rPr>
          <w:rFonts w:eastAsia="Times New Roman"/>
          <w:lang w:val="cs-CZ" w:eastAsia="cs-CZ"/>
        </w:rPr>
        <w:t>Není požadováno startovné</w:t>
      </w:r>
    </w:p>
    <w:p w:rsidR="00712383" w:rsidRDefault="00A13C2E" w:rsidP="007B63D0">
      <w:pPr>
        <w:numPr>
          <w:ilvl w:val="0"/>
          <w:numId w:val="40"/>
        </w:numPr>
        <w:spacing w:after="0" w:line="240" w:lineRule="auto"/>
        <w:rPr>
          <w:rFonts w:ascii="Times New Roman" w:eastAsia="Times New Roman" w:hAnsi="Times New Roman" w:cs="Times New Roman"/>
          <w:lang w:val="cs-CZ" w:eastAsia="cs-CZ"/>
        </w:rPr>
      </w:pPr>
      <w:r>
        <w:rPr>
          <w:rFonts w:eastAsia="Times New Roman"/>
          <w:lang w:val="cs-CZ" w:eastAsia="cs-CZ"/>
        </w:rPr>
        <w:t>Pozvánky jsou správně rozeslány</w:t>
      </w:r>
    </w:p>
    <w:p w:rsidR="00712383" w:rsidRDefault="00712383" w:rsidP="00712383">
      <w:pPr>
        <w:spacing w:after="0" w:line="240" w:lineRule="auto"/>
        <w:rPr>
          <w:rFonts w:ascii="Times New Roman" w:eastAsia="Times New Roman" w:hAnsi="Times New Roman" w:cs="Times New Roman"/>
          <w:lang w:val="cs-CZ" w:eastAsia="cs-CZ"/>
        </w:rPr>
      </w:pPr>
    </w:p>
    <w:p w:rsidR="00712383" w:rsidRPr="00712383" w:rsidRDefault="00911DC8" w:rsidP="00712383">
      <w:pPr>
        <w:spacing w:after="0" w:line="240" w:lineRule="auto"/>
        <w:rPr>
          <w:rFonts w:ascii="Times New Roman" w:eastAsia="Times New Roman" w:hAnsi="Times New Roman" w:cs="Times New Roman"/>
          <w:lang w:val="cs-CZ" w:eastAsia="cs-CZ"/>
        </w:rPr>
      </w:pPr>
      <w:r w:rsidRPr="00712383">
        <w:rPr>
          <w:rFonts w:eastAsia="Times New Roman"/>
          <w:lang w:val="cs-CZ" w:eastAsia="cs-CZ"/>
        </w:rPr>
        <w:t>Federa</w:t>
      </w:r>
      <w:r w:rsidR="00A13C2E" w:rsidRPr="00712383">
        <w:rPr>
          <w:rFonts w:eastAsia="Times New Roman"/>
          <w:lang w:val="cs-CZ" w:eastAsia="cs-CZ"/>
        </w:rPr>
        <w:t>ce smějí pořádat nejvýše dva open turnaje, za které je požadováno startovné, za předpokladu, že</w:t>
      </w:r>
      <w:r w:rsidRPr="00712383">
        <w:rPr>
          <w:rFonts w:eastAsia="Times New Roman"/>
          <w:lang w:val="cs-CZ" w:eastAsia="cs-CZ"/>
        </w:rPr>
        <w:t>:</w:t>
      </w:r>
    </w:p>
    <w:p w:rsidR="00712383" w:rsidRDefault="00A13C2E" w:rsidP="007B63D0">
      <w:pPr>
        <w:numPr>
          <w:ilvl w:val="0"/>
          <w:numId w:val="41"/>
        </w:numPr>
        <w:spacing w:after="0" w:line="240" w:lineRule="auto"/>
        <w:rPr>
          <w:rFonts w:eastAsia="Times New Roman"/>
          <w:lang w:val="cs-CZ" w:eastAsia="cs-CZ"/>
        </w:rPr>
      </w:pPr>
      <w:r>
        <w:rPr>
          <w:rFonts w:eastAsia="Times New Roman"/>
          <w:lang w:val="cs-CZ" w:eastAsia="cs-CZ"/>
        </w:rPr>
        <w:t>Jsou schváleny Ředitelem světových turnajů</w:t>
      </w:r>
    </w:p>
    <w:p w:rsidR="00911DC8" w:rsidRDefault="00A13C2E" w:rsidP="007B63D0">
      <w:pPr>
        <w:numPr>
          <w:ilvl w:val="0"/>
          <w:numId w:val="41"/>
        </w:numPr>
        <w:spacing w:after="0" w:line="240" w:lineRule="auto"/>
        <w:rPr>
          <w:rFonts w:eastAsia="Times New Roman"/>
          <w:lang w:val="cs-CZ" w:eastAsia="cs-CZ"/>
        </w:rPr>
      </w:pPr>
      <w:r>
        <w:rPr>
          <w:rFonts w:eastAsia="Times New Roman"/>
          <w:lang w:val="cs-CZ" w:eastAsia="cs-CZ"/>
        </w:rPr>
        <w:t>Finanční ředitel ICCF před zahájením náboru hráčů potvrdí, že federace nemá žádné dluhy vůči ICCF</w:t>
      </w:r>
      <w:r w:rsidR="00911DC8" w:rsidRPr="00911DC8">
        <w:rPr>
          <w:rFonts w:eastAsia="Times New Roman"/>
          <w:lang w:val="cs-CZ" w:eastAsia="cs-CZ"/>
        </w:rPr>
        <w:t>.</w:t>
      </w:r>
    </w:p>
    <w:p w:rsidR="00A13C2E" w:rsidRPr="00911DC8" w:rsidRDefault="00A13C2E" w:rsidP="00A13C2E">
      <w:pPr>
        <w:spacing w:after="0" w:line="240" w:lineRule="auto"/>
        <w:rPr>
          <w:rFonts w:eastAsia="Times New Roman"/>
          <w:lang w:val="cs-CZ" w:eastAsia="cs-CZ"/>
        </w:rPr>
      </w:pPr>
    </w:p>
    <w:p w:rsidR="00911DC8" w:rsidRDefault="00712383" w:rsidP="00712383">
      <w:pPr>
        <w:spacing w:after="0" w:line="240" w:lineRule="auto"/>
        <w:jc w:val="center"/>
        <w:rPr>
          <w:rFonts w:eastAsia="Times New Roman"/>
          <w:u w:val="single"/>
          <w:lang w:val="cs-CZ" w:eastAsia="cs-CZ"/>
        </w:rPr>
      </w:pPr>
      <w:r>
        <w:rPr>
          <w:rFonts w:eastAsia="Times New Roman"/>
          <w:lang w:val="cs-CZ" w:eastAsia="cs-CZ"/>
        </w:rPr>
        <w:t xml:space="preserve">** </w:t>
      </w:r>
      <w:r w:rsidR="00911DC8" w:rsidRPr="001717C5">
        <w:rPr>
          <w:rFonts w:eastAsia="Times New Roman"/>
          <w:u w:val="single"/>
          <w:lang w:val="cs-CZ" w:eastAsia="cs-CZ"/>
        </w:rPr>
        <w:t>Defini</w:t>
      </w:r>
      <w:r w:rsidRPr="00712383">
        <w:rPr>
          <w:rFonts w:eastAsia="Times New Roman"/>
          <w:u w:val="single"/>
          <w:lang w:val="cs-CZ" w:eastAsia="cs-CZ"/>
        </w:rPr>
        <w:t>ce regionální soutěže</w:t>
      </w:r>
    </w:p>
    <w:p w:rsidR="00712383" w:rsidRPr="00A13C2E" w:rsidRDefault="00712383" w:rsidP="00712383">
      <w:pPr>
        <w:spacing w:after="0" w:line="240" w:lineRule="auto"/>
        <w:jc w:val="center"/>
        <w:rPr>
          <w:rFonts w:eastAsia="Times New Roman"/>
          <w:lang w:val="cs-CZ" w:eastAsia="cs-CZ"/>
        </w:rPr>
      </w:pPr>
    </w:p>
    <w:p w:rsidR="00A13C2E" w:rsidRPr="00A13C2E" w:rsidRDefault="00911DC8" w:rsidP="00E5525B">
      <w:pPr>
        <w:spacing w:after="0" w:line="240" w:lineRule="auto"/>
        <w:jc w:val="both"/>
        <w:rPr>
          <w:rFonts w:eastAsia="Times New Roman"/>
          <w:lang w:val="cs-CZ" w:eastAsia="cs-CZ"/>
        </w:rPr>
      </w:pPr>
      <w:r w:rsidRPr="001717C5">
        <w:rPr>
          <w:rFonts w:eastAsia="Times New Roman"/>
          <w:lang w:val="cs-CZ" w:eastAsia="cs-CZ"/>
        </w:rPr>
        <w:lastRenderedPageBreak/>
        <w:t>Region</w:t>
      </w:r>
      <w:r w:rsidR="004E0921">
        <w:rPr>
          <w:rFonts w:eastAsia="Times New Roman"/>
          <w:lang w:val="cs-CZ" w:eastAsia="cs-CZ"/>
        </w:rPr>
        <w:t>ální turnaje jsou soutěže jednotlivců, nebo družstev, kterých se účastní od dvou do šesti národních federací</w:t>
      </w:r>
      <w:r w:rsidRPr="001717C5">
        <w:rPr>
          <w:rFonts w:eastAsia="Times New Roman"/>
          <w:lang w:val="cs-CZ" w:eastAsia="cs-CZ"/>
        </w:rPr>
        <w:t xml:space="preserve">. </w:t>
      </w:r>
      <w:r w:rsidR="004E0921">
        <w:rPr>
          <w:rFonts w:eastAsia="Times New Roman"/>
          <w:lang w:val="cs-CZ" w:eastAsia="cs-CZ"/>
        </w:rPr>
        <w:t xml:space="preserve">Struktura, startovné, ceny, atd. jsou vnitřní záležitosti </w:t>
      </w:r>
      <w:r w:rsidR="005D1B84">
        <w:rPr>
          <w:rFonts w:eastAsia="Times New Roman"/>
          <w:lang w:val="cs-CZ" w:eastAsia="cs-CZ"/>
        </w:rPr>
        <w:t>zúčastněných</w:t>
      </w:r>
      <w:r w:rsidR="004E0921">
        <w:rPr>
          <w:rFonts w:eastAsia="Times New Roman"/>
          <w:lang w:val="cs-CZ" w:eastAsia="cs-CZ"/>
        </w:rPr>
        <w:t xml:space="preserve"> federací, které se o nich musí dohodnout, ale musí být oznámeny v žádosti </w:t>
      </w:r>
      <w:r w:rsidRPr="001717C5">
        <w:rPr>
          <w:rFonts w:eastAsia="Times New Roman"/>
          <w:lang w:val="cs-CZ" w:eastAsia="cs-CZ"/>
        </w:rPr>
        <w:t>WTD</w:t>
      </w:r>
      <w:r w:rsidR="004E0921">
        <w:rPr>
          <w:rFonts w:eastAsia="Times New Roman"/>
          <w:lang w:val="cs-CZ" w:eastAsia="cs-CZ"/>
        </w:rPr>
        <w:t>.</w:t>
      </w:r>
    </w:p>
    <w:p w:rsidR="00A13C2E" w:rsidRPr="00A13C2E" w:rsidRDefault="004E0921" w:rsidP="00E5525B">
      <w:pPr>
        <w:numPr>
          <w:ilvl w:val="0"/>
          <w:numId w:val="42"/>
        </w:numPr>
        <w:spacing w:after="0" w:line="240" w:lineRule="auto"/>
        <w:jc w:val="both"/>
        <w:rPr>
          <w:rFonts w:eastAsia="Times New Roman"/>
          <w:lang w:val="cs-CZ" w:eastAsia="cs-CZ"/>
        </w:rPr>
      </w:pPr>
      <w:r>
        <w:rPr>
          <w:rFonts w:eastAsia="Times New Roman"/>
          <w:lang w:val="cs-CZ" w:eastAsia="cs-CZ"/>
        </w:rPr>
        <w:t>Uspořádání náboru hráčů jsou stanoveny pořadateli</w:t>
      </w:r>
      <w:r w:rsidR="00911DC8" w:rsidRPr="001717C5">
        <w:rPr>
          <w:rFonts w:eastAsia="Times New Roman"/>
          <w:lang w:val="cs-CZ" w:eastAsia="cs-CZ"/>
        </w:rPr>
        <w:t xml:space="preserve">. </w:t>
      </w:r>
      <w:r>
        <w:rPr>
          <w:rFonts w:eastAsia="Times New Roman"/>
          <w:lang w:val="cs-CZ" w:eastAsia="cs-CZ"/>
        </w:rPr>
        <w:t>Není žádný limit počtu regionálních turnajů, které mohou být organizovány</w:t>
      </w:r>
      <w:r w:rsidR="00911DC8" w:rsidRPr="001717C5">
        <w:rPr>
          <w:rFonts w:eastAsia="Times New Roman"/>
          <w:lang w:val="cs-CZ" w:eastAsia="cs-CZ"/>
        </w:rPr>
        <w:t>.</w:t>
      </w:r>
      <w:r w:rsidR="00A13C2E" w:rsidRPr="00A13C2E">
        <w:rPr>
          <w:rFonts w:eastAsia="Times New Roman"/>
          <w:lang w:val="cs-CZ" w:eastAsia="cs-CZ"/>
        </w:rPr>
        <w:t xml:space="preserve"> </w:t>
      </w:r>
      <w:r w:rsidR="00911DC8" w:rsidRPr="001717C5">
        <w:rPr>
          <w:rFonts w:eastAsia="Times New Roman"/>
          <w:lang w:val="cs-CZ" w:eastAsia="cs-CZ"/>
        </w:rPr>
        <w:t>Region</w:t>
      </w:r>
      <w:r w:rsidR="005D1B84">
        <w:rPr>
          <w:rFonts w:eastAsia="Times New Roman"/>
          <w:lang w:val="cs-CZ" w:eastAsia="cs-CZ"/>
        </w:rPr>
        <w:t>ální turnaje mají následující vlastnosti</w:t>
      </w:r>
      <w:r w:rsidR="00911DC8" w:rsidRPr="001717C5">
        <w:rPr>
          <w:rFonts w:eastAsia="Times New Roman"/>
          <w:lang w:val="cs-CZ" w:eastAsia="cs-CZ"/>
        </w:rPr>
        <w:t>:</w:t>
      </w:r>
    </w:p>
    <w:p w:rsidR="00A13C2E" w:rsidRPr="00A13C2E" w:rsidRDefault="005D1B84" w:rsidP="00E5525B">
      <w:pPr>
        <w:numPr>
          <w:ilvl w:val="0"/>
          <w:numId w:val="42"/>
        </w:numPr>
        <w:spacing w:after="0" w:line="240" w:lineRule="auto"/>
        <w:jc w:val="both"/>
        <w:rPr>
          <w:rFonts w:eastAsia="Times New Roman"/>
          <w:lang w:val="cs-CZ" w:eastAsia="cs-CZ"/>
        </w:rPr>
      </w:pPr>
      <w:r>
        <w:rPr>
          <w:rFonts w:eastAsia="Times New Roman"/>
          <w:lang w:val="cs-CZ" w:eastAsia="cs-CZ"/>
        </w:rPr>
        <w:t>Za r</w:t>
      </w:r>
      <w:r w:rsidR="00911DC8" w:rsidRPr="001717C5">
        <w:rPr>
          <w:rFonts w:eastAsia="Times New Roman"/>
          <w:lang w:val="cs-CZ" w:eastAsia="cs-CZ"/>
        </w:rPr>
        <w:t>egion</w:t>
      </w:r>
      <w:r>
        <w:rPr>
          <w:rFonts w:eastAsia="Times New Roman"/>
          <w:lang w:val="cs-CZ" w:eastAsia="cs-CZ"/>
        </w:rPr>
        <w:t>ální turnaje zodpovídá od dvou do šesti zúčastněných členských federací</w:t>
      </w:r>
      <w:r w:rsidR="00911DC8" w:rsidRPr="001717C5">
        <w:rPr>
          <w:rFonts w:eastAsia="Times New Roman"/>
          <w:lang w:val="cs-CZ" w:eastAsia="cs-CZ"/>
        </w:rPr>
        <w:t>.</w:t>
      </w:r>
    </w:p>
    <w:p w:rsidR="00A13C2E" w:rsidRPr="00A13C2E" w:rsidRDefault="005D1B84" w:rsidP="00E5525B">
      <w:pPr>
        <w:numPr>
          <w:ilvl w:val="0"/>
          <w:numId w:val="42"/>
        </w:numPr>
        <w:spacing w:after="0" w:line="240" w:lineRule="auto"/>
        <w:jc w:val="both"/>
        <w:rPr>
          <w:rFonts w:eastAsia="Times New Roman"/>
          <w:lang w:val="cs-CZ" w:eastAsia="cs-CZ"/>
        </w:rPr>
      </w:pPr>
      <w:r>
        <w:rPr>
          <w:rFonts w:eastAsia="Times New Roman"/>
          <w:lang w:val="cs-CZ" w:eastAsia="cs-CZ"/>
        </w:rPr>
        <w:t>Žádosti o regionální turnaje musí být podány</w:t>
      </w:r>
      <w:r w:rsidR="00911DC8" w:rsidRPr="001717C5">
        <w:rPr>
          <w:rFonts w:eastAsia="Times New Roman"/>
          <w:lang w:val="cs-CZ" w:eastAsia="cs-CZ"/>
        </w:rPr>
        <w:t xml:space="preserve"> WTD</w:t>
      </w:r>
      <w:r>
        <w:rPr>
          <w:rFonts w:eastAsia="Times New Roman"/>
          <w:lang w:val="cs-CZ" w:eastAsia="cs-CZ"/>
        </w:rPr>
        <w:t xml:space="preserve"> nejpozději jeden měsíc před plánovaným startem</w:t>
      </w:r>
      <w:r w:rsidR="00911DC8" w:rsidRPr="001717C5">
        <w:rPr>
          <w:rFonts w:eastAsia="Times New Roman"/>
          <w:lang w:val="cs-CZ" w:eastAsia="cs-CZ"/>
        </w:rPr>
        <w:t xml:space="preserve">. </w:t>
      </w:r>
      <w:r>
        <w:rPr>
          <w:rFonts w:eastAsia="Times New Roman"/>
          <w:lang w:val="cs-CZ" w:eastAsia="cs-CZ"/>
        </w:rPr>
        <w:t>Turnaje nesmějí být oznamovány, dokud nebyly formálně schváleny ICCF. Všechny zúčastněné národní federace musí žádost podepsat</w:t>
      </w:r>
      <w:r w:rsidR="00911DC8" w:rsidRPr="001717C5">
        <w:rPr>
          <w:rFonts w:eastAsia="Times New Roman"/>
          <w:lang w:val="cs-CZ" w:eastAsia="cs-CZ"/>
        </w:rPr>
        <w:t>.</w:t>
      </w:r>
    </w:p>
    <w:p w:rsidR="00A13C2E" w:rsidRPr="00A13C2E" w:rsidRDefault="00911DC8" w:rsidP="00E5525B">
      <w:pPr>
        <w:numPr>
          <w:ilvl w:val="0"/>
          <w:numId w:val="42"/>
        </w:numPr>
        <w:spacing w:after="0" w:line="240" w:lineRule="auto"/>
        <w:jc w:val="both"/>
        <w:rPr>
          <w:rFonts w:eastAsia="Times New Roman"/>
          <w:lang w:val="cs-CZ" w:eastAsia="cs-CZ"/>
        </w:rPr>
      </w:pPr>
      <w:r w:rsidRPr="001717C5">
        <w:rPr>
          <w:rFonts w:eastAsia="Times New Roman"/>
          <w:lang w:val="cs-CZ" w:eastAsia="cs-CZ"/>
        </w:rPr>
        <w:t>Region</w:t>
      </w:r>
      <w:r w:rsidR="005D1B84">
        <w:rPr>
          <w:rFonts w:eastAsia="Times New Roman"/>
          <w:lang w:val="cs-CZ" w:eastAsia="cs-CZ"/>
        </w:rPr>
        <w:t>ální turnaje musí používat standardní pravidla ICCF</w:t>
      </w:r>
      <w:r w:rsidRPr="001717C5">
        <w:rPr>
          <w:rFonts w:eastAsia="Times New Roman"/>
          <w:lang w:val="cs-CZ" w:eastAsia="cs-CZ"/>
        </w:rPr>
        <w:t>.</w:t>
      </w:r>
    </w:p>
    <w:p w:rsidR="00A13C2E" w:rsidRPr="00A13C2E" w:rsidRDefault="005D1B84" w:rsidP="00E5525B">
      <w:pPr>
        <w:numPr>
          <w:ilvl w:val="0"/>
          <w:numId w:val="42"/>
        </w:numPr>
        <w:spacing w:after="0" w:line="240" w:lineRule="auto"/>
        <w:jc w:val="both"/>
        <w:rPr>
          <w:rFonts w:eastAsia="Times New Roman"/>
          <w:lang w:val="cs-CZ" w:eastAsia="cs-CZ"/>
        </w:rPr>
      </w:pPr>
      <w:r>
        <w:rPr>
          <w:rFonts w:eastAsia="Times New Roman"/>
          <w:lang w:val="cs-CZ" w:eastAsia="cs-CZ"/>
        </w:rPr>
        <w:t xml:space="preserve">Účastnit se smějí pouze hráči ze zúčastněných </w:t>
      </w:r>
      <w:r w:rsidR="008B4060">
        <w:rPr>
          <w:rFonts w:eastAsia="Times New Roman"/>
          <w:lang w:val="cs-CZ" w:eastAsia="cs-CZ"/>
        </w:rPr>
        <w:t>federací a izolovaní hráči</w:t>
      </w:r>
      <w:r w:rsidR="00911DC8" w:rsidRPr="001717C5">
        <w:rPr>
          <w:rFonts w:eastAsia="Times New Roman"/>
          <w:lang w:val="cs-CZ" w:eastAsia="cs-CZ"/>
        </w:rPr>
        <w:t>.</w:t>
      </w:r>
    </w:p>
    <w:p w:rsidR="00A13C2E" w:rsidRPr="00A13C2E" w:rsidRDefault="008B4060" w:rsidP="00E5525B">
      <w:pPr>
        <w:numPr>
          <w:ilvl w:val="0"/>
          <w:numId w:val="42"/>
        </w:numPr>
        <w:spacing w:after="0" w:line="240" w:lineRule="auto"/>
        <w:jc w:val="both"/>
        <w:rPr>
          <w:rFonts w:eastAsia="Times New Roman"/>
          <w:lang w:val="cs-CZ" w:eastAsia="cs-CZ"/>
        </w:rPr>
      </w:pPr>
      <w:r>
        <w:rPr>
          <w:rFonts w:eastAsia="Times New Roman"/>
          <w:lang w:val="cs-CZ" w:eastAsia="cs-CZ"/>
        </w:rPr>
        <w:t>Finanční ředitel ICCF bude fakturovat prvnímu žadateli sazbu uvedenou ve Finančním řádu ICCF</w:t>
      </w:r>
      <w:r w:rsidR="00911DC8" w:rsidRPr="001717C5">
        <w:rPr>
          <w:rFonts w:eastAsia="Times New Roman"/>
          <w:lang w:val="cs-CZ" w:eastAsia="cs-CZ"/>
        </w:rPr>
        <w:t>.</w:t>
      </w:r>
    </w:p>
    <w:p w:rsidR="00A13C2E" w:rsidRPr="00A13C2E" w:rsidRDefault="008B4060" w:rsidP="00E5525B">
      <w:pPr>
        <w:numPr>
          <w:ilvl w:val="0"/>
          <w:numId w:val="42"/>
        </w:numPr>
        <w:spacing w:after="0" w:line="240" w:lineRule="auto"/>
        <w:jc w:val="both"/>
        <w:rPr>
          <w:rFonts w:eastAsia="Times New Roman"/>
          <w:lang w:val="cs-CZ" w:eastAsia="cs-CZ"/>
        </w:rPr>
      </w:pPr>
      <w:r>
        <w:rPr>
          <w:rFonts w:eastAsia="Times New Roman"/>
          <w:lang w:val="cs-CZ" w:eastAsia="cs-CZ"/>
        </w:rPr>
        <w:t>Jestliže se první žadatel dostane do prodlení vůči</w:t>
      </w:r>
      <w:r w:rsidR="00911DC8" w:rsidRPr="001717C5">
        <w:rPr>
          <w:rFonts w:eastAsia="Times New Roman"/>
          <w:lang w:val="cs-CZ" w:eastAsia="cs-CZ"/>
        </w:rPr>
        <w:t xml:space="preserve"> ICCF, </w:t>
      </w:r>
      <w:r>
        <w:rPr>
          <w:rFonts w:eastAsia="Times New Roman"/>
          <w:lang w:val="cs-CZ" w:eastAsia="cs-CZ"/>
        </w:rPr>
        <w:t>tak ostatní žadatelé budou zodpovídat za nezaplacený dluh vzniklý z turnaje</w:t>
      </w:r>
      <w:r w:rsidR="00911DC8" w:rsidRPr="001717C5">
        <w:rPr>
          <w:rFonts w:eastAsia="Times New Roman"/>
          <w:lang w:val="cs-CZ" w:eastAsia="cs-CZ"/>
        </w:rPr>
        <w:t>.</w:t>
      </w:r>
    </w:p>
    <w:p w:rsidR="00A13C2E" w:rsidRPr="00A13C2E" w:rsidRDefault="00911DC8" w:rsidP="00E5525B">
      <w:pPr>
        <w:numPr>
          <w:ilvl w:val="0"/>
          <w:numId w:val="42"/>
        </w:numPr>
        <w:spacing w:after="0" w:line="240" w:lineRule="auto"/>
        <w:jc w:val="both"/>
        <w:rPr>
          <w:rFonts w:eastAsia="Times New Roman"/>
          <w:lang w:val="cs-CZ" w:eastAsia="cs-CZ"/>
        </w:rPr>
      </w:pPr>
      <w:r w:rsidRPr="001717C5">
        <w:rPr>
          <w:rFonts w:eastAsia="Times New Roman"/>
          <w:lang w:val="cs-CZ" w:eastAsia="cs-CZ"/>
        </w:rPr>
        <w:t>Region</w:t>
      </w:r>
      <w:r w:rsidR="008B4060">
        <w:rPr>
          <w:rFonts w:eastAsia="Times New Roman"/>
          <w:lang w:val="cs-CZ" w:eastAsia="cs-CZ"/>
        </w:rPr>
        <w:t>ální turnaje mohou být hodnoceny v ratingu, a lze v nich získat normy, pokud splňují potřebná kritéria, a tyto charakteristiky jsou schváleny jako součást žádosti na</w:t>
      </w:r>
      <w:r w:rsidRPr="001717C5">
        <w:rPr>
          <w:rFonts w:eastAsia="Times New Roman"/>
          <w:lang w:val="cs-CZ" w:eastAsia="cs-CZ"/>
        </w:rPr>
        <w:t xml:space="preserve"> WTD.</w:t>
      </w:r>
    </w:p>
    <w:p w:rsidR="00A13C2E" w:rsidRPr="00A13C2E" w:rsidRDefault="008B4060" w:rsidP="00E5525B">
      <w:pPr>
        <w:numPr>
          <w:ilvl w:val="0"/>
          <w:numId w:val="42"/>
        </w:numPr>
        <w:spacing w:after="0" w:line="240" w:lineRule="auto"/>
        <w:jc w:val="both"/>
        <w:rPr>
          <w:rFonts w:eastAsia="Times New Roman"/>
          <w:lang w:val="cs-CZ" w:eastAsia="cs-CZ"/>
        </w:rPr>
      </w:pPr>
      <w:r>
        <w:rPr>
          <w:rFonts w:eastAsia="Times New Roman"/>
          <w:lang w:val="cs-CZ" w:eastAsia="cs-CZ"/>
        </w:rPr>
        <w:t>Za regionální turnaje se neudělují medaile a certifikáty ICCF</w:t>
      </w:r>
      <w:r w:rsidR="00911DC8" w:rsidRPr="001717C5">
        <w:rPr>
          <w:rFonts w:eastAsia="Times New Roman"/>
          <w:lang w:val="cs-CZ" w:eastAsia="cs-CZ"/>
        </w:rPr>
        <w:t>.</w:t>
      </w:r>
    </w:p>
    <w:p w:rsidR="00A13C2E" w:rsidRPr="00A13C2E" w:rsidRDefault="00AF369E" w:rsidP="00E5525B">
      <w:pPr>
        <w:numPr>
          <w:ilvl w:val="0"/>
          <w:numId w:val="42"/>
        </w:numPr>
        <w:spacing w:after="0" w:line="240" w:lineRule="auto"/>
        <w:jc w:val="both"/>
        <w:rPr>
          <w:rFonts w:eastAsia="Times New Roman"/>
          <w:lang w:val="cs-CZ" w:eastAsia="cs-CZ"/>
        </w:rPr>
      </w:pPr>
      <w:r>
        <w:rPr>
          <w:rFonts w:eastAsia="Times New Roman"/>
          <w:lang w:val="cs-CZ" w:eastAsia="cs-CZ"/>
        </w:rPr>
        <w:t>Jako schválené mezinárodní turnaje ICCF, započítají se v nich sehrané partie pro jejich rozhodčího na titul IA</w:t>
      </w:r>
      <w:r w:rsidR="00911DC8" w:rsidRPr="001717C5">
        <w:rPr>
          <w:rFonts w:eastAsia="Times New Roman"/>
          <w:lang w:val="cs-CZ" w:eastAsia="cs-CZ"/>
        </w:rPr>
        <w:t>.</w:t>
      </w:r>
    </w:p>
    <w:p w:rsidR="00A13C2E" w:rsidRDefault="00A13C2E" w:rsidP="00911DC8">
      <w:pPr>
        <w:spacing w:after="0" w:line="240" w:lineRule="auto"/>
        <w:rPr>
          <w:rFonts w:eastAsia="Times New Roman"/>
          <w:sz w:val="30"/>
          <w:szCs w:val="30"/>
          <w:lang w:val="cs-CZ" w:eastAsia="cs-CZ"/>
        </w:rPr>
      </w:pPr>
    </w:p>
    <w:p w:rsidR="00F85A92" w:rsidRDefault="00AF369E" w:rsidP="00E5525B">
      <w:pPr>
        <w:spacing w:after="0" w:line="240" w:lineRule="auto"/>
        <w:jc w:val="both"/>
        <w:rPr>
          <w:rFonts w:eastAsia="Times New Roman"/>
          <w:lang w:val="cs-CZ" w:eastAsia="cs-CZ"/>
        </w:rPr>
      </w:pPr>
      <w:r>
        <w:rPr>
          <w:lang w:val="cs-CZ"/>
        </w:rPr>
        <w:t>2. Žád</w:t>
      </w:r>
      <w:r w:rsidR="00F85A92" w:rsidRPr="00527CF5">
        <w:rPr>
          <w:lang w:val="cs-CZ"/>
        </w:rPr>
        <w:t xml:space="preserve">osti o schválení mezinárodních turnajů musí být zaslány Řediteli světových turnajů ICCF (WTD), na kterého je delegována pravomoc tyto turnaje schvalovat nebo doporučovat Kongresu ke schválení. Ředitel světových turnajů ICCF pak předloží příštímu Kongresu zprávu o všech jím schválených turnajích, které pak budou formálně schváleny a zahrnuty do protokolu Kongresu. Pokud Ředitel světových turnajů ICCF dojde k názoru, že existuje potenciální problém (např. porušení těchto postupů nebo poškození jiné </w:t>
      </w:r>
      <w:r w:rsidR="00F85A92">
        <w:rPr>
          <w:lang w:val="cs-CZ"/>
        </w:rPr>
        <w:t>národní</w:t>
      </w:r>
      <w:r w:rsidR="00F85A92" w:rsidRPr="00527CF5">
        <w:rPr>
          <w:lang w:val="cs-CZ"/>
        </w:rPr>
        <w:t xml:space="preserve"> federace ICCF), má právo postoupit žádost k diskusi a zvážení na příštím Kongresu. Schválení žádostí více turnajů/skupin od jedné federace může být postoupeno Kongresu, pokud to Ředitel světových turnajů ICCF uzná za vhodné.</w:t>
      </w:r>
      <w:r w:rsidR="000A13B8" w:rsidRPr="00AC4B9F">
        <w:rPr>
          <w:rFonts w:eastAsia="Times New Roman"/>
          <w:lang w:val="cs-CZ" w:eastAsia="cs-CZ"/>
        </w:rPr>
        <w:t xml:space="preserve"> </w:t>
      </w:r>
    </w:p>
    <w:p w:rsidR="00F85A92" w:rsidRDefault="00F85A92" w:rsidP="00C74EC3">
      <w:pPr>
        <w:spacing w:after="0" w:line="240" w:lineRule="auto"/>
        <w:rPr>
          <w:rFonts w:eastAsia="Times New Roman"/>
          <w:lang w:val="cs-CZ" w:eastAsia="cs-CZ"/>
        </w:rPr>
      </w:pPr>
    </w:p>
    <w:p w:rsidR="00F85A92" w:rsidRDefault="00F85A92" w:rsidP="00E5525B">
      <w:pPr>
        <w:tabs>
          <w:tab w:val="left" w:pos="540"/>
        </w:tabs>
        <w:autoSpaceDE w:val="0"/>
        <w:autoSpaceDN w:val="0"/>
        <w:adjustRightInd w:val="0"/>
        <w:spacing w:after="0" w:line="240" w:lineRule="auto"/>
        <w:jc w:val="both"/>
        <w:rPr>
          <w:lang w:val="cs-CZ"/>
        </w:rPr>
      </w:pPr>
      <w:r>
        <w:rPr>
          <w:lang w:val="cs-CZ"/>
        </w:rPr>
        <w:t xml:space="preserve">3. </w:t>
      </w:r>
      <w:r w:rsidRPr="00527CF5">
        <w:rPr>
          <w:lang w:val="cs-CZ"/>
        </w:rPr>
        <w:t xml:space="preserve">Žádosti o schválení zvacích turnajů by měly být zaslány alespoň </w:t>
      </w:r>
      <w:r>
        <w:rPr>
          <w:lang w:val="cs-CZ"/>
        </w:rPr>
        <w:t>3</w:t>
      </w:r>
      <w:r w:rsidRPr="00527CF5">
        <w:rPr>
          <w:lang w:val="cs-CZ"/>
        </w:rPr>
        <w:t xml:space="preserve"> měsíc</w:t>
      </w:r>
      <w:r>
        <w:rPr>
          <w:lang w:val="cs-CZ"/>
        </w:rPr>
        <w:t>e</w:t>
      </w:r>
      <w:r w:rsidRPr="00527CF5">
        <w:rPr>
          <w:lang w:val="cs-CZ"/>
        </w:rPr>
        <w:t xml:space="preserve"> před předpokládaným datem startu turnaje. Všechny udělené souhlasy propadnou, pokud turnaj nebude odstartován do 6 měsíců od schváleného data startu turnaje. V takových případech je vyžadována nová žádost o schválení, přičemž do doby nového schválení nelze rozesílat žádné pozvánky.</w:t>
      </w:r>
    </w:p>
    <w:p w:rsidR="00C74EC3" w:rsidRDefault="00C74EC3" w:rsidP="00C74EC3">
      <w:pPr>
        <w:tabs>
          <w:tab w:val="left" w:pos="540"/>
        </w:tabs>
        <w:autoSpaceDE w:val="0"/>
        <w:autoSpaceDN w:val="0"/>
        <w:adjustRightInd w:val="0"/>
        <w:spacing w:after="0" w:line="240" w:lineRule="auto"/>
        <w:jc w:val="both"/>
        <w:rPr>
          <w:lang w:val="cs-CZ"/>
        </w:rPr>
      </w:pPr>
    </w:p>
    <w:p w:rsidR="00C74EC3" w:rsidRPr="00E1101F" w:rsidRDefault="00C74EC3" w:rsidP="00C74EC3">
      <w:pPr>
        <w:tabs>
          <w:tab w:val="left" w:pos="540"/>
        </w:tabs>
        <w:autoSpaceDE w:val="0"/>
        <w:autoSpaceDN w:val="0"/>
        <w:adjustRightInd w:val="0"/>
        <w:spacing w:after="0" w:line="240" w:lineRule="auto"/>
        <w:jc w:val="both"/>
        <w:rPr>
          <w:lang w:val="cs-CZ"/>
        </w:rPr>
      </w:pPr>
      <w:r w:rsidRPr="00E1101F">
        <w:rPr>
          <w:lang w:val="cs-CZ"/>
        </w:rPr>
        <w:t>4. Žádosti o open turnaje musí být zaslány Řediteli světových turnajů ICCF alespoň 3 měsíce před předpokládaným datem startu turnaje. Před formálním schválením turnaje by neměl být turnaj inzerován. Před udělením formálního souhlasu vezme Ředitel světových turnajů ICCF v úvahu počet podobných turnajů plánovaných ve stejné době a všechny plánované open turnaje ICCF.</w:t>
      </w:r>
    </w:p>
    <w:p w:rsidR="00C74EC3" w:rsidRDefault="00C74EC3" w:rsidP="00C74EC3">
      <w:pPr>
        <w:tabs>
          <w:tab w:val="left" w:pos="540"/>
        </w:tabs>
        <w:autoSpaceDE w:val="0"/>
        <w:autoSpaceDN w:val="0"/>
        <w:adjustRightInd w:val="0"/>
        <w:spacing w:after="0" w:line="240" w:lineRule="auto"/>
        <w:jc w:val="both"/>
        <w:rPr>
          <w:lang w:val="cs-CZ"/>
        </w:rPr>
      </w:pPr>
    </w:p>
    <w:p w:rsidR="00C74EC3" w:rsidRDefault="00C74EC3" w:rsidP="00C74EC3">
      <w:pPr>
        <w:spacing w:after="0" w:line="240" w:lineRule="auto"/>
        <w:jc w:val="both"/>
        <w:rPr>
          <w:lang w:val="cs-CZ"/>
        </w:rPr>
      </w:pPr>
      <w:r w:rsidRPr="00E1101F">
        <w:rPr>
          <w:lang w:val="cs-CZ"/>
        </w:rPr>
        <w:t xml:space="preserve">5. Pozvánky do mezinárodních zvacích turnajů musí být zasílány prostřednictvím národních federací, jejichž hráči jsou do turnajů zváni, nebo v případě izolovaných hráčů prostřednictvím zonálních ředitelů. Do doby formálního schválení turnaje nelze pozvánky zasílat. </w:t>
      </w:r>
      <w:r w:rsidRPr="00E1101F">
        <w:rPr>
          <w:b/>
          <w:lang w:val="cs-CZ"/>
        </w:rPr>
        <w:t xml:space="preserve">Nepřipouštějí se přímá pozvání hráčů. </w:t>
      </w:r>
      <w:r w:rsidRPr="00E1101F">
        <w:rPr>
          <w:lang w:val="cs-CZ"/>
        </w:rPr>
        <w:t>(Viz §4.5.2. pro další podrobnosti.)</w:t>
      </w:r>
    </w:p>
    <w:p w:rsidR="00C74EC3" w:rsidRDefault="00C74EC3" w:rsidP="00C74EC3">
      <w:pPr>
        <w:spacing w:after="0" w:line="240" w:lineRule="auto"/>
        <w:jc w:val="both"/>
        <w:rPr>
          <w:lang w:val="cs-CZ"/>
        </w:rPr>
      </w:pPr>
    </w:p>
    <w:p w:rsidR="00C74EC3" w:rsidRDefault="00C74EC3" w:rsidP="00C74EC3">
      <w:pPr>
        <w:spacing w:after="0" w:line="240" w:lineRule="auto"/>
        <w:jc w:val="both"/>
        <w:rPr>
          <w:lang w:val="cs-CZ"/>
        </w:rPr>
      </w:pPr>
      <w:r w:rsidRPr="00E1101F">
        <w:rPr>
          <w:lang w:val="cs-CZ"/>
        </w:rPr>
        <w:t>6.</w:t>
      </w:r>
      <w:r w:rsidRPr="00E1101F">
        <w:rPr>
          <w:b/>
          <w:lang w:val="cs-CZ"/>
        </w:rPr>
        <w:t xml:space="preserve"> </w:t>
      </w:r>
      <w:r w:rsidRPr="00E1101F">
        <w:rPr>
          <w:lang w:val="cs-CZ"/>
        </w:rPr>
        <w:t>Všechny schválené turnaje se budou hrát podle Pravidel hry ICCF</w:t>
      </w:r>
      <w:r>
        <w:rPr>
          <w:lang w:val="cs-CZ"/>
        </w:rPr>
        <w:t xml:space="preserve"> </w:t>
      </w:r>
      <w:r w:rsidRPr="00E1101F">
        <w:rPr>
          <w:lang w:val="cs-CZ"/>
        </w:rPr>
        <w:t>popsaných v §2 tohoto dokumentu, odvolacím místem bude Odvolací komise ICCF. Rozhodčí turnaje musí být vybrán v souladu s ustanoveními §4.8 tohoto dokumentu.</w:t>
      </w:r>
    </w:p>
    <w:p w:rsidR="00C74EC3" w:rsidRPr="00E1101F" w:rsidRDefault="00C74EC3" w:rsidP="00C74EC3">
      <w:pPr>
        <w:spacing w:after="0" w:line="240" w:lineRule="auto"/>
        <w:jc w:val="both"/>
        <w:rPr>
          <w:color w:val="FF0000"/>
          <w:lang w:val="cs-CZ"/>
        </w:rPr>
      </w:pPr>
    </w:p>
    <w:p w:rsidR="00C74EC3" w:rsidRPr="00E1101F" w:rsidRDefault="00C74EC3" w:rsidP="00C74EC3">
      <w:pPr>
        <w:tabs>
          <w:tab w:val="left" w:pos="540"/>
        </w:tabs>
        <w:autoSpaceDE w:val="0"/>
        <w:autoSpaceDN w:val="0"/>
        <w:adjustRightInd w:val="0"/>
        <w:spacing w:after="0" w:line="240" w:lineRule="auto"/>
        <w:jc w:val="both"/>
        <w:rPr>
          <w:lang w:val="cs-CZ"/>
        </w:rPr>
      </w:pPr>
      <w:r w:rsidRPr="00E1101F">
        <w:rPr>
          <w:lang w:val="cs-CZ"/>
        </w:rPr>
        <w:t>7. Protože turnaje schválené ICCF mají oficiální mezinárodní status, s možností plnění norem (tam, kde jsou dosažitelné), získání ratingu atd., podléhají registračním a ratingovým poplatkům. Tyto poplatky se platí ICCF za rok, v němž turnaje startují. Výše poplatků je stanovena v dokumentu “Finanční řád ICCF (ICCF Financial Regulations)”.</w:t>
      </w:r>
    </w:p>
    <w:p w:rsidR="00C74EC3" w:rsidRPr="00527CF5" w:rsidRDefault="00C74EC3" w:rsidP="00C74EC3">
      <w:pPr>
        <w:tabs>
          <w:tab w:val="left" w:pos="540"/>
        </w:tabs>
        <w:autoSpaceDE w:val="0"/>
        <w:autoSpaceDN w:val="0"/>
        <w:adjustRightInd w:val="0"/>
        <w:spacing w:after="0" w:line="240" w:lineRule="auto"/>
        <w:jc w:val="both"/>
        <w:rPr>
          <w:lang w:val="cs-CZ"/>
        </w:rPr>
      </w:pPr>
    </w:p>
    <w:p w:rsidR="00C74EC3" w:rsidRDefault="00C74EC3" w:rsidP="00E5525B">
      <w:pPr>
        <w:spacing w:after="0" w:line="240" w:lineRule="auto"/>
        <w:jc w:val="both"/>
        <w:rPr>
          <w:lang w:val="cs-CZ"/>
        </w:rPr>
      </w:pPr>
      <w:r w:rsidRPr="00CC3581">
        <w:rPr>
          <w:lang w:val="cs-CZ"/>
        </w:rPr>
        <w:t xml:space="preserve">8. Všechny schválené žádosti musí obsahovat údaje o nabízených cenách, včetně zdroje cenového fondu. Pokud měla federace dříve problém s včasným vyplácením cen, bude podmínkou schválení složení cenového fondu u ICCF před datem startu. Za těchto okolností budou deponované peníze bezpečně investovány a úrokový výnos bude připsán ve prospěch příslušné federace. Za včasné vyplacení cen pak bude zodpovídat Finanční ředitel ICCF. </w:t>
      </w:r>
      <w:r>
        <w:rPr>
          <w:lang w:val="cs-CZ"/>
        </w:rPr>
        <w:t>Žádost zaslaná WTD</w:t>
      </w:r>
      <w:r w:rsidRPr="00CC3581">
        <w:rPr>
          <w:lang w:val="cs-CZ"/>
        </w:rPr>
        <w:t xml:space="preserve"> musí rovněž obsahovat další finanční údaje (např. startovné vyplácené hráčům za účast aj.).</w:t>
      </w:r>
    </w:p>
    <w:p w:rsidR="00C74EC3" w:rsidRDefault="00C74EC3" w:rsidP="00C74EC3">
      <w:pPr>
        <w:spacing w:after="0" w:line="240" w:lineRule="auto"/>
        <w:rPr>
          <w:lang w:val="cs-CZ"/>
        </w:rPr>
      </w:pPr>
    </w:p>
    <w:p w:rsidR="00C74EC3" w:rsidRPr="00A90127" w:rsidRDefault="00C74EC3" w:rsidP="00C74EC3">
      <w:pPr>
        <w:tabs>
          <w:tab w:val="left" w:pos="540"/>
        </w:tabs>
        <w:autoSpaceDE w:val="0"/>
        <w:autoSpaceDN w:val="0"/>
        <w:adjustRightInd w:val="0"/>
        <w:spacing w:after="0" w:line="240" w:lineRule="auto"/>
        <w:ind w:hanging="540"/>
        <w:jc w:val="both"/>
        <w:rPr>
          <w:lang w:val="cs-CZ"/>
        </w:rPr>
      </w:pPr>
      <w:r w:rsidRPr="000D31ED">
        <w:rPr>
          <w:lang w:val="cs-CZ"/>
        </w:rPr>
        <w:tab/>
      </w:r>
      <w:r w:rsidRPr="00A90127">
        <w:rPr>
          <w:lang w:val="cs-CZ"/>
        </w:rPr>
        <w:t xml:space="preserve">9. Normy splněné v mezinárodních zvacích a open turnajích musí být formálně potvrzeny ve zprávě Kvalifikačního komisaře pro Kongres. </w:t>
      </w:r>
    </w:p>
    <w:p w:rsidR="00C74EC3" w:rsidRDefault="00C74EC3" w:rsidP="00C74EC3">
      <w:pPr>
        <w:spacing w:after="0" w:line="240" w:lineRule="auto"/>
        <w:rPr>
          <w:rFonts w:eastAsia="Times New Roman"/>
          <w:sz w:val="30"/>
          <w:szCs w:val="30"/>
          <w:lang w:val="cs-CZ" w:eastAsia="cs-CZ"/>
        </w:rPr>
      </w:pPr>
    </w:p>
    <w:p w:rsidR="000821F1" w:rsidRPr="00E51F00" w:rsidRDefault="000821F1" w:rsidP="00836C09">
      <w:pPr>
        <w:pStyle w:val="Nadpis3"/>
        <w:rPr>
          <w:lang w:val="cs-CZ"/>
        </w:rPr>
      </w:pPr>
      <w:bookmarkStart w:id="163" w:name="_Toc471508827"/>
      <w:r w:rsidRPr="000F5A16">
        <w:rPr>
          <w:lang w:val="cs-CZ"/>
        </w:rPr>
        <w:tab/>
      </w:r>
      <w:bookmarkStart w:id="164" w:name="_Toc511394149"/>
      <w:bookmarkStart w:id="165" w:name="_Toc511394689"/>
      <w:bookmarkStart w:id="166" w:name="_Toc511394905"/>
      <w:bookmarkStart w:id="167" w:name="_Toc511395199"/>
      <w:bookmarkStart w:id="168" w:name="_Toc511397805"/>
      <w:bookmarkStart w:id="169" w:name="_Toc511398018"/>
      <w:bookmarkStart w:id="170" w:name="_Toc28420268"/>
      <w:bookmarkStart w:id="171" w:name="_Toc62476874"/>
      <w:bookmarkStart w:id="172" w:name="_Toc62477088"/>
      <w:bookmarkStart w:id="173" w:name="_Toc62477363"/>
      <w:bookmarkStart w:id="174" w:name="_Toc93479070"/>
      <w:bookmarkStart w:id="175" w:name="_Toc93484594"/>
      <w:r w:rsidRPr="00E51F00">
        <w:rPr>
          <w:lang w:val="cs-CZ"/>
        </w:rPr>
        <w:t>1.3.4.  Tie-breaking</w:t>
      </w:r>
      <w:bookmarkEnd w:id="163"/>
      <w:bookmarkEnd w:id="164"/>
      <w:bookmarkEnd w:id="165"/>
      <w:bookmarkEnd w:id="166"/>
      <w:bookmarkEnd w:id="167"/>
      <w:bookmarkEnd w:id="168"/>
      <w:bookmarkEnd w:id="169"/>
      <w:bookmarkEnd w:id="170"/>
      <w:bookmarkEnd w:id="171"/>
      <w:bookmarkEnd w:id="172"/>
      <w:bookmarkEnd w:id="173"/>
      <w:bookmarkEnd w:id="174"/>
      <w:bookmarkEnd w:id="175"/>
      <w:r w:rsidRPr="00E51F00">
        <w:rPr>
          <w:lang w:val="cs-CZ"/>
        </w:rPr>
        <w:t xml:space="preserve"> </w:t>
      </w:r>
    </w:p>
    <w:p w:rsidR="00CC3581" w:rsidRDefault="00CC3581" w:rsidP="00CC3581">
      <w:pPr>
        <w:tabs>
          <w:tab w:val="left" w:pos="600"/>
        </w:tabs>
        <w:spacing w:after="0" w:line="240" w:lineRule="auto"/>
        <w:ind w:hanging="600"/>
        <w:jc w:val="both"/>
        <w:rPr>
          <w:sz w:val="20"/>
          <w:szCs w:val="20"/>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tab/>
        <w:t>1</w:t>
      </w:r>
      <w:r>
        <w:rPr>
          <w:lang w:val="cs-CZ"/>
        </w:rPr>
        <w:t>.</w:t>
      </w:r>
      <w:r w:rsidRPr="00CC3581">
        <w:rPr>
          <w:lang w:val="cs-CZ"/>
        </w:rPr>
        <w:t xml:space="preserve"> Rozhodování o pořadí na dělených místech (tie-breaking) se používá ve všech turnajích organizovaných ICCF, pokud v propozicích turnaje není výslovně uvedeno, že pořadí na dělených místech nebude stanoveno. Pokud dojde k dělení místa, budou pro stanovení pořadí dvou nebo více hráčů nebo dvou či více družstev se stejným počtem bodů použita následující pravidla:</w:t>
      </w:r>
    </w:p>
    <w:p w:rsidR="00CC3581" w:rsidRPr="00CC3581" w:rsidRDefault="00CC3581" w:rsidP="00CC3581">
      <w:pPr>
        <w:tabs>
          <w:tab w:val="left" w:pos="600"/>
        </w:tabs>
        <w:spacing w:after="0" w:line="240" w:lineRule="auto"/>
        <w:jc w:val="both"/>
        <w:rPr>
          <w:lang w:val="cs-CZ"/>
        </w:rPr>
      </w:pPr>
    </w:p>
    <w:p w:rsidR="00CC3581" w:rsidRDefault="00CC3581" w:rsidP="00CC3581">
      <w:pPr>
        <w:tabs>
          <w:tab w:val="left" w:pos="600"/>
        </w:tabs>
        <w:spacing w:after="0" w:line="240" w:lineRule="auto"/>
        <w:jc w:val="both"/>
        <w:rPr>
          <w:lang w:val="cs-CZ"/>
        </w:rPr>
      </w:pPr>
      <w:r w:rsidRPr="00CC3581">
        <w:rPr>
          <w:lang w:val="cs-CZ"/>
        </w:rPr>
        <w:t>2.</w:t>
      </w:r>
      <w:r>
        <w:rPr>
          <w:lang w:val="cs-CZ"/>
        </w:rPr>
        <w:t xml:space="preserve"> T</w:t>
      </w:r>
      <w:r w:rsidRPr="00CC3581">
        <w:rPr>
          <w:lang w:val="cs-CZ"/>
        </w:rPr>
        <w:t>urnaje</w:t>
      </w:r>
      <w:r>
        <w:rPr>
          <w:lang w:val="cs-CZ"/>
        </w:rPr>
        <w:t xml:space="preserve"> jednotlivců</w:t>
      </w:r>
      <w:r w:rsidRPr="00CC3581">
        <w:rPr>
          <w:lang w:val="cs-CZ"/>
        </w:rPr>
        <w:t>:</w:t>
      </w:r>
    </w:p>
    <w:p w:rsidR="00D321C0" w:rsidRDefault="00D321C0" w:rsidP="00CC3581">
      <w:pPr>
        <w:tabs>
          <w:tab w:val="left" w:pos="600"/>
        </w:tabs>
        <w:spacing w:after="0" w:line="240" w:lineRule="auto"/>
        <w:jc w:val="both"/>
        <w:rPr>
          <w:lang w:val="cs-CZ"/>
        </w:rPr>
      </w:pPr>
    </w:p>
    <w:p w:rsidR="00D321C0" w:rsidRDefault="00D321C0" w:rsidP="00CC3581">
      <w:pPr>
        <w:tabs>
          <w:tab w:val="left" w:pos="600"/>
        </w:tabs>
        <w:spacing w:after="0" w:line="240" w:lineRule="auto"/>
        <w:jc w:val="both"/>
        <w:rPr>
          <w:rFonts w:eastAsia="Times New Roman"/>
          <w:lang w:val="cs-CZ" w:eastAsia="cs-CZ"/>
        </w:rPr>
      </w:pPr>
      <w:r w:rsidRPr="002070F7">
        <w:rPr>
          <w:rFonts w:eastAsia="Times New Roman"/>
          <w:lang w:val="cs-CZ" w:eastAsia="cs-CZ"/>
        </w:rPr>
        <w:t>2.1. (</w:t>
      </w:r>
      <w:r>
        <w:rPr>
          <w:rFonts w:eastAsia="Times New Roman"/>
          <w:lang w:val="cs-CZ" w:eastAsia="cs-CZ"/>
        </w:rPr>
        <w:t>Jednokolový nebo dvoukolový</w:t>
      </w:r>
      <w:r w:rsidRPr="002070F7">
        <w:rPr>
          <w:rFonts w:eastAsia="Times New Roman"/>
          <w:lang w:val="cs-CZ" w:eastAsia="cs-CZ"/>
        </w:rPr>
        <w:t xml:space="preserve">) </w:t>
      </w:r>
      <w:r>
        <w:rPr>
          <w:rFonts w:eastAsia="Times New Roman"/>
          <w:lang w:val="cs-CZ" w:eastAsia="cs-CZ"/>
        </w:rPr>
        <w:t>každý s každým</w:t>
      </w:r>
      <w:r w:rsidRPr="002070F7">
        <w:rPr>
          <w:rFonts w:eastAsia="Times New Roman"/>
          <w:lang w:val="cs-CZ" w:eastAsia="cs-CZ"/>
        </w:rPr>
        <w:t>”</w:t>
      </w:r>
    </w:p>
    <w:p w:rsidR="00CC3581" w:rsidRPr="00CC3581" w:rsidRDefault="00CC3581" w:rsidP="007B63D0">
      <w:pPr>
        <w:numPr>
          <w:ilvl w:val="0"/>
          <w:numId w:val="8"/>
        </w:numPr>
        <w:tabs>
          <w:tab w:val="left" w:pos="600"/>
          <w:tab w:val="left" w:pos="1000"/>
        </w:tabs>
        <w:spacing w:after="0" w:line="240" w:lineRule="auto"/>
        <w:ind w:left="0"/>
        <w:jc w:val="both"/>
        <w:rPr>
          <w:lang w:val="cs-CZ"/>
        </w:rPr>
      </w:pPr>
      <w:r w:rsidRPr="00CC3581">
        <w:rPr>
          <w:lang w:val="cs-CZ"/>
        </w:rPr>
        <w:t>počet výher hráčů na dělených místech v turnaji (Baumbachův systém),</w:t>
      </w:r>
    </w:p>
    <w:p w:rsidR="00CC3581" w:rsidRPr="00CC3581" w:rsidRDefault="00CC3581" w:rsidP="007B63D0">
      <w:pPr>
        <w:numPr>
          <w:ilvl w:val="0"/>
          <w:numId w:val="8"/>
        </w:numPr>
        <w:tabs>
          <w:tab w:val="left" w:pos="600"/>
          <w:tab w:val="left" w:pos="1000"/>
        </w:tabs>
        <w:spacing w:after="0" w:line="240" w:lineRule="auto"/>
        <w:ind w:left="0"/>
        <w:jc w:val="both"/>
        <w:rPr>
          <w:lang w:val="cs-CZ"/>
        </w:rPr>
      </w:pPr>
      <w:r w:rsidRPr="00CC3581">
        <w:rPr>
          <w:lang w:val="cs-CZ"/>
        </w:rPr>
        <w:t>bodové vyhodnocení systémem Sonneborn-Berger,</w:t>
      </w:r>
    </w:p>
    <w:p w:rsidR="00CC3581" w:rsidRDefault="00CC3581" w:rsidP="007B63D0">
      <w:pPr>
        <w:numPr>
          <w:ilvl w:val="0"/>
          <w:numId w:val="8"/>
        </w:numPr>
        <w:tabs>
          <w:tab w:val="left" w:pos="600"/>
          <w:tab w:val="left" w:pos="1000"/>
        </w:tabs>
        <w:spacing w:after="0" w:line="240" w:lineRule="auto"/>
        <w:ind w:left="0"/>
        <w:jc w:val="both"/>
        <w:rPr>
          <w:lang w:val="cs-CZ"/>
        </w:rPr>
      </w:pPr>
      <w:r w:rsidRPr="00CC3581">
        <w:rPr>
          <w:lang w:val="cs-CZ"/>
        </w:rPr>
        <w:t>výsledky vzájemných partií hráčů na dělených místech.</w:t>
      </w:r>
    </w:p>
    <w:p w:rsidR="00D321C0" w:rsidRDefault="00D321C0" w:rsidP="00D321C0">
      <w:pPr>
        <w:tabs>
          <w:tab w:val="left" w:pos="600"/>
          <w:tab w:val="left" w:pos="1000"/>
        </w:tabs>
        <w:spacing w:after="0" w:line="240" w:lineRule="auto"/>
        <w:jc w:val="both"/>
        <w:rPr>
          <w:lang w:val="cs-CZ"/>
        </w:rPr>
      </w:pPr>
    </w:p>
    <w:p w:rsidR="00D321C0" w:rsidRDefault="00D321C0" w:rsidP="00D321C0">
      <w:pPr>
        <w:tabs>
          <w:tab w:val="left" w:pos="600"/>
          <w:tab w:val="left" w:pos="1000"/>
        </w:tabs>
        <w:spacing w:after="0" w:line="240" w:lineRule="auto"/>
        <w:jc w:val="both"/>
        <w:rPr>
          <w:rFonts w:eastAsia="Times New Roman"/>
          <w:lang w:val="cs-CZ" w:eastAsia="cs-CZ"/>
        </w:rPr>
      </w:pPr>
      <w:r w:rsidRPr="002070F7">
        <w:rPr>
          <w:rFonts w:eastAsia="Times New Roman"/>
          <w:lang w:val="cs-CZ" w:eastAsia="cs-CZ"/>
        </w:rPr>
        <w:t>2.2. (</w:t>
      </w:r>
      <w:r>
        <w:rPr>
          <w:rFonts w:eastAsia="Times New Roman"/>
          <w:lang w:val="cs-CZ" w:eastAsia="cs-CZ"/>
        </w:rPr>
        <w:t>Jednokolový nebo dvoukolový</w:t>
      </w:r>
      <w:r w:rsidRPr="002070F7">
        <w:rPr>
          <w:rFonts w:eastAsia="Times New Roman"/>
          <w:lang w:val="cs-CZ" w:eastAsia="cs-CZ"/>
        </w:rPr>
        <w:t>) Silli syst</w:t>
      </w:r>
      <w:r>
        <w:rPr>
          <w:rFonts w:eastAsia="Times New Roman"/>
          <w:lang w:val="cs-CZ" w:eastAsia="cs-CZ"/>
        </w:rPr>
        <w:t>é</w:t>
      </w:r>
      <w:r w:rsidRPr="002070F7">
        <w:rPr>
          <w:rFonts w:eastAsia="Times New Roman"/>
          <w:lang w:val="cs-CZ" w:eastAsia="cs-CZ"/>
        </w:rPr>
        <w:t>m</w:t>
      </w:r>
    </w:p>
    <w:p w:rsidR="00D321C0" w:rsidRDefault="00D321C0" w:rsidP="00D321C0">
      <w:pPr>
        <w:tabs>
          <w:tab w:val="left" w:pos="600"/>
          <w:tab w:val="left" w:pos="1000"/>
        </w:tabs>
        <w:spacing w:after="0" w:line="240" w:lineRule="auto"/>
        <w:jc w:val="both"/>
        <w:rPr>
          <w:rFonts w:eastAsia="Times New Roman"/>
          <w:lang w:val="cs-CZ" w:eastAsia="cs-CZ"/>
        </w:rPr>
      </w:pPr>
      <w:r w:rsidRPr="00073433">
        <w:rPr>
          <w:rFonts w:ascii="Times New Roman" w:eastAsia="Times New Roman" w:hAnsi="Times New Roman" w:cs="Times New Roman"/>
          <w:lang w:val="cs-CZ" w:eastAsia="cs-CZ"/>
        </w:rPr>
        <w:lastRenderedPageBreak/>
        <w:br/>
      </w:r>
      <w:r>
        <w:rPr>
          <w:rFonts w:eastAsia="Times New Roman"/>
          <w:lang w:val="cs-CZ" w:eastAsia="cs-CZ"/>
        </w:rPr>
        <w:t>Pokud stejné skóre zůstává i po standardních procedurách tie-breaku</w:t>
      </w:r>
      <w:r w:rsidRPr="002070F7">
        <w:rPr>
          <w:rFonts w:eastAsia="Times New Roman"/>
          <w:lang w:val="cs-CZ" w:eastAsia="cs-CZ"/>
        </w:rPr>
        <w:t>:</w:t>
      </w:r>
      <w:r w:rsidRPr="00073433">
        <w:rPr>
          <w:rFonts w:ascii="Times New Roman" w:eastAsia="Times New Roman" w:hAnsi="Times New Roman" w:cs="Times New Roman"/>
          <w:lang w:val="cs-CZ" w:eastAsia="cs-CZ"/>
        </w:rPr>
        <w:br/>
      </w:r>
    </w:p>
    <w:p w:rsidR="00D321C0" w:rsidRDefault="00D321C0" w:rsidP="00D321C0">
      <w:pPr>
        <w:tabs>
          <w:tab w:val="left" w:pos="600"/>
          <w:tab w:val="left" w:pos="1000"/>
        </w:tabs>
        <w:spacing w:after="0" w:line="240" w:lineRule="auto"/>
        <w:jc w:val="both"/>
        <w:rPr>
          <w:rFonts w:eastAsia="Times New Roman"/>
          <w:lang w:val="cs-CZ" w:eastAsia="cs-CZ"/>
        </w:rPr>
      </w:pPr>
      <w:r w:rsidRPr="002070F7">
        <w:rPr>
          <w:rFonts w:eastAsia="Times New Roman"/>
          <w:lang w:val="cs-CZ" w:eastAsia="cs-CZ"/>
        </w:rPr>
        <w:t>(a) Buchholz</w:t>
      </w:r>
      <w:r>
        <w:rPr>
          <w:rFonts w:eastAsia="Times New Roman"/>
          <w:lang w:val="cs-CZ" w:eastAsia="cs-CZ"/>
        </w:rPr>
        <w:t xml:space="preserve"> Cut</w:t>
      </w:r>
      <w:r w:rsidRPr="002070F7">
        <w:rPr>
          <w:rFonts w:eastAsia="Times New Roman"/>
          <w:lang w:val="cs-CZ" w:eastAsia="cs-CZ"/>
        </w:rPr>
        <w:t xml:space="preserve"> 2 (</w:t>
      </w:r>
      <w:r>
        <w:rPr>
          <w:rFonts w:eastAsia="Times New Roman"/>
          <w:lang w:val="cs-CZ" w:eastAsia="cs-CZ"/>
        </w:rPr>
        <w:t>odečítá se výsledek dvou soupeřů s nejnižším bodovým ziskem</w:t>
      </w:r>
      <w:r w:rsidRPr="002070F7">
        <w:rPr>
          <w:rFonts w:eastAsia="Times New Roman"/>
          <w:lang w:val="cs-CZ" w:eastAsia="cs-CZ"/>
        </w:rPr>
        <w:t>)</w:t>
      </w:r>
      <w:r>
        <w:rPr>
          <w:rFonts w:eastAsia="Times New Roman"/>
          <w:lang w:val="cs-CZ" w:eastAsia="cs-CZ"/>
        </w:rPr>
        <w:t xml:space="preserve"> </w:t>
      </w:r>
    </w:p>
    <w:p w:rsidR="00D321C0" w:rsidRDefault="00D321C0" w:rsidP="00D321C0">
      <w:pPr>
        <w:tabs>
          <w:tab w:val="left" w:pos="600"/>
          <w:tab w:val="left" w:pos="1000"/>
        </w:tabs>
        <w:spacing w:after="0" w:line="240" w:lineRule="auto"/>
        <w:jc w:val="both"/>
        <w:rPr>
          <w:rFonts w:eastAsia="Times New Roman"/>
          <w:lang w:val="cs-CZ" w:eastAsia="cs-CZ"/>
        </w:rPr>
      </w:pPr>
    </w:p>
    <w:p w:rsidR="00D321C0" w:rsidRDefault="00D321C0" w:rsidP="00D321C0">
      <w:pPr>
        <w:tabs>
          <w:tab w:val="left" w:pos="600"/>
          <w:tab w:val="left" w:pos="1000"/>
        </w:tabs>
        <w:spacing w:after="0" w:line="240" w:lineRule="auto"/>
        <w:jc w:val="both"/>
        <w:rPr>
          <w:rFonts w:eastAsia="Times New Roman"/>
          <w:lang w:val="cs-CZ" w:eastAsia="cs-CZ"/>
        </w:rPr>
      </w:pPr>
      <w:r w:rsidRPr="002070F7">
        <w:rPr>
          <w:rFonts w:eastAsia="Times New Roman"/>
          <w:lang w:val="cs-CZ" w:eastAsia="cs-CZ"/>
        </w:rPr>
        <w:t>(b)</w:t>
      </w:r>
      <w:r>
        <w:rPr>
          <w:rFonts w:eastAsia="Times New Roman"/>
          <w:lang w:val="cs-CZ" w:eastAsia="cs-CZ"/>
        </w:rPr>
        <w:t xml:space="preserve"> pokud po</w:t>
      </w:r>
      <w:r w:rsidRPr="002070F7">
        <w:rPr>
          <w:rFonts w:eastAsia="Times New Roman"/>
          <w:lang w:val="cs-CZ" w:eastAsia="cs-CZ"/>
        </w:rPr>
        <w:t xml:space="preserve"> “a” </w:t>
      </w:r>
      <w:r>
        <w:rPr>
          <w:rFonts w:eastAsia="Times New Roman"/>
          <w:lang w:val="cs-CZ" w:eastAsia="cs-CZ"/>
        </w:rPr>
        <w:t>stejné skóre zůstává</w:t>
      </w:r>
      <w:r w:rsidRPr="002070F7">
        <w:rPr>
          <w:rFonts w:eastAsia="Times New Roman"/>
          <w:lang w:val="cs-CZ" w:eastAsia="cs-CZ"/>
        </w:rPr>
        <w:t xml:space="preserve">, </w:t>
      </w:r>
      <w:r>
        <w:rPr>
          <w:rFonts w:eastAsia="Times New Roman"/>
          <w:lang w:val="cs-CZ" w:eastAsia="cs-CZ"/>
        </w:rPr>
        <w:t>pak</w:t>
      </w:r>
      <w:r w:rsidRPr="002070F7">
        <w:rPr>
          <w:rFonts w:eastAsia="Times New Roman"/>
          <w:lang w:val="cs-CZ" w:eastAsia="cs-CZ"/>
        </w:rPr>
        <w:t xml:space="preserve"> Buchholz</w:t>
      </w:r>
      <w:r>
        <w:rPr>
          <w:rFonts w:eastAsia="Times New Roman"/>
          <w:lang w:val="cs-CZ" w:eastAsia="cs-CZ"/>
        </w:rPr>
        <w:t xml:space="preserve"> Cut</w:t>
      </w:r>
      <w:r w:rsidRPr="002070F7">
        <w:rPr>
          <w:rFonts w:eastAsia="Times New Roman"/>
          <w:lang w:val="cs-CZ" w:eastAsia="cs-CZ"/>
        </w:rPr>
        <w:t xml:space="preserve"> 1 (</w:t>
      </w:r>
      <w:r>
        <w:rPr>
          <w:rFonts w:eastAsia="Times New Roman"/>
          <w:lang w:val="cs-CZ" w:eastAsia="cs-CZ"/>
        </w:rPr>
        <w:t>odečítá se výsledek soupeře s nejnižším bodovým ziskem</w:t>
      </w:r>
      <w:r w:rsidRPr="002070F7">
        <w:rPr>
          <w:rFonts w:eastAsia="Times New Roman"/>
          <w:lang w:val="cs-CZ" w:eastAsia="cs-CZ"/>
        </w:rPr>
        <w:t>),</w:t>
      </w:r>
    </w:p>
    <w:p w:rsidR="00D321C0" w:rsidRDefault="00D321C0" w:rsidP="00D321C0">
      <w:pPr>
        <w:tabs>
          <w:tab w:val="left" w:pos="600"/>
          <w:tab w:val="left" w:pos="1000"/>
        </w:tabs>
        <w:spacing w:after="0" w:line="240" w:lineRule="auto"/>
        <w:jc w:val="both"/>
        <w:rPr>
          <w:rFonts w:eastAsia="Times New Roman"/>
          <w:lang w:val="cs-CZ" w:eastAsia="cs-CZ"/>
        </w:rPr>
      </w:pPr>
      <w:r w:rsidRPr="002070F7">
        <w:rPr>
          <w:rFonts w:ascii="Times New Roman" w:eastAsia="Times New Roman" w:hAnsi="Times New Roman" w:cs="Times New Roman"/>
          <w:lang w:val="cs-CZ" w:eastAsia="cs-CZ"/>
        </w:rPr>
        <w:br/>
      </w:r>
      <w:r w:rsidRPr="002070F7">
        <w:rPr>
          <w:rFonts w:eastAsia="Times New Roman"/>
          <w:lang w:val="cs-CZ" w:eastAsia="cs-CZ"/>
        </w:rPr>
        <w:t xml:space="preserve">(c) </w:t>
      </w:r>
      <w:r>
        <w:rPr>
          <w:rFonts w:eastAsia="Times New Roman"/>
          <w:lang w:val="cs-CZ" w:eastAsia="cs-CZ"/>
        </w:rPr>
        <w:t>pokud po</w:t>
      </w:r>
      <w:r w:rsidRPr="002070F7">
        <w:rPr>
          <w:rFonts w:eastAsia="Times New Roman"/>
          <w:lang w:val="cs-CZ" w:eastAsia="cs-CZ"/>
        </w:rPr>
        <w:t xml:space="preserve"> “b” </w:t>
      </w:r>
      <w:r>
        <w:rPr>
          <w:rFonts w:eastAsia="Times New Roman"/>
          <w:lang w:val="cs-CZ" w:eastAsia="cs-CZ"/>
        </w:rPr>
        <w:t>stejné skóre zůstává</w:t>
      </w:r>
      <w:r w:rsidRPr="002070F7">
        <w:rPr>
          <w:rFonts w:eastAsia="Times New Roman"/>
          <w:lang w:val="cs-CZ" w:eastAsia="cs-CZ"/>
        </w:rPr>
        <w:t xml:space="preserve">, </w:t>
      </w:r>
      <w:r>
        <w:rPr>
          <w:rFonts w:eastAsia="Times New Roman"/>
          <w:lang w:val="cs-CZ" w:eastAsia="cs-CZ"/>
        </w:rPr>
        <w:t>pak</w:t>
      </w:r>
      <w:r w:rsidRPr="002070F7">
        <w:rPr>
          <w:rFonts w:eastAsia="Times New Roman"/>
          <w:lang w:val="cs-CZ" w:eastAsia="cs-CZ"/>
        </w:rPr>
        <w:t xml:space="preserve"> Buchholz (</w:t>
      </w:r>
      <w:r>
        <w:rPr>
          <w:rFonts w:eastAsia="Times New Roman"/>
          <w:lang w:val="cs-CZ" w:eastAsia="cs-CZ"/>
        </w:rPr>
        <w:t>součet skóre všech soupeřů hráče</w:t>
      </w:r>
      <w:r w:rsidRPr="002070F7">
        <w:rPr>
          <w:rFonts w:eastAsia="Times New Roman"/>
          <w:lang w:val="cs-CZ" w:eastAsia="cs-CZ"/>
        </w:rPr>
        <w:t>),</w:t>
      </w:r>
      <w:r w:rsidRPr="002070F7">
        <w:rPr>
          <w:rFonts w:ascii="Times New Roman" w:eastAsia="Times New Roman" w:hAnsi="Times New Roman" w:cs="Times New Roman"/>
          <w:lang w:val="cs-CZ" w:eastAsia="cs-CZ"/>
        </w:rPr>
        <w:br/>
      </w:r>
    </w:p>
    <w:p w:rsidR="00D321C0" w:rsidRDefault="00D321C0" w:rsidP="00D321C0">
      <w:pPr>
        <w:tabs>
          <w:tab w:val="left" w:pos="600"/>
          <w:tab w:val="left" w:pos="1000"/>
        </w:tabs>
        <w:spacing w:after="0" w:line="240" w:lineRule="auto"/>
        <w:jc w:val="both"/>
        <w:rPr>
          <w:rFonts w:eastAsia="Times New Roman"/>
          <w:lang w:val="cs-CZ" w:eastAsia="cs-CZ"/>
        </w:rPr>
      </w:pPr>
      <w:r w:rsidRPr="002070F7">
        <w:rPr>
          <w:rFonts w:eastAsia="Times New Roman"/>
          <w:lang w:val="cs-CZ" w:eastAsia="cs-CZ"/>
        </w:rPr>
        <w:t xml:space="preserve">(d) </w:t>
      </w:r>
      <w:r>
        <w:rPr>
          <w:rFonts w:eastAsia="Times New Roman"/>
          <w:lang w:val="cs-CZ" w:eastAsia="cs-CZ"/>
        </w:rPr>
        <w:t>pokud po</w:t>
      </w:r>
      <w:r w:rsidRPr="002070F7">
        <w:rPr>
          <w:rFonts w:eastAsia="Times New Roman"/>
          <w:lang w:val="cs-CZ" w:eastAsia="cs-CZ"/>
        </w:rPr>
        <w:t xml:space="preserve"> “c” </w:t>
      </w:r>
      <w:r>
        <w:rPr>
          <w:rFonts w:eastAsia="Times New Roman"/>
          <w:lang w:val="cs-CZ" w:eastAsia="cs-CZ"/>
        </w:rPr>
        <w:t>stejné skóre zůstává</w:t>
      </w:r>
      <w:r w:rsidRPr="002070F7">
        <w:rPr>
          <w:rFonts w:eastAsia="Times New Roman"/>
          <w:lang w:val="cs-CZ" w:eastAsia="cs-CZ"/>
        </w:rPr>
        <w:t xml:space="preserve">, </w:t>
      </w:r>
      <w:r>
        <w:rPr>
          <w:rFonts w:eastAsia="Times New Roman"/>
          <w:lang w:val="cs-CZ" w:eastAsia="cs-CZ"/>
        </w:rPr>
        <w:t>pak</w:t>
      </w:r>
      <w:r w:rsidRPr="002070F7">
        <w:rPr>
          <w:rFonts w:eastAsia="Times New Roman"/>
          <w:lang w:val="cs-CZ" w:eastAsia="cs-CZ"/>
        </w:rPr>
        <w:t xml:space="preserve"> Buchholz 2</w:t>
      </w:r>
      <w:r>
        <w:rPr>
          <w:rFonts w:eastAsia="Times New Roman"/>
          <w:lang w:val="cs-CZ" w:eastAsia="cs-CZ"/>
        </w:rPr>
        <w:t>. stupně</w:t>
      </w:r>
      <w:r w:rsidRPr="002070F7">
        <w:rPr>
          <w:rFonts w:eastAsia="Times New Roman"/>
          <w:lang w:val="cs-CZ" w:eastAsia="cs-CZ"/>
        </w:rPr>
        <w:t xml:space="preserve"> (</w:t>
      </w:r>
      <w:r>
        <w:rPr>
          <w:rFonts w:eastAsia="Times New Roman"/>
          <w:lang w:val="cs-CZ" w:eastAsia="cs-CZ"/>
        </w:rPr>
        <w:t xml:space="preserve">připočte se </w:t>
      </w:r>
      <w:r w:rsidRPr="002070F7">
        <w:rPr>
          <w:rFonts w:eastAsia="Times New Roman"/>
          <w:lang w:val="cs-CZ" w:eastAsia="cs-CZ"/>
        </w:rPr>
        <w:t xml:space="preserve">Buchholz </w:t>
      </w:r>
      <w:r>
        <w:rPr>
          <w:rFonts w:eastAsia="Times New Roman"/>
          <w:lang w:val="cs-CZ" w:eastAsia="cs-CZ"/>
        </w:rPr>
        <w:t>hráčových soupeřů</w:t>
      </w:r>
      <w:r w:rsidRPr="002070F7">
        <w:rPr>
          <w:rFonts w:eastAsia="Times New Roman"/>
          <w:lang w:val="cs-CZ" w:eastAsia="cs-CZ"/>
        </w:rPr>
        <w:t>),</w:t>
      </w:r>
    </w:p>
    <w:p w:rsidR="00D321C0" w:rsidRDefault="00D321C0" w:rsidP="00D321C0">
      <w:pPr>
        <w:tabs>
          <w:tab w:val="left" w:pos="600"/>
          <w:tab w:val="left" w:pos="1000"/>
        </w:tabs>
        <w:spacing w:after="0" w:line="240" w:lineRule="auto"/>
        <w:jc w:val="both"/>
        <w:rPr>
          <w:rFonts w:eastAsia="Times New Roman"/>
          <w:lang w:val="cs-CZ" w:eastAsia="cs-CZ"/>
        </w:rPr>
      </w:pPr>
      <w:r w:rsidRPr="002070F7">
        <w:rPr>
          <w:rFonts w:ascii="Times New Roman" w:eastAsia="Times New Roman" w:hAnsi="Times New Roman" w:cs="Times New Roman"/>
          <w:lang w:val="cs-CZ" w:eastAsia="cs-CZ"/>
        </w:rPr>
        <w:br/>
      </w:r>
      <w:r w:rsidRPr="002070F7">
        <w:rPr>
          <w:rFonts w:eastAsia="Times New Roman"/>
          <w:lang w:val="cs-CZ" w:eastAsia="cs-CZ"/>
        </w:rPr>
        <w:t xml:space="preserve">(e) </w:t>
      </w:r>
      <w:r>
        <w:rPr>
          <w:rFonts w:eastAsia="Times New Roman"/>
          <w:lang w:val="cs-CZ" w:eastAsia="cs-CZ"/>
        </w:rPr>
        <w:t>pokud po</w:t>
      </w:r>
      <w:r w:rsidRPr="002070F7">
        <w:rPr>
          <w:rFonts w:eastAsia="Times New Roman"/>
          <w:lang w:val="cs-CZ" w:eastAsia="cs-CZ"/>
        </w:rPr>
        <w:t xml:space="preserve"> “d” </w:t>
      </w:r>
      <w:r>
        <w:rPr>
          <w:rFonts w:eastAsia="Times New Roman"/>
          <w:lang w:val="cs-CZ" w:eastAsia="cs-CZ"/>
        </w:rPr>
        <w:t>stejné skóre růstává</w:t>
      </w:r>
      <w:r w:rsidRPr="002070F7">
        <w:rPr>
          <w:rFonts w:eastAsia="Times New Roman"/>
          <w:lang w:val="cs-CZ" w:eastAsia="cs-CZ"/>
        </w:rPr>
        <w:t xml:space="preserve">, </w:t>
      </w:r>
      <w:r>
        <w:rPr>
          <w:rFonts w:eastAsia="Times New Roman"/>
          <w:lang w:val="cs-CZ" w:eastAsia="cs-CZ"/>
        </w:rPr>
        <w:t>pak počet výher každého hráče v turnaji se stejným skóre</w:t>
      </w:r>
      <w:r w:rsidRPr="002070F7">
        <w:rPr>
          <w:rFonts w:eastAsia="Times New Roman"/>
          <w:lang w:val="cs-CZ" w:eastAsia="cs-CZ"/>
        </w:rPr>
        <w:t xml:space="preserve"> (Baumbach</w:t>
      </w:r>
      <w:r>
        <w:rPr>
          <w:rFonts w:eastAsia="Times New Roman"/>
          <w:lang w:val="cs-CZ" w:eastAsia="cs-CZ"/>
        </w:rPr>
        <w:t>ův systém tie-breaku</w:t>
      </w:r>
      <w:r w:rsidRPr="002070F7">
        <w:rPr>
          <w:rFonts w:eastAsia="Times New Roman"/>
          <w:lang w:val="cs-CZ" w:eastAsia="cs-CZ"/>
        </w:rPr>
        <w:t>)</w:t>
      </w:r>
    </w:p>
    <w:p w:rsidR="00D321C0" w:rsidRPr="00D321C0" w:rsidRDefault="00D321C0" w:rsidP="00D321C0">
      <w:pPr>
        <w:tabs>
          <w:tab w:val="left" w:pos="600"/>
          <w:tab w:val="left" w:pos="1000"/>
        </w:tabs>
        <w:spacing w:after="0" w:line="240" w:lineRule="auto"/>
        <w:jc w:val="both"/>
        <w:rPr>
          <w:rFonts w:eastAsia="Times New Roman"/>
          <w:lang w:val="cs-CZ" w:eastAsia="cs-CZ"/>
        </w:rPr>
      </w:pPr>
      <w:r w:rsidRPr="002070F7">
        <w:rPr>
          <w:rFonts w:ascii="Times New Roman" w:eastAsia="Times New Roman" w:hAnsi="Times New Roman" w:cs="Times New Roman"/>
          <w:lang w:val="cs-CZ" w:eastAsia="cs-CZ"/>
        </w:rPr>
        <w:br/>
      </w:r>
    </w:p>
    <w:p w:rsidR="00CC3581" w:rsidRDefault="00CC3581" w:rsidP="00CC3581">
      <w:pPr>
        <w:tabs>
          <w:tab w:val="left" w:pos="600"/>
        </w:tabs>
        <w:spacing w:after="0" w:line="240" w:lineRule="auto"/>
        <w:jc w:val="both"/>
        <w:rPr>
          <w:lang w:val="cs-CZ"/>
        </w:rPr>
      </w:pPr>
      <w:r w:rsidRPr="00CC3581">
        <w:rPr>
          <w:lang w:val="cs-CZ"/>
        </w:rPr>
        <w:t>3. Turnaje družstev:</w:t>
      </w:r>
    </w:p>
    <w:p w:rsidR="00D321C0" w:rsidRDefault="00D321C0" w:rsidP="00CC3581">
      <w:pPr>
        <w:tabs>
          <w:tab w:val="left" w:pos="600"/>
        </w:tabs>
        <w:spacing w:after="0" w:line="240" w:lineRule="auto"/>
        <w:jc w:val="both"/>
        <w:rPr>
          <w:rFonts w:eastAsia="Times New Roman"/>
          <w:lang w:val="cs-CZ" w:eastAsia="cs-CZ"/>
        </w:rPr>
      </w:pPr>
    </w:p>
    <w:p w:rsidR="00D321C0" w:rsidRDefault="00D321C0" w:rsidP="00CC3581">
      <w:pPr>
        <w:tabs>
          <w:tab w:val="left" w:pos="600"/>
        </w:tabs>
        <w:spacing w:after="0" w:line="240" w:lineRule="auto"/>
        <w:jc w:val="both"/>
        <w:rPr>
          <w:rFonts w:eastAsia="Times New Roman"/>
          <w:lang w:val="cs-CZ" w:eastAsia="cs-CZ"/>
        </w:rPr>
      </w:pPr>
      <w:r>
        <w:rPr>
          <w:rFonts w:eastAsia="Times New Roman"/>
          <w:lang w:val="cs-CZ" w:eastAsia="cs-CZ"/>
        </w:rPr>
        <w:t xml:space="preserve">3.1. </w:t>
      </w:r>
      <w:r w:rsidRPr="002070F7">
        <w:rPr>
          <w:rFonts w:eastAsia="Times New Roman"/>
          <w:lang w:val="cs-CZ" w:eastAsia="cs-CZ"/>
        </w:rPr>
        <w:t>(</w:t>
      </w:r>
      <w:r>
        <w:rPr>
          <w:rFonts w:eastAsia="Times New Roman"/>
          <w:lang w:val="cs-CZ" w:eastAsia="cs-CZ"/>
        </w:rPr>
        <w:t>Jednokolový nebo dvoukolový</w:t>
      </w:r>
      <w:r w:rsidRPr="002070F7">
        <w:rPr>
          <w:rFonts w:eastAsia="Times New Roman"/>
          <w:lang w:val="cs-CZ" w:eastAsia="cs-CZ"/>
        </w:rPr>
        <w:t xml:space="preserve">) </w:t>
      </w:r>
      <w:r>
        <w:rPr>
          <w:rFonts w:eastAsia="Times New Roman"/>
          <w:lang w:val="cs-CZ" w:eastAsia="cs-CZ"/>
        </w:rPr>
        <w:t>každý s každým</w:t>
      </w:r>
    </w:p>
    <w:p w:rsidR="00D321C0" w:rsidRPr="00CC3581" w:rsidRDefault="00D321C0" w:rsidP="00CC3581">
      <w:pPr>
        <w:tabs>
          <w:tab w:val="left" w:pos="600"/>
        </w:tabs>
        <w:spacing w:after="0" w:line="240" w:lineRule="auto"/>
        <w:jc w:val="both"/>
        <w:rPr>
          <w:lang w:val="cs-CZ"/>
        </w:rPr>
      </w:pPr>
    </w:p>
    <w:p w:rsidR="00CC3581" w:rsidRPr="00CC3581" w:rsidRDefault="00CC3581" w:rsidP="007B63D0">
      <w:pPr>
        <w:numPr>
          <w:ilvl w:val="0"/>
          <w:numId w:val="9"/>
        </w:numPr>
        <w:tabs>
          <w:tab w:val="left" w:pos="600"/>
          <w:tab w:val="left" w:pos="1000"/>
        </w:tabs>
        <w:spacing w:after="0" w:line="240" w:lineRule="auto"/>
        <w:ind w:left="0"/>
        <w:jc w:val="both"/>
        <w:rPr>
          <w:lang w:val="cs-CZ"/>
        </w:rPr>
      </w:pPr>
      <w:r w:rsidRPr="00CC3581">
        <w:rPr>
          <w:lang w:val="cs-CZ"/>
        </w:rPr>
        <w:t xml:space="preserve">pořadí na dělených místech na základě výsledků družstva (2 body za vyhraný </w:t>
      </w:r>
      <w:r w:rsidR="00AC590D">
        <w:rPr>
          <w:lang w:val="cs-CZ"/>
        </w:rPr>
        <w:tab/>
      </w:r>
      <w:r w:rsidRPr="00CC3581">
        <w:rPr>
          <w:lang w:val="cs-CZ"/>
        </w:rPr>
        <w:t>zápas, 1 bod za remízu),</w:t>
      </w:r>
    </w:p>
    <w:p w:rsidR="00CC3581" w:rsidRPr="00CC3581" w:rsidRDefault="00CC3581" w:rsidP="007B63D0">
      <w:pPr>
        <w:numPr>
          <w:ilvl w:val="0"/>
          <w:numId w:val="9"/>
        </w:numPr>
        <w:tabs>
          <w:tab w:val="left" w:pos="600"/>
          <w:tab w:val="left" w:pos="1000"/>
        </w:tabs>
        <w:spacing w:after="0" w:line="240" w:lineRule="auto"/>
        <w:ind w:left="0"/>
        <w:jc w:val="both"/>
        <w:rPr>
          <w:lang w:val="cs-CZ"/>
        </w:rPr>
      </w:pPr>
      <w:r w:rsidRPr="00CC3581">
        <w:rPr>
          <w:lang w:val="cs-CZ"/>
        </w:rPr>
        <w:t>výsledky vzájemných zápasů družstev na dělených místech,</w:t>
      </w:r>
    </w:p>
    <w:p w:rsidR="00CC3581" w:rsidRDefault="00CC3581" w:rsidP="007B63D0">
      <w:pPr>
        <w:numPr>
          <w:ilvl w:val="0"/>
          <w:numId w:val="9"/>
        </w:numPr>
        <w:tabs>
          <w:tab w:val="left" w:pos="600"/>
          <w:tab w:val="left" w:pos="1000"/>
        </w:tabs>
        <w:spacing w:after="0" w:line="240" w:lineRule="auto"/>
        <w:ind w:left="0"/>
        <w:jc w:val="both"/>
        <w:rPr>
          <w:lang w:val="cs-CZ"/>
        </w:rPr>
      </w:pPr>
      <w:r w:rsidRPr="00CC3581">
        <w:rPr>
          <w:lang w:val="cs-CZ"/>
        </w:rPr>
        <w:t>lepší individuální výsledek na 1. šachovnici (následuje 2., 3. šachovnice atd.).</w:t>
      </w:r>
    </w:p>
    <w:p w:rsidR="003E3D31" w:rsidRDefault="003E3D31" w:rsidP="003E3D31">
      <w:pPr>
        <w:tabs>
          <w:tab w:val="left" w:pos="600"/>
          <w:tab w:val="left" w:pos="1000"/>
        </w:tabs>
        <w:spacing w:after="0" w:line="240" w:lineRule="auto"/>
        <w:jc w:val="both"/>
        <w:rPr>
          <w:lang w:val="cs-CZ"/>
        </w:rPr>
      </w:pPr>
    </w:p>
    <w:p w:rsidR="003E3D31" w:rsidRDefault="003E3D31" w:rsidP="003E3D31">
      <w:pPr>
        <w:tabs>
          <w:tab w:val="left" w:pos="600"/>
          <w:tab w:val="left" w:pos="1000"/>
        </w:tabs>
        <w:spacing w:after="0" w:line="240" w:lineRule="auto"/>
        <w:jc w:val="both"/>
        <w:rPr>
          <w:rFonts w:eastAsia="Times New Roman"/>
          <w:lang w:val="cs-CZ" w:eastAsia="cs-CZ"/>
        </w:rPr>
      </w:pPr>
      <w:r w:rsidRPr="002070F7">
        <w:rPr>
          <w:rFonts w:eastAsia="Times New Roman"/>
          <w:lang w:val="cs-CZ" w:eastAsia="cs-CZ"/>
        </w:rPr>
        <w:t>3.2.</w:t>
      </w:r>
      <w:r>
        <w:rPr>
          <w:rFonts w:eastAsia="Times New Roman"/>
          <w:lang w:val="cs-CZ" w:eastAsia="cs-CZ"/>
        </w:rPr>
        <w:t xml:space="preserve"> </w:t>
      </w:r>
      <w:r w:rsidRPr="002070F7">
        <w:rPr>
          <w:rFonts w:eastAsia="Times New Roman"/>
          <w:lang w:val="cs-CZ" w:eastAsia="cs-CZ"/>
        </w:rPr>
        <w:t>(</w:t>
      </w:r>
      <w:r>
        <w:rPr>
          <w:rFonts w:eastAsia="Times New Roman"/>
          <w:lang w:val="cs-CZ" w:eastAsia="cs-CZ"/>
        </w:rPr>
        <w:t>Jednokolový nebo dvoukolový) Scheve</w:t>
      </w:r>
      <w:r w:rsidRPr="002070F7">
        <w:rPr>
          <w:rFonts w:eastAsia="Times New Roman"/>
          <w:lang w:val="cs-CZ" w:eastAsia="cs-CZ"/>
        </w:rPr>
        <w:t>ningen syst</w:t>
      </w:r>
      <w:r>
        <w:rPr>
          <w:rFonts w:eastAsia="Times New Roman"/>
          <w:lang w:val="cs-CZ" w:eastAsia="cs-CZ"/>
        </w:rPr>
        <w:t>é</w:t>
      </w:r>
      <w:r w:rsidRPr="002070F7">
        <w:rPr>
          <w:rFonts w:eastAsia="Times New Roman"/>
          <w:lang w:val="cs-CZ" w:eastAsia="cs-CZ"/>
        </w:rPr>
        <w:t>m.</w:t>
      </w:r>
    </w:p>
    <w:p w:rsidR="003E3D31" w:rsidRDefault="003E3D31" w:rsidP="003E3D31">
      <w:pPr>
        <w:tabs>
          <w:tab w:val="left" w:pos="600"/>
          <w:tab w:val="left" w:pos="1000"/>
        </w:tabs>
        <w:spacing w:after="0" w:line="240" w:lineRule="auto"/>
        <w:jc w:val="both"/>
        <w:rPr>
          <w:rFonts w:eastAsia="Times New Roman"/>
          <w:lang w:val="cs-CZ" w:eastAsia="cs-CZ"/>
        </w:rPr>
      </w:pPr>
      <w:r w:rsidRPr="002070F7">
        <w:rPr>
          <w:rFonts w:ascii="Times New Roman" w:eastAsia="Times New Roman" w:hAnsi="Times New Roman" w:cs="Times New Roman"/>
          <w:lang w:val="cs-CZ" w:eastAsia="cs-CZ"/>
        </w:rPr>
        <w:br/>
      </w:r>
      <w:r w:rsidRPr="002070F7">
        <w:rPr>
          <w:rFonts w:eastAsia="Times New Roman"/>
          <w:lang w:val="cs-CZ" w:eastAsia="cs-CZ"/>
        </w:rPr>
        <w:t xml:space="preserve">(a) </w:t>
      </w:r>
      <w:r>
        <w:rPr>
          <w:rFonts w:eastAsia="Times New Roman"/>
          <w:lang w:val="cs-CZ" w:eastAsia="cs-CZ"/>
        </w:rPr>
        <w:t>Jako základ, rozhoduje výsledek družstva</w:t>
      </w:r>
      <w:r w:rsidRPr="002070F7">
        <w:rPr>
          <w:rFonts w:eastAsia="Times New Roman"/>
          <w:lang w:val="cs-CZ" w:eastAsia="cs-CZ"/>
        </w:rPr>
        <w:t xml:space="preserve"> (2 </w:t>
      </w:r>
      <w:r>
        <w:rPr>
          <w:rFonts w:eastAsia="Times New Roman"/>
          <w:lang w:val="cs-CZ" w:eastAsia="cs-CZ"/>
        </w:rPr>
        <w:t>body za vyhraný zápas</w:t>
      </w:r>
      <w:r w:rsidRPr="002070F7">
        <w:rPr>
          <w:rFonts w:eastAsia="Times New Roman"/>
          <w:lang w:val="cs-CZ" w:eastAsia="cs-CZ"/>
        </w:rPr>
        <w:t xml:space="preserve">, 1 </w:t>
      </w:r>
      <w:r>
        <w:rPr>
          <w:rFonts w:eastAsia="Times New Roman"/>
          <w:lang w:val="cs-CZ" w:eastAsia="cs-CZ"/>
        </w:rPr>
        <w:t>bod za nerozhodný zápas</w:t>
      </w:r>
      <w:r w:rsidRPr="002070F7">
        <w:rPr>
          <w:rFonts w:eastAsia="Times New Roman"/>
          <w:lang w:val="cs-CZ" w:eastAsia="cs-CZ"/>
        </w:rPr>
        <w:t xml:space="preserve">, 0 </w:t>
      </w:r>
      <w:r>
        <w:rPr>
          <w:rFonts w:eastAsia="Times New Roman"/>
          <w:lang w:val="cs-CZ" w:eastAsia="cs-CZ"/>
        </w:rPr>
        <w:t>bodů za prohraný zápas</w:t>
      </w:r>
      <w:r w:rsidRPr="002070F7">
        <w:rPr>
          <w:rFonts w:eastAsia="Times New Roman"/>
          <w:lang w:val="cs-CZ" w:eastAsia="cs-CZ"/>
        </w:rPr>
        <w:t>)</w:t>
      </w:r>
      <w:r>
        <w:rPr>
          <w:rFonts w:eastAsia="Times New Roman"/>
          <w:lang w:val="cs-CZ" w:eastAsia="cs-CZ"/>
        </w:rPr>
        <w:t>, a pak celkový výsledek všech hráčů v družstvu</w:t>
      </w:r>
      <w:r w:rsidRPr="002070F7">
        <w:rPr>
          <w:rFonts w:eastAsia="Times New Roman"/>
          <w:lang w:val="cs-CZ" w:eastAsia="cs-CZ"/>
        </w:rPr>
        <w:t>.</w:t>
      </w:r>
      <w:r w:rsidRPr="002070F7">
        <w:rPr>
          <w:rFonts w:ascii="Times New Roman" w:eastAsia="Times New Roman" w:hAnsi="Times New Roman" w:cs="Times New Roman"/>
          <w:lang w:val="cs-CZ" w:eastAsia="cs-CZ"/>
        </w:rPr>
        <w:br/>
      </w:r>
    </w:p>
    <w:p w:rsidR="003E3D31" w:rsidRDefault="003E3D31" w:rsidP="003E3D31">
      <w:pPr>
        <w:tabs>
          <w:tab w:val="left" w:pos="600"/>
          <w:tab w:val="left" w:pos="1000"/>
        </w:tabs>
        <w:spacing w:after="0" w:line="240" w:lineRule="auto"/>
        <w:jc w:val="both"/>
        <w:rPr>
          <w:rFonts w:eastAsia="Times New Roman"/>
          <w:lang w:val="cs-CZ" w:eastAsia="cs-CZ"/>
        </w:rPr>
      </w:pPr>
      <w:r w:rsidRPr="002070F7">
        <w:rPr>
          <w:rFonts w:eastAsia="Times New Roman"/>
          <w:lang w:val="cs-CZ" w:eastAsia="cs-CZ"/>
        </w:rPr>
        <w:t xml:space="preserve">(b) </w:t>
      </w:r>
      <w:r>
        <w:rPr>
          <w:rFonts w:eastAsia="Times New Roman"/>
          <w:lang w:val="cs-CZ" w:eastAsia="cs-CZ"/>
        </w:rPr>
        <w:t>jestli po</w:t>
      </w:r>
      <w:r w:rsidRPr="002070F7">
        <w:rPr>
          <w:rFonts w:eastAsia="Times New Roman"/>
          <w:lang w:val="cs-CZ" w:eastAsia="cs-CZ"/>
        </w:rPr>
        <w:t xml:space="preserve"> “a” </w:t>
      </w:r>
      <w:r>
        <w:rPr>
          <w:rFonts w:eastAsia="Times New Roman"/>
          <w:lang w:val="cs-CZ" w:eastAsia="cs-CZ"/>
        </w:rPr>
        <w:t>stejné skóre zůstává, pak výsledky družstev se stejným skóre ve vzájemných zápasech</w:t>
      </w:r>
      <w:r w:rsidRPr="002070F7">
        <w:rPr>
          <w:rFonts w:eastAsia="Times New Roman"/>
          <w:lang w:val="cs-CZ" w:eastAsia="cs-CZ"/>
        </w:rPr>
        <w:t>,</w:t>
      </w:r>
    </w:p>
    <w:p w:rsidR="003E3D31" w:rsidRDefault="003E3D31" w:rsidP="003E3D31">
      <w:pPr>
        <w:tabs>
          <w:tab w:val="left" w:pos="600"/>
          <w:tab w:val="left" w:pos="1000"/>
        </w:tabs>
        <w:spacing w:after="0" w:line="240" w:lineRule="auto"/>
        <w:jc w:val="both"/>
        <w:rPr>
          <w:rFonts w:eastAsia="Times New Roman"/>
          <w:lang w:val="cs-CZ" w:eastAsia="cs-CZ"/>
        </w:rPr>
      </w:pPr>
    </w:p>
    <w:p w:rsidR="00CC3581" w:rsidRPr="00CC3581" w:rsidRDefault="003E3D31" w:rsidP="00CC3581">
      <w:pPr>
        <w:tabs>
          <w:tab w:val="left" w:pos="600"/>
          <w:tab w:val="left" w:pos="1000"/>
        </w:tabs>
        <w:spacing w:after="0" w:line="240" w:lineRule="auto"/>
        <w:jc w:val="both"/>
        <w:rPr>
          <w:lang w:val="cs-CZ"/>
        </w:rPr>
      </w:pPr>
      <w:r w:rsidRPr="002070F7">
        <w:rPr>
          <w:rFonts w:eastAsia="Times New Roman"/>
          <w:lang w:val="cs-CZ" w:eastAsia="cs-CZ"/>
        </w:rPr>
        <w:t xml:space="preserve">(c) </w:t>
      </w:r>
      <w:r>
        <w:rPr>
          <w:rFonts w:eastAsia="Times New Roman"/>
          <w:lang w:val="cs-CZ" w:eastAsia="cs-CZ"/>
        </w:rPr>
        <w:t>jestli po “b” stejné skóre zůstává</w:t>
      </w:r>
      <w:r w:rsidRPr="002070F7">
        <w:rPr>
          <w:rFonts w:eastAsia="Times New Roman"/>
          <w:lang w:val="cs-CZ" w:eastAsia="cs-CZ"/>
        </w:rPr>
        <w:t xml:space="preserve">, </w:t>
      </w:r>
      <w:r>
        <w:rPr>
          <w:rFonts w:eastAsia="Times New Roman"/>
          <w:lang w:val="cs-CZ" w:eastAsia="cs-CZ"/>
        </w:rPr>
        <w:t xml:space="preserve">pak lepší individuální výsledek na 1. šachovnici </w:t>
      </w:r>
      <w:r w:rsidRPr="002070F7">
        <w:rPr>
          <w:rFonts w:eastAsia="Times New Roman"/>
          <w:lang w:val="cs-CZ" w:eastAsia="cs-CZ"/>
        </w:rPr>
        <w:t>(</w:t>
      </w:r>
      <w:r>
        <w:rPr>
          <w:rFonts w:eastAsia="Times New Roman"/>
          <w:lang w:val="cs-CZ" w:eastAsia="cs-CZ"/>
        </w:rPr>
        <w:t>dále na 2. šachovnici, 3. šachovnici, atd</w:t>
      </w:r>
      <w:r w:rsidRPr="002070F7">
        <w:rPr>
          <w:rFonts w:eastAsia="Times New Roman"/>
          <w:lang w:val="cs-CZ" w:eastAsia="cs-CZ"/>
        </w:rPr>
        <w:t>.) [2021-035] [</w:t>
      </w:r>
      <w:r>
        <w:rPr>
          <w:rFonts w:eastAsia="Times New Roman"/>
          <w:lang w:val="cs-CZ" w:eastAsia="cs-CZ"/>
        </w:rPr>
        <w:t>Jako objasnění byl také doplněn následující text</w:t>
      </w:r>
      <w:r w:rsidRPr="002070F7">
        <w:rPr>
          <w:rFonts w:eastAsia="Times New Roman"/>
          <w:lang w:val="cs-CZ" w:eastAsia="cs-CZ"/>
        </w:rPr>
        <w:t>:</w:t>
      </w:r>
      <w:r>
        <w:rPr>
          <w:rFonts w:ascii="Times New Roman" w:eastAsia="Times New Roman" w:hAnsi="Times New Roman" w:cs="Times New Roman"/>
          <w:lang w:val="cs-CZ" w:eastAsia="cs-CZ"/>
        </w:rPr>
        <w:t xml:space="preserve"> </w:t>
      </w:r>
      <w:r w:rsidRPr="002070F7">
        <w:rPr>
          <w:rFonts w:eastAsia="Times New Roman"/>
          <w:lang w:val="cs-CZ" w:eastAsia="cs-CZ"/>
        </w:rPr>
        <w:t>(</w:t>
      </w:r>
      <w:r>
        <w:rPr>
          <w:rFonts w:eastAsia="Times New Roman"/>
          <w:lang w:val="cs-CZ" w:eastAsia="cs-CZ"/>
        </w:rPr>
        <w:t>Objasnění</w:t>
      </w:r>
      <w:r w:rsidRPr="002070F7">
        <w:rPr>
          <w:rFonts w:eastAsia="Times New Roman"/>
          <w:lang w:val="cs-CZ" w:eastAsia="cs-CZ"/>
        </w:rPr>
        <w:t xml:space="preserve">: </w:t>
      </w:r>
      <w:r>
        <w:rPr>
          <w:rFonts w:eastAsia="Times New Roman"/>
          <w:lang w:val="cs-CZ" w:eastAsia="cs-CZ"/>
        </w:rPr>
        <w:t>„Lepší individuální výsledek“ se zjišťuje s použitím aplikovatelného výše uvedeného systému tie-breaku, je-li to zapotřebí</w:t>
      </w:r>
      <w:r w:rsidRPr="002070F7">
        <w:rPr>
          <w:rFonts w:eastAsia="Times New Roman"/>
          <w:lang w:val="cs-CZ" w:eastAsia="cs-CZ"/>
        </w:rPr>
        <w:t>.)]</w:t>
      </w:r>
      <w:r w:rsidRPr="002070F7">
        <w:rPr>
          <w:rFonts w:ascii="Times New Roman" w:eastAsia="Times New Roman" w:hAnsi="Times New Roman" w:cs="Times New Roman"/>
          <w:lang w:val="cs-CZ" w:eastAsia="cs-CZ"/>
        </w:rPr>
        <w:br/>
      </w:r>
    </w:p>
    <w:p w:rsidR="00CC3581" w:rsidRPr="00CC3581" w:rsidRDefault="00CC3581" w:rsidP="00CC3581">
      <w:pPr>
        <w:tabs>
          <w:tab w:val="left" w:pos="600"/>
        </w:tabs>
        <w:spacing w:after="0" w:line="240" w:lineRule="auto"/>
        <w:ind w:hanging="600"/>
        <w:jc w:val="both"/>
        <w:rPr>
          <w:lang w:val="cs-CZ"/>
        </w:rPr>
      </w:pPr>
      <w:r w:rsidRPr="00CC3581">
        <w:rPr>
          <w:lang w:val="cs-CZ"/>
        </w:rPr>
        <w:tab/>
        <w:t xml:space="preserve">4. </w:t>
      </w:r>
      <w:r w:rsidR="000933D1">
        <w:rPr>
          <w:lang w:val="cs-CZ"/>
        </w:rPr>
        <w:t>Pořadatel</w:t>
      </w:r>
      <w:r w:rsidRPr="00CC3581">
        <w:rPr>
          <w:lang w:val="cs-CZ"/>
        </w:rPr>
        <w:t xml:space="preserve"> turnaje (TO) </w:t>
      </w:r>
      <w:r w:rsidR="000933D1">
        <w:rPr>
          <w:lang w:val="cs-CZ"/>
        </w:rPr>
        <w:t xml:space="preserve">je </w:t>
      </w:r>
      <w:r w:rsidRPr="00CC3581">
        <w:rPr>
          <w:lang w:val="cs-CZ"/>
        </w:rPr>
        <w:t>oprávněn stanovit další pravidla pro rozhodování o pořadí na dělených místech. Tato pravidla musí být oznámena nejpozději ve startovní listině.</w:t>
      </w:r>
    </w:p>
    <w:p w:rsidR="00CC3581" w:rsidRPr="00CC3581" w:rsidRDefault="00CC3581" w:rsidP="00CC3581">
      <w:pPr>
        <w:tabs>
          <w:tab w:val="left" w:pos="600"/>
        </w:tabs>
        <w:spacing w:after="0" w:line="240" w:lineRule="auto"/>
        <w:jc w:val="both"/>
        <w:rPr>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lastRenderedPageBreak/>
        <w:tab/>
        <w:t>5. Pokud ani po uplatnění relevantních pravidel pro stanovení pořadí na dělených místech není možné rozhodnout o pořadí hráčů nebo družstev, bude se umístění těchto hráčů či družstev považovat za shodné.</w:t>
      </w:r>
    </w:p>
    <w:p w:rsidR="000821F1" w:rsidRPr="000D31ED"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2"/>
        <w:rPr>
          <w:lang w:val="cs-CZ"/>
        </w:rPr>
      </w:pPr>
      <w:bookmarkStart w:id="176" w:name="_Toc511394150"/>
      <w:bookmarkStart w:id="177" w:name="_Toc511394690"/>
      <w:bookmarkStart w:id="178" w:name="_Toc511394906"/>
      <w:bookmarkStart w:id="179" w:name="_Toc511395200"/>
      <w:bookmarkStart w:id="180" w:name="_Toc511397806"/>
      <w:bookmarkStart w:id="181" w:name="_Toc511398019"/>
      <w:bookmarkStart w:id="182" w:name="_Toc28420269"/>
      <w:bookmarkStart w:id="183" w:name="_Toc62476875"/>
      <w:bookmarkStart w:id="184" w:name="_Toc62477089"/>
      <w:bookmarkStart w:id="185" w:name="_Toc62477364"/>
      <w:bookmarkStart w:id="186" w:name="_Toc93479071"/>
      <w:bookmarkStart w:id="187" w:name="_Toc93484595"/>
      <w:r w:rsidRPr="00E51F00">
        <w:rPr>
          <w:lang w:val="cs-CZ"/>
        </w:rPr>
        <w:t xml:space="preserve">1.4. </w:t>
      </w:r>
      <w:r w:rsidRPr="00E51F00">
        <w:rPr>
          <w:lang w:val="cs-CZ"/>
        </w:rPr>
        <w:tab/>
      </w:r>
      <w:r w:rsidR="000D31ED" w:rsidRPr="00E51F00">
        <w:rPr>
          <w:lang w:val="cs-CZ"/>
        </w:rPr>
        <w:t xml:space="preserve">Ratingový systém ICCF </w:t>
      </w:r>
      <w:r w:rsidRPr="00E51F00">
        <w:rPr>
          <w:lang w:val="cs-CZ"/>
        </w:rPr>
        <w:t>(</w:t>
      </w:r>
      <w:r w:rsidR="000D31ED" w:rsidRPr="00E51F00">
        <w:rPr>
          <w:lang w:val="cs-CZ"/>
        </w:rPr>
        <w:t>viz také Přílohu</w:t>
      </w:r>
      <w:r w:rsidRPr="00E51F00">
        <w:rPr>
          <w:lang w:val="cs-CZ"/>
        </w:rPr>
        <w:t xml:space="preserve"> 1</w:t>
      </w:r>
      <w:r w:rsidRPr="000F5A16">
        <w:rPr>
          <w:lang w:val="cs-CZ"/>
        </w:rPr>
        <w:t>)</w:t>
      </w:r>
      <w:bookmarkEnd w:id="176"/>
      <w:bookmarkEnd w:id="177"/>
      <w:bookmarkEnd w:id="178"/>
      <w:bookmarkEnd w:id="179"/>
      <w:bookmarkEnd w:id="180"/>
      <w:bookmarkEnd w:id="181"/>
      <w:bookmarkEnd w:id="182"/>
      <w:bookmarkEnd w:id="183"/>
      <w:bookmarkEnd w:id="184"/>
      <w:bookmarkEnd w:id="185"/>
      <w:bookmarkEnd w:id="186"/>
      <w:bookmarkEnd w:id="187"/>
    </w:p>
    <w:p w:rsidR="000821F1" w:rsidRPr="000F5A16" w:rsidRDefault="000821F1" w:rsidP="000821F1">
      <w:pPr>
        <w:spacing w:after="0" w:line="240" w:lineRule="auto"/>
        <w:rPr>
          <w:lang w:val="cs-CZ"/>
        </w:rPr>
      </w:pPr>
    </w:p>
    <w:p w:rsidR="000D31ED" w:rsidRPr="000D31ED" w:rsidRDefault="000D31ED" w:rsidP="000D31ED">
      <w:pPr>
        <w:autoSpaceDE w:val="0"/>
        <w:autoSpaceDN w:val="0"/>
        <w:adjustRightInd w:val="0"/>
        <w:jc w:val="both"/>
        <w:rPr>
          <w:color w:val="000000"/>
          <w:lang w:val="cs-CZ"/>
        </w:rPr>
      </w:pPr>
      <w:r>
        <w:rPr>
          <w:color w:val="000000"/>
          <w:lang w:val="cs-CZ"/>
        </w:rPr>
        <w:t xml:space="preserve">1. </w:t>
      </w:r>
      <w:r w:rsidRPr="000D31ED">
        <w:rPr>
          <w:color w:val="000000"/>
          <w:lang w:val="cs-CZ"/>
        </w:rPr>
        <w:t>Je upřímným přáním ICCF udělovat ekvivalentní tituly za ekvivalentní výkony. V</w:t>
      </w:r>
      <w:r>
        <w:rPr>
          <w:color w:val="000000"/>
          <w:lang w:val="cs-CZ"/>
        </w:rPr>
        <w:t xml:space="preserve"> ratingovém </w:t>
      </w:r>
      <w:r w:rsidRPr="000D31ED">
        <w:rPr>
          <w:color w:val="000000"/>
          <w:lang w:val="cs-CZ"/>
        </w:rPr>
        <w:t>systému</w:t>
      </w:r>
      <w:r>
        <w:rPr>
          <w:color w:val="000000"/>
          <w:lang w:val="cs-CZ"/>
        </w:rPr>
        <w:t xml:space="preserve"> </w:t>
      </w:r>
      <w:r w:rsidRPr="000D31ED">
        <w:rPr>
          <w:color w:val="000000"/>
          <w:lang w:val="cs-CZ"/>
        </w:rPr>
        <w:t>ICCF obdrží každý hráč ratingový koeficient, který je založen na statistickém algoritmu a vypočten z turnajových výsledků dosažených v dlouhém období.</w:t>
      </w:r>
    </w:p>
    <w:p w:rsidR="000D31ED" w:rsidRPr="000D31ED" w:rsidRDefault="000D31ED" w:rsidP="000D31ED">
      <w:pPr>
        <w:autoSpaceDE w:val="0"/>
        <w:autoSpaceDN w:val="0"/>
        <w:adjustRightInd w:val="0"/>
        <w:jc w:val="both"/>
        <w:rPr>
          <w:color w:val="000000"/>
        </w:rPr>
      </w:pPr>
      <w:r w:rsidRPr="000D31ED">
        <w:rPr>
          <w:color w:val="000000"/>
        </w:rPr>
        <w:t>2</w:t>
      </w:r>
      <w:r>
        <w:rPr>
          <w:color w:val="000000"/>
        </w:rPr>
        <w:t>.</w:t>
      </w:r>
      <w:r w:rsidRPr="000D31ED">
        <w:rPr>
          <w:color w:val="000000"/>
        </w:rPr>
        <w:t xml:space="preserve"> Do </w:t>
      </w:r>
      <w:r>
        <w:rPr>
          <w:color w:val="000000"/>
        </w:rPr>
        <w:t xml:space="preserve">ratingového </w:t>
      </w:r>
      <w:r w:rsidRPr="000D31ED">
        <w:rPr>
          <w:color w:val="000000"/>
        </w:rPr>
        <w:t>systému jsou zahrnuty tyto turnaje:</w:t>
      </w:r>
    </w:p>
    <w:p w:rsidR="000D31ED" w:rsidRPr="000D31ED" w:rsidRDefault="000D31ED" w:rsidP="007B63D0">
      <w:pPr>
        <w:numPr>
          <w:ilvl w:val="0"/>
          <w:numId w:val="10"/>
        </w:numPr>
        <w:autoSpaceDE w:val="0"/>
        <w:autoSpaceDN w:val="0"/>
        <w:adjustRightInd w:val="0"/>
        <w:spacing w:after="0" w:line="240" w:lineRule="auto"/>
        <w:jc w:val="both"/>
        <w:rPr>
          <w:color w:val="000000"/>
        </w:rPr>
      </w:pPr>
      <w:r w:rsidRPr="000D31ED">
        <w:rPr>
          <w:color w:val="000000"/>
        </w:rPr>
        <w:t>všechny turnaje ICCF s výjimkou tematických turnajů,</w:t>
      </w:r>
    </w:p>
    <w:p w:rsidR="000D31ED" w:rsidRPr="000D31ED" w:rsidRDefault="000D31ED" w:rsidP="007B63D0">
      <w:pPr>
        <w:numPr>
          <w:ilvl w:val="0"/>
          <w:numId w:val="10"/>
        </w:numPr>
        <w:autoSpaceDE w:val="0"/>
        <w:autoSpaceDN w:val="0"/>
        <w:adjustRightInd w:val="0"/>
        <w:spacing w:after="0" w:line="240" w:lineRule="auto"/>
        <w:jc w:val="both"/>
        <w:rPr>
          <w:color w:val="000000"/>
        </w:rPr>
      </w:pPr>
      <w:r w:rsidRPr="000D31ED">
        <w:rPr>
          <w:color w:val="000000"/>
        </w:rPr>
        <w:t>důležité zonální turnaje, mistrovství družstev, postupové turnaje Mistrovské, Vyšší a Otevřené třídy,</w:t>
      </w:r>
    </w:p>
    <w:p w:rsidR="000D31ED" w:rsidRPr="000D31ED" w:rsidRDefault="000D31ED" w:rsidP="007B63D0">
      <w:pPr>
        <w:numPr>
          <w:ilvl w:val="0"/>
          <w:numId w:val="10"/>
        </w:numPr>
        <w:autoSpaceDE w:val="0"/>
        <w:autoSpaceDN w:val="0"/>
        <w:adjustRightInd w:val="0"/>
        <w:spacing w:after="0" w:line="240" w:lineRule="auto"/>
        <w:jc w:val="both"/>
        <w:rPr>
          <w:color w:val="000000"/>
        </w:rPr>
      </w:pPr>
      <w:r w:rsidRPr="000D31ED">
        <w:rPr>
          <w:color w:val="000000"/>
        </w:rPr>
        <w:t>národní turnaje, za předpokladu souhlasu Ratingového komisaře; minimálně národní mistrovství, mistrovství družstev nebo finále poháru,</w:t>
      </w:r>
    </w:p>
    <w:p w:rsidR="000D31ED" w:rsidRPr="000D31ED" w:rsidRDefault="000D31ED" w:rsidP="007B63D0">
      <w:pPr>
        <w:numPr>
          <w:ilvl w:val="0"/>
          <w:numId w:val="10"/>
        </w:numPr>
        <w:autoSpaceDE w:val="0"/>
        <w:autoSpaceDN w:val="0"/>
        <w:adjustRightInd w:val="0"/>
        <w:spacing w:after="0" w:line="240" w:lineRule="auto"/>
        <w:jc w:val="both"/>
        <w:rPr>
          <w:color w:val="000000"/>
        </w:rPr>
      </w:pPr>
      <w:r w:rsidRPr="000D31ED">
        <w:rPr>
          <w:color w:val="000000"/>
        </w:rPr>
        <w:t>ostatní turnaje jednotlivců a družstev včetně turnajů typu “Scheveningen” a turnajů v Chess 960*, schválené Kongresem ICCF nebo Výkonným výborem ICCF,</w:t>
      </w:r>
    </w:p>
    <w:p w:rsidR="000D31ED" w:rsidRPr="000D31ED" w:rsidRDefault="000D31ED" w:rsidP="007B63D0">
      <w:pPr>
        <w:numPr>
          <w:ilvl w:val="0"/>
          <w:numId w:val="10"/>
        </w:numPr>
        <w:autoSpaceDE w:val="0"/>
        <w:autoSpaceDN w:val="0"/>
        <w:adjustRightInd w:val="0"/>
        <w:spacing w:after="0" w:line="240" w:lineRule="auto"/>
        <w:jc w:val="both"/>
        <w:rPr>
          <w:color w:val="000000"/>
        </w:rPr>
      </w:pPr>
      <w:r w:rsidRPr="000D31ED">
        <w:rPr>
          <w:color w:val="000000"/>
        </w:rPr>
        <w:t>přátelské zápasy mezi zeměmi.</w:t>
      </w:r>
    </w:p>
    <w:p w:rsidR="000D31ED" w:rsidRDefault="000D31ED" w:rsidP="000D31ED">
      <w:pPr>
        <w:autoSpaceDE w:val="0"/>
        <w:autoSpaceDN w:val="0"/>
        <w:adjustRightInd w:val="0"/>
        <w:ind w:left="709"/>
        <w:jc w:val="both"/>
        <w:rPr>
          <w:color w:val="000000"/>
        </w:rPr>
      </w:pPr>
    </w:p>
    <w:p w:rsidR="000D31ED" w:rsidRPr="000D31ED" w:rsidRDefault="000D31ED" w:rsidP="000D31ED">
      <w:pPr>
        <w:autoSpaceDE w:val="0"/>
        <w:autoSpaceDN w:val="0"/>
        <w:adjustRightInd w:val="0"/>
        <w:ind w:left="709"/>
        <w:jc w:val="both"/>
        <w:rPr>
          <w:color w:val="000000"/>
        </w:rPr>
      </w:pPr>
      <w:r w:rsidRPr="000D31ED">
        <w:rPr>
          <w:color w:val="000000"/>
        </w:rPr>
        <w:t>*Pro soutěže v Chess 960 se používá zvláštní ratingový systém, a tyto soutěže nejsou pro účely ratingu kombinovány s „normálním“ ratingovým systémem.</w:t>
      </w:r>
    </w:p>
    <w:p w:rsidR="00840EDE" w:rsidRDefault="000D31ED" w:rsidP="00C12B88">
      <w:pPr>
        <w:spacing w:after="0" w:line="240" w:lineRule="auto"/>
        <w:jc w:val="both"/>
        <w:rPr>
          <w:lang w:val="cs-CZ"/>
        </w:rPr>
      </w:pPr>
      <w:r w:rsidRPr="000D31ED">
        <w:rPr>
          <w:color w:val="000000"/>
        </w:rPr>
        <w:t>Turnaje zahrnuté do ratingu musí mít minimální čas na rozmyšlenou 20 dnů na 10 tahů při poštovní přepravě a 150 dnů na 50 tahů při elektronické přepravě tahů.</w:t>
      </w:r>
      <w:r w:rsidR="00C12B88">
        <w:rPr>
          <w:color w:val="000000"/>
        </w:rPr>
        <w:t xml:space="preserve"> </w:t>
      </w:r>
      <w:r w:rsidR="00C12B88" w:rsidRPr="000F5A16">
        <w:rPr>
          <w:lang w:val="cs-CZ"/>
        </w:rPr>
        <w:t>T</w:t>
      </w:r>
      <w:r w:rsidR="00C12B88">
        <w:rPr>
          <w:lang w:val="cs-CZ"/>
        </w:rPr>
        <w:t>urnaje s poštovní přepravou tahů budou hodnoceny do ratingu pouze tehdy, pokud budou registrovány na webserveru ICCF.</w:t>
      </w:r>
      <w:r w:rsidR="00C12B88" w:rsidRPr="000F5A16">
        <w:rPr>
          <w:lang w:val="cs-CZ"/>
        </w:rPr>
        <w:t xml:space="preserve"> </w:t>
      </w:r>
      <w:r w:rsidR="00C12B88">
        <w:rPr>
          <w:lang w:val="cs-CZ"/>
        </w:rPr>
        <w:t>Za tento úkol zodpovídají Rozhodčí turnajů (TD) a delegáti národních federací, v tomto pořadí</w:t>
      </w:r>
      <w:r w:rsidR="00C12B88" w:rsidRPr="000F5A16">
        <w:rPr>
          <w:lang w:val="cs-CZ"/>
        </w:rPr>
        <w:t>.</w:t>
      </w:r>
    </w:p>
    <w:p w:rsidR="00C12B88" w:rsidRPr="000F5A16" w:rsidRDefault="00C12B88" w:rsidP="00C12B88">
      <w:pPr>
        <w:spacing w:after="0" w:line="240" w:lineRule="auto"/>
        <w:jc w:val="both"/>
        <w:rPr>
          <w:lang w:val="cs-CZ"/>
        </w:rPr>
      </w:pPr>
      <w:r w:rsidRPr="000F5A16">
        <w:rPr>
          <w:lang w:val="cs-CZ"/>
        </w:rPr>
        <w:t xml:space="preserve"> </w:t>
      </w:r>
    </w:p>
    <w:p w:rsidR="000D31ED" w:rsidRPr="00A90127" w:rsidRDefault="00C12B88" w:rsidP="00FC2C2C">
      <w:pPr>
        <w:autoSpaceDE w:val="0"/>
        <w:autoSpaceDN w:val="0"/>
        <w:adjustRightInd w:val="0"/>
        <w:spacing w:line="240" w:lineRule="auto"/>
        <w:jc w:val="both"/>
        <w:rPr>
          <w:color w:val="000000"/>
          <w:lang w:val="cs-CZ"/>
        </w:rPr>
      </w:pPr>
      <w:r w:rsidRPr="00C12B88">
        <w:rPr>
          <w:color w:val="000000"/>
          <w:lang w:val="cs-CZ"/>
        </w:rPr>
        <w:t>3.</w:t>
      </w:r>
      <w:r>
        <w:rPr>
          <w:color w:val="000000"/>
          <w:lang w:val="cs-CZ"/>
        </w:rPr>
        <w:t xml:space="preserve"> </w:t>
      </w:r>
      <w:r w:rsidR="000D31ED" w:rsidRPr="00C12B88">
        <w:rPr>
          <w:color w:val="000000"/>
          <w:lang w:val="cs-CZ"/>
        </w:rPr>
        <w:t xml:space="preserve">Každý hráč, který ukončil partie v turnajích uvedených v čl. </w:t>
      </w:r>
      <w:r>
        <w:rPr>
          <w:color w:val="000000"/>
          <w:lang w:val="cs-CZ"/>
        </w:rPr>
        <w:t>2</w:t>
      </w:r>
      <w:r w:rsidR="000D31ED" w:rsidRPr="00C12B88">
        <w:rPr>
          <w:color w:val="000000"/>
          <w:lang w:val="cs-CZ"/>
        </w:rPr>
        <w:t xml:space="preserve">, obdrží rating. </w:t>
      </w:r>
      <w:r w:rsidR="000D31ED" w:rsidRPr="00A90127">
        <w:rPr>
          <w:color w:val="000000"/>
          <w:lang w:val="cs-CZ"/>
        </w:rPr>
        <w:t xml:space="preserve">Tento rating </w:t>
      </w:r>
      <w:r w:rsidR="000D31ED" w:rsidRPr="00A90127">
        <w:rPr>
          <w:color w:val="000000"/>
          <w:lang w:val="cs-CZ"/>
        </w:rPr>
        <w:tab/>
        <w:t xml:space="preserve">bude publikován pouze tehdy, ukončil-li hráč nejméně 12 partií. Rating založený na nejméně </w:t>
      </w:r>
      <w:r w:rsidR="000D31ED" w:rsidRPr="00A90127">
        <w:rPr>
          <w:color w:val="000000"/>
          <w:lang w:val="cs-CZ"/>
        </w:rPr>
        <w:tab/>
        <w:t>30 ukončených partiích se nazývá “fixní” rating.</w:t>
      </w:r>
    </w:p>
    <w:p w:rsidR="000D31ED" w:rsidRPr="00EE1775" w:rsidRDefault="00C12B88" w:rsidP="00EE1775">
      <w:pPr>
        <w:spacing w:after="0" w:line="240" w:lineRule="auto"/>
        <w:jc w:val="both"/>
        <w:rPr>
          <w:color w:val="000000"/>
          <w:lang w:val="cs-CZ"/>
        </w:rPr>
      </w:pPr>
      <w:r w:rsidRPr="00A90127">
        <w:rPr>
          <w:color w:val="000000"/>
          <w:lang w:val="cs-CZ"/>
        </w:rPr>
        <w:t xml:space="preserve">4. </w:t>
      </w:r>
      <w:r w:rsidR="000D31ED" w:rsidRPr="00A90127">
        <w:rPr>
          <w:color w:val="000000"/>
          <w:lang w:val="cs-CZ"/>
        </w:rPr>
        <w:t>Na začátku turnaje jsou hráčům s publikovaným r</w:t>
      </w:r>
      <w:r w:rsidRPr="00A90127">
        <w:rPr>
          <w:color w:val="000000"/>
          <w:lang w:val="cs-CZ"/>
        </w:rPr>
        <w:t xml:space="preserve">atingem přiděleny ratingy podle </w:t>
      </w:r>
      <w:r w:rsidR="000D31ED" w:rsidRPr="00A90127">
        <w:rPr>
          <w:color w:val="000000"/>
          <w:lang w:val="cs-CZ"/>
        </w:rPr>
        <w:t xml:space="preserve">aktuální ratingové listiny. U nových hráčů může být použit existující rating FIDE, pokud tento rating neexistuje, bude hráč považován za hráče s ratingem shodným s úrovní turnaje. </w:t>
      </w:r>
      <w:r w:rsidR="00EE1775" w:rsidRPr="00A90127">
        <w:rPr>
          <w:color w:val="000000"/>
          <w:lang w:val="cs-CZ"/>
        </w:rPr>
        <w:t>ICCF uznává j</w:t>
      </w:r>
      <w:r w:rsidR="000D31ED" w:rsidRPr="00A90127">
        <w:rPr>
          <w:color w:val="000000"/>
          <w:lang w:val="cs-CZ"/>
        </w:rPr>
        <w:t xml:space="preserve">ako startovací ratingy pouze ty ratingové listiny FIDE, které začínají stejným dnem jako ratingové listiny ICCF, tj. k 1. </w:t>
      </w:r>
      <w:r w:rsidR="000D31ED" w:rsidRPr="006D251D">
        <w:rPr>
          <w:color w:val="000000"/>
          <w:lang w:val="cs-CZ"/>
        </w:rPr>
        <w:t>1., 1. 4., 1. 7. a 1. 10. každého roku.</w:t>
      </w:r>
      <w:r w:rsidR="00EE1775" w:rsidRPr="006D251D">
        <w:rPr>
          <w:color w:val="000000"/>
          <w:lang w:val="cs-CZ"/>
        </w:rPr>
        <w:t xml:space="preserve"> </w:t>
      </w:r>
      <w:r w:rsidR="000D31ED" w:rsidRPr="006D251D">
        <w:rPr>
          <w:color w:val="000000"/>
          <w:lang w:val="cs-CZ"/>
        </w:rPr>
        <w:t xml:space="preserve">V případě chybné nebo očividně neodpovídající hodnoty ratingu může Ratingový komisař tento rating upravit na realističtější hodnotu, a to i v případě, že byl turnaj již zahájen. Při ukončení partie se pro proces výpočtu ratingu použije u hráčů s </w:t>
      </w:r>
      <w:r w:rsidR="000D31ED" w:rsidRPr="006D251D">
        <w:rPr>
          <w:color w:val="000000"/>
          <w:lang w:val="cs-CZ"/>
        </w:rPr>
        <w:lastRenderedPageBreak/>
        <w:t xml:space="preserve">publikovaným ratingem jejich rating v nejnovější ratingové listině; v ostatních případech se použije startovací rating. Pokud je však hráčův aktuální rating nižší než </w:t>
      </w:r>
      <w:r w:rsidR="00EE1775" w:rsidRPr="006D251D">
        <w:rPr>
          <w:color w:val="000000"/>
          <w:lang w:val="cs-CZ"/>
        </w:rPr>
        <w:t>jeho</w:t>
      </w:r>
      <w:r w:rsidR="000D31ED" w:rsidRPr="006D251D">
        <w:rPr>
          <w:color w:val="000000"/>
          <w:lang w:val="cs-CZ"/>
        </w:rPr>
        <w:t xml:space="preserve"> startovací rating, pak se pro výpočet nového ratingu jeho soupeřů použije hráčův startovací rating.</w:t>
      </w:r>
      <w:r w:rsidR="00EE1775" w:rsidRPr="006D251D">
        <w:rPr>
          <w:color w:val="000000"/>
          <w:lang w:val="cs-CZ"/>
        </w:rPr>
        <w:t xml:space="preserve"> </w:t>
      </w:r>
    </w:p>
    <w:p w:rsidR="00840EDE" w:rsidRDefault="00840EDE" w:rsidP="00840EDE">
      <w:pPr>
        <w:autoSpaceDE w:val="0"/>
        <w:autoSpaceDN w:val="0"/>
        <w:adjustRightInd w:val="0"/>
        <w:spacing w:line="240" w:lineRule="auto"/>
        <w:jc w:val="both"/>
        <w:rPr>
          <w:color w:val="000000"/>
          <w:lang w:val="cs-CZ"/>
        </w:rPr>
      </w:pPr>
    </w:p>
    <w:p w:rsidR="000D31ED" w:rsidRPr="006D251D" w:rsidRDefault="00EE1775" w:rsidP="00840EDE">
      <w:pPr>
        <w:autoSpaceDE w:val="0"/>
        <w:autoSpaceDN w:val="0"/>
        <w:adjustRightInd w:val="0"/>
        <w:spacing w:line="240" w:lineRule="auto"/>
        <w:jc w:val="both"/>
        <w:rPr>
          <w:color w:val="000000"/>
          <w:lang w:val="cs-CZ"/>
        </w:rPr>
      </w:pPr>
      <w:r w:rsidRPr="006D251D">
        <w:rPr>
          <w:color w:val="000000"/>
          <w:lang w:val="cs-CZ"/>
        </w:rPr>
        <w:t xml:space="preserve">5. </w:t>
      </w:r>
      <w:r w:rsidR="000D31ED" w:rsidRPr="006D251D">
        <w:rPr>
          <w:color w:val="000000"/>
          <w:lang w:val="cs-CZ"/>
        </w:rPr>
        <w:t>Nová ratingová listina se zveřejňuje čtyřikrát ročně. Ratingy jsou platné pro období leden-</w:t>
      </w:r>
      <w:r w:rsidR="000D31ED" w:rsidRPr="006D251D">
        <w:rPr>
          <w:color w:val="000000"/>
          <w:lang w:val="cs-CZ"/>
        </w:rPr>
        <w:tab/>
        <w:t>březen, duben-červen, červenec-září a říjen-prosinec a jsou založeny na výsledcích hlášených nejméně jeden měsíc předem. Ratingová listina bude dostupná na webserveru ICCF dva týdny před datem její platnosti.</w:t>
      </w:r>
    </w:p>
    <w:p w:rsidR="000D31ED" w:rsidRPr="000D31ED" w:rsidRDefault="00EE1775" w:rsidP="00EE1775">
      <w:pPr>
        <w:autoSpaceDE w:val="0"/>
        <w:autoSpaceDN w:val="0"/>
        <w:adjustRightInd w:val="0"/>
        <w:spacing w:after="0" w:line="240" w:lineRule="auto"/>
        <w:jc w:val="both"/>
        <w:rPr>
          <w:color w:val="000000"/>
        </w:rPr>
      </w:pPr>
      <w:r>
        <w:rPr>
          <w:color w:val="000000"/>
        </w:rPr>
        <w:t xml:space="preserve">6. </w:t>
      </w:r>
      <w:r w:rsidR="000D31ED" w:rsidRPr="000D31ED">
        <w:rPr>
          <w:color w:val="000000"/>
        </w:rPr>
        <w:t>Ratingová listina musí obsahovat:</w:t>
      </w:r>
    </w:p>
    <w:p w:rsidR="000D31ED" w:rsidRPr="00D727DB" w:rsidRDefault="000D31ED" w:rsidP="007B63D0">
      <w:pPr>
        <w:numPr>
          <w:ilvl w:val="0"/>
          <w:numId w:val="11"/>
        </w:numPr>
        <w:autoSpaceDE w:val="0"/>
        <w:autoSpaceDN w:val="0"/>
        <w:adjustRightInd w:val="0"/>
        <w:spacing w:after="0" w:line="240" w:lineRule="auto"/>
        <w:jc w:val="both"/>
        <w:rPr>
          <w:color w:val="000000"/>
          <w:lang w:val="de-DE"/>
        </w:rPr>
      </w:pPr>
      <w:r w:rsidRPr="00D727DB">
        <w:rPr>
          <w:color w:val="000000"/>
          <w:lang w:val="de-DE"/>
        </w:rPr>
        <w:t>d</w:t>
      </w:r>
      <w:r w:rsidR="00EE1775" w:rsidRPr="00D727DB">
        <w:rPr>
          <w:color w:val="000000"/>
          <w:lang w:val="de-DE"/>
        </w:rPr>
        <w:t>en</w:t>
      </w:r>
      <w:r w:rsidRPr="00D727DB">
        <w:rPr>
          <w:color w:val="000000"/>
          <w:lang w:val="de-DE"/>
        </w:rPr>
        <w:t>, k</w:t>
      </w:r>
      <w:r w:rsidR="00EE1775" w:rsidRPr="00D727DB">
        <w:rPr>
          <w:color w:val="000000"/>
          <w:lang w:val="de-DE"/>
        </w:rPr>
        <w:t xml:space="preserve"> němuž </w:t>
      </w:r>
      <w:r w:rsidRPr="00D727DB">
        <w:rPr>
          <w:color w:val="000000"/>
          <w:lang w:val="de-DE"/>
        </w:rPr>
        <w:t>vstupuje v platnost,</w:t>
      </w:r>
    </w:p>
    <w:p w:rsidR="000D31ED" w:rsidRPr="000D31ED" w:rsidRDefault="000D31ED" w:rsidP="007B63D0">
      <w:pPr>
        <w:numPr>
          <w:ilvl w:val="0"/>
          <w:numId w:val="11"/>
        </w:numPr>
        <w:autoSpaceDE w:val="0"/>
        <w:autoSpaceDN w:val="0"/>
        <w:adjustRightInd w:val="0"/>
        <w:spacing w:after="0" w:line="240" w:lineRule="auto"/>
        <w:jc w:val="both"/>
        <w:rPr>
          <w:color w:val="000000"/>
        </w:rPr>
      </w:pPr>
      <w:r w:rsidRPr="000D31ED">
        <w:rPr>
          <w:color w:val="000000"/>
        </w:rPr>
        <w:t>jméno a federaci každého hráče s nejméně 12 ukončenými partiemi,</w:t>
      </w:r>
    </w:p>
    <w:p w:rsidR="000D31ED" w:rsidRPr="000D31ED" w:rsidRDefault="000D31ED" w:rsidP="007B63D0">
      <w:pPr>
        <w:numPr>
          <w:ilvl w:val="0"/>
          <w:numId w:val="11"/>
        </w:numPr>
        <w:autoSpaceDE w:val="0"/>
        <w:autoSpaceDN w:val="0"/>
        <w:adjustRightInd w:val="0"/>
        <w:spacing w:after="0" w:line="240" w:lineRule="auto"/>
        <w:jc w:val="both"/>
        <w:rPr>
          <w:color w:val="000000"/>
        </w:rPr>
      </w:pPr>
      <w:r w:rsidRPr="000D31ED">
        <w:rPr>
          <w:color w:val="000000"/>
        </w:rPr>
        <w:t>titul ICCF u každého publikovaného hráče,</w:t>
      </w:r>
    </w:p>
    <w:p w:rsidR="000D31ED" w:rsidRPr="000D31ED" w:rsidRDefault="000D31ED" w:rsidP="007B63D0">
      <w:pPr>
        <w:numPr>
          <w:ilvl w:val="0"/>
          <w:numId w:val="11"/>
        </w:numPr>
        <w:autoSpaceDE w:val="0"/>
        <w:autoSpaceDN w:val="0"/>
        <w:adjustRightInd w:val="0"/>
        <w:spacing w:after="0" w:line="240" w:lineRule="auto"/>
        <w:jc w:val="both"/>
        <w:rPr>
          <w:color w:val="000000"/>
        </w:rPr>
      </w:pPr>
      <w:r w:rsidRPr="000D31ED">
        <w:rPr>
          <w:color w:val="000000"/>
        </w:rPr>
        <w:t>aktuální</w:t>
      </w:r>
      <w:r w:rsidR="00840EDE">
        <w:rPr>
          <w:color w:val="000000"/>
        </w:rPr>
        <w:t xml:space="preserve"> </w:t>
      </w:r>
      <w:r w:rsidRPr="000D31ED">
        <w:rPr>
          <w:color w:val="000000"/>
        </w:rPr>
        <w:t>rating a počet partií zahrnutých do ratingu u každého hráče zahrnutého do ratingové listiny.</w:t>
      </w:r>
    </w:p>
    <w:p w:rsidR="000D31ED" w:rsidRPr="000D31ED" w:rsidRDefault="000D31ED" w:rsidP="00EE1775">
      <w:pPr>
        <w:autoSpaceDE w:val="0"/>
        <w:autoSpaceDN w:val="0"/>
        <w:adjustRightInd w:val="0"/>
        <w:spacing w:after="0" w:line="240" w:lineRule="auto"/>
        <w:jc w:val="both"/>
        <w:rPr>
          <w:color w:val="000000"/>
        </w:rPr>
      </w:pPr>
    </w:p>
    <w:p w:rsidR="000D31ED" w:rsidRPr="000D31ED" w:rsidRDefault="000D31ED" w:rsidP="00EE1775">
      <w:pPr>
        <w:autoSpaceDE w:val="0"/>
        <w:autoSpaceDN w:val="0"/>
        <w:adjustRightInd w:val="0"/>
        <w:spacing w:after="0" w:line="240" w:lineRule="auto"/>
        <w:jc w:val="both"/>
        <w:rPr>
          <w:color w:val="000000"/>
        </w:rPr>
      </w:pPr>
      <w:r w:rsidRPr="000D31ED">
        <w:rPr>
          <w:color w:val="000000"/>
        </w:rPr>
        <w:t>7</w:t>
      </w:r>
      <w:r w:rsidR="00EE1775">
        <w:rPr>
          <w:color w:val="000000"/>
        </w:rPr>
        <w:t xml:space="preserve">. </w:t>
      </w:r>
      <w:r w:rsidRPr="000D31ED">
        <w:rPr>
          <w:color w:val="000000"/>
        </w:rPr>
        <w:t xml:space="preserve">Hráči, kteří nezískali nový rating, protože v hodnoceném období neukončili žádnou partii, </w:t>
      </w:r>
      <w:r w:rsidRPr="000D31ED">
        <w:rPr>
          <w:color w:val="000000"/>
        </w:rPr>
        <w:tab/>
        <w:t xml:space="preserve">zůstávají v publikované ratingové listině jako aktivní hráči, protože </w:t>
      </w:r>
    </w:p>
    <w:p w:rsidR="000D31ED" w:rsidRPr="000D31ED" w:rsidRDefault="000D31ED" w:rsidP="007B63D0">
      <w:pPr>
        <w:numPr>
          <w:ilvl w:val="0"/>
          <w:numId w:val="12"/>
        </w:numPr>
        <w:autoSpaceDE w:val="0"/>
        <w:autoSpaceDN w:val="0"/>
        <w:adjustRightInd w:val="0"/>
        <w:spacing w:after="0" w:line="240" w:lineRule="auto"/>
        <w:jc w:val="both"/>
        <w:rPr>
          <w:color w:val="000000"/>
        </w:rPr>
      </w:pPr>
      <w:r w:rsidRPr="000D31ED">
        <w:rPr>
          <w:color w:val="000000"/>
        </w:rPr>
        <w:t xml:space="preserve">ukončili partii zahrnutou do ratingu v průběhu posledních dvou kalendářních let, nebo </w:t>
      </w:r>
    </w:p>
    <w:p w:rsidR="000D31ED" w:rsidRPr="000D31ED" w:rsidRDefault="000D31ED" w:rsidP="007B63D0">
      <w:pPr>
        <w:numPr>
          <w:ilvl w:val="0"/>
          <w:numId w:val="12"/>
        </w:numPr>
        <w:autoSpaceDE w:val="0"/>
        <w:autoSpaceDN w:val="0"/>
        <w:adjustRightInd w:val="0"/>
        <w:spacing w:after="0" w:line="240" w:lineRule="auto"/>
        <w:jc w:val="both"/>
        <w:rPr>
          <w:color w:val="000000"/>
        </w:rPr>
      </w:pPr>
      <w:r w:rsidRPr="000D31ED">
        <w:rPr>
          <w:color w:val="000000"/>
        </w:rPr>
        <w:t xml:space="preserve">jsou účastníky nejméně jednoho probíhajícího turnaje (zahrnovaného nebo nezahrnovaného do ratingu). </w:t>
      </w:r>
    </w:p>
    <w:p w:rsidR="000D31ED" w:rsidRPr="000D31ED" w:rsidRDefault="000D31ED" w:rsidP="00EE1775">
      <w:pPr>
        <w:autoSpaceDE w:val="0"/>
        <w:autoSpaceDN w:val="0"/>
        <w:adjustRightInd w:val="0"/>
        <w:spacing w:after="0" w:line="240" w:lineRule="auto"/>
        <w:jc w:val="both"/>
        <w:rPr>
          <w:color w:val="000000"/>
        </w:rPr>
      </w:pPr>
      <w:r w:rsidRPr="000D31ED">
        <w:rPr>
          <w:color w:val="000000"/>
        </w:rPr>
        <w:t xml:space="preserve">Ostatní hráči si zachovají svůj naposledy publikovaný rating, nejsou </w:t>
      </w:r>
      <w:r w:rsidR="00F14D0E">
        <w:rPr>
          <w:color w:val="000000"/>
        </w:rPr>
        <w:t xml:space="preserve">však </w:t>
      </w:r>
      <w:r w:rsidRPr="000D31ED">
        <w:rPr>
          <w:color w:val="000000"/>
        </w:rPr>
        <w:t>uvedeni v publikované ratingové listině. Na webserveru jsou však zobrazeni se svým platným ratingem.</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rFonts w:eastAsia="Times New Roman"/>
          <w:lang w:val="cs-CZ"/>
        </w:rPr>
      </w:pPr>
      <w:r w:rsidRPr="000F5A16">
        <w:rPr>
          <w:rFonts w:eastAsia="Times New Roman"/>
          <w:lang w:val="cs-CZ"/>
        </w:rPr>
        <w:t xml:space="preserve">8. </w:t>
      </w:r>
      <w:r w:rsidR="00F14D0E">
        <w:rPr>
          <w:rFonts w:eastAsia="Times New Roman"/>
          <w:lang w:val="cs-CZ"/>
        </w:rPr>
        <w:t>Viz Přílohu</w:t>
      </w:r>
      <w:r w:rsidRPr="000F5A16">
        <w:rPr>
          <w:lang w:val="cs-CZ"/>
        </w:rPr>
        <w:t xml:space="preserve"> 1 </w:t>
      </w:r>
      <w:r w:rsidR="00F14D0E">
        <w:rPr>
          <w:lang w:val="cs-CZ"/>
        </w:rPr>
        <w:t>pro podrobnosti, jak se počítají ratingy</w:t>
      </w:r>
      <w:r w:rsidRPr="000F5A16">
        <w:rPr>
          <w:lang w:val="cs-CZ"/>
        </w:rPr>
        <w:t>.</w:t>
      </w:r>
    </w:p>
    <w:p w:rsidR="000821F1" w:rsidRPr="000F5A16" w:rsidRDefault="000821F1" w:rsidP="000821F1">
      <w:pPr>
        <w:spacing w:after="0"/>
        <w:rPr>
          <w:rFonts w:eastAsia="Times New Roman"/>
          <w:lang w:val="cs-CZ"/>
        </w:rPr>
      </w:pPr>
    </w:p>
    <w:p w:rsidR="000821F1" w:rsidRPr="00E51F00" w:rsidRDefault="000821F1" w:rsidP="00836C09">
      <w:pPr>
        <w:pStyle w:val="Nadpis2"/>
        <w:rPr>
          <w:lang w:val="cs-CZ"/>
        </w:rPr>
      </w:pPr>
      <w:bookmarkStart w:id="188" w:name="_Toc511394151"/>
      <w:bookmarkStart w:id="189" w:name="_Toc511394691"/>
      <w:bookmarkStart w:id="190" w:name="_Toc511394907"/>
      <w:bookmarkStart w:id="191" w:name="_Toc511395201"/>
      <w:bookmarkStart w:id="192" w:name="_Toc511397807"/>
      <w:bookmarkStart w:id="193" w:name="_Toc511398020"/>
      <w:bookmarkStart w:id="194" w:name="_Toc28420270"/>
      <w:bookmarkStart w:id="195" w:name="_Toc62476876"/>
      <w:bookmarkStart w:id="196" w:name="_Toc62477090"/>
      <w:bookmarkStart w:id="197" w:name="_Toc62477365"/>
      <w:bookmarkStart w:id="198" w:name="_Toc93479072"/>
      <w:bookmarkStart w:id="199" w:name="_Toc93484596"/>
      <w:r w:rsidRPr="00E51F00">
        <w:rPr>
          <w:lang w:val="cs-CZ"/>
        </w:rPr>
        <w:t xml:space="preserve">1.5.  </w:t>
      </w:r>
      <w:r w:rsidRPr="00E51F00">
        <w:rPr>
          <w:lang w:val="cs-CZ"/>
        </w:rPr>
        <w:tab/>
      </w:r>
      <w:r w:rsidR="00F14D0E" w:rsidRPr="00E51F00">
        <w:rPr>
          <w:lang w:val="cs-CZ"/>
        </w:rPr>
        <w:t>Tituly ICCF</w:t>
      </w:r>
      <w:r w:rsidRPr="00E51F00">
        <w:rPr>
          <w:lang w:val="cs-CZ"/>
        </w:rPr>
        <w:t xml:space="preserve">: </w:t>
      </w:r>
      <w:r w:rsidR="00F14D0E" w:rsidRPr="00E51F00">
        <w:rPr>
          <w:lang w:val="cs-CZ"/>
        </w:rPr>
        <w:t>Co to je a jak se získávají</w:t>
      </w:r>
      <w:r w:rsidR="007B45D0" w:rsidRPr="00E51F00">
        <w:rPr>
          <w:lang w:val="cs-CZ"/>
        </w:rPr>
        <w:t xml:space="preserve"> (</w:t>
      </w:r>
      <w:r w:rsidR="00F14D0E" w:rsidRPr="00E51F00">
        <w:rPr>
          <w:lang w:val="cs-CZ"/>
        </w:rPr>
        <w:t>Viz také Přílohu 2</w:t>
      </w:r>
      <w:r w:rsidRPr="00E51F00">
        <w:rPr>
          <w:lang w:val="cs-CZ"/>
        </w:rPr>
        <w:t>)</w:t>
      </w:r>
      <w:bookmarkEnd w:id="188"/>
      <w:bookmarkEnd w:id="189"/>
      <w:bookmarkEnd w:id="190"/>
      <w:bookmarkEnd w:id="191"/>
      <w:bookmarkEnd w:id="192"/>
      <w:bookmarkEnd w:id="193"/>
      <w:bookmarkEnd w:id="194"/>
      <w:bookmarkEnd w:id="195"/>
      <w:bookmarkEnd w:id="196"/>
      <w:bookmarkEnd w:id="197"/>
      <w:bookmarkEnd w:id="198"/>
      <w:bookmarkEnd w:id="199"/>
    </w:p>
    <w:p w:rsidR="000821F1" w:rsidRPr="000F5A16" w:rsidRDefault="000821F1" w:rsidP="000821F1">
      <w:pPr>
        <w:spacing w:after="0" w:line="240" w:lineRule="auto"/>
        <w:rPr>
          <w:b/>
          <w:sz w:val="28"/>
          <w:szCs w:val="28"/>
          <w:lang w:val="cs-CZ"/>
        </w:rPr>
      </w:pPr>
    </w:p>
    <w:p w:rsidR="000821F1" w:rsidRPr="00E51F00" w:rsidRDefault="000821F1" w:rsidP="00836C09">
      <w:pPr>
        <w:pStyle w:val="Nadpis3"/>
        <w:rPr>
          <w:lang w:val="cs-CZ"/>
        </w:rPr>
      </w:pPr>
      <w:r w:rsidRPr="000F5A16">
        <w:rPr>
          <w:lang w:val="cs-CZ"/>
        </w:rPr>
        <w:tab/>
      </w:r>
      <w:bookmarkStart w:id="200" w:name="_Toc511394152"/>
      <w:bookmarkStart w:id="201" w:name="_Toc511394692"/>
      <w:bookmarkStart w:id="202" w:name="_Toc511394908"/>
      <w:bookmarkStart w:id="203" w:name="_Toc511395202"/>
      <w:bookmarkStart w:id="204" w:name="_Toc511397808"/>
      <w:bookmarkStart w:id="205" w:name="_Toc511398021"/>
      <w:bookmarkStart w:id="206" w:name="_Toc28420271"/>
      <w:bookmarkStart w:id="207" w:name="_Toc62476877"/>
      <w:bookmarkStart w:id="208" w:name="_Toc62477091"/>
      <w:bookmarkStart w:id="209" w:name="_Toc62477366"/>
      <w:bookmarkStart w:id="210" w:name="_Toc93479073"/>
      <w:bookmarkStart w:id="211" w:name="_Toc93484597"/>
      <w:r w:rsidRPr="00E51F00">
        <w:rPr>
          <w:lang w:val="cs-CZ"/>
        </w:rPr>
        <w:t>1.5.1.</w:t>
      </w:r>
      <w:r w:rsidRPr="00E51F00">
        <w:rPr>
          <w:lang w:val="cs-CZ"/>
        </w:rPr>
        <w:tab/>
      </w:r>
      <w:r w:rsidR="00F14D0E" w:rsidRPr="00E51F00">
        <w:rPr>
          <w:lang w:val="cs-CZ"/>
        </w:rPr>
        <w:t xml:space="preserve"> Základní prvky: normy pro zisk titulů a počty sehraných partií</w:t>
      </w:r>
      <w:bookmarkEnd w:id="200"/>
      <w:bookmarkEnd w:id="201"/>
      <w:bookmarkEnd w:id="202"/>
      <w:bookmarkEnd w:id="203"/>
      <w:bookmarkEnd w:id="204"/>
      <w:bookmarkEnd w:id="205"/>
      <w:bookmarkEnd w:id="206"/>
      <w:bookmarkEnd w:id="207"/>
      <w:bookmarkEnd w:id="208"/>
      <w:bookmarkEnd w:id="209"/>
      <w:bookmarkEnd w:id="210"/>
      <w:bookmarkEnd w:id="211"/>
    </w:p>
    <w:p w:rsidR="00F14D0E" w:rsidRPr="000F5A16" w:rsidRDefault="00F14D0E" w:rsidP="000821F1">
      <w:pPr>
        <w:spacing w:after="0" w:line="240" w:lineRule="auto"/>
        <w:rPr>
          <w:b/>
          <w:sz w:val="28"/>
          <w:szCs w:val="28"/>
          <w:lang w:val="cs-CZ"/>
        </w:rPr>
      </w:pPr>
    </w:p>
    <w:p w:rsidR="0070719E" w:rsidRDefault="00F14D0E" w:rsidP="00840EDE">
      <w:pPr>
        <w:tabs>
          <w:tab w:val="left" w:pos="0"/>
        </w:tabs>
        <w:spacing w:after="0" w:line="240" w:lineRule="auto"/>
        <w:jc w:val="both"/>
        <w:rPr>
          <w:lang w:val="cs-CZ"/>
        </w:rPr>
      </w:pPr>
      <w:r>
        <w:rPr>
          <w:lang w:val="cs-CZ"/>
        </w:rPr>
        <w:t xml:space="preserve">1. </w:t>
      </w:r>
      <w:r w:rsidRPr="00F14D0E">
        <w:rPr>
          <w:lang w:val="cs-CZ"/>
        </w:rPr>
        <w:t>Ve všech turnajích ICCF, v nichž je možné získat normy a tituly (</w:t>
      </w:r>
      <w:r w:rsidRPr="00F14D0E">
        <w:rPr>
          <w:i/>
          <w:lang w:val="cs-CZ"/>
        </w:rPr>
        <w:t>pozn. překl.</w:t>
      </w:r>
      <w:r>
        <w:rPr>
          <w:i/>
          <w:lang w:val="cs-CZ"/>
        </w:rPr>
        <w:t>:</w:t>
      </w:r>
      <w:r w:rsidR="00840EDE">
        <w:rPr>
          <w:i/>
          <w:lang w:val="cs-CZ"/>
        </w:rPr>
        <w:t xml:space="preserve"> </w:t>
      </w:r>
      <w:r w:rsidRPr="00F14D0E">
        <w:rPr>
          <w:i/>
          <w:lang w:val="cs-CZ"/>
        </w:rPr>
        <w:t>v originále „title tournaments“</w:t>
      </w:r>
      <w:r w:rsidRPr="00F14D0E">
        <w:rPr>
          <w:lang w:val="cs-CZ"/>
        </w:rPr>
        <w:t xml:space="preserve">), </w:t>
      </w:r>
      <w:r w:rsidR="0070719E">
        <w:rPr>
          <w:lang w:val="cs-CZ"/>
        </w:rPr>
        <w:t>jsou normy pro získání</w:t>
      </w:r>
      <w:r w:rsidR="00840EDE">
        <w:rPr>
          <w:lang w:val="cs-CZ"/>
        </w:rPr>
        <w:t xml:space="preserve"> </w:t>
      </w:r>
      <w:r>
        <w:rPr>
          <w:lang w:val="cs-CZ"/>
        </w:rPr>
        <w:t>titulů stanoveny</w:t>
      </w:r>
      <w:r w:rsidR="00CA5B07">
        <w:rPr>
          <w:lang w:val="cs-CZ"/>
        </w:rPr>
        <w:t>, podle toho</w:t>
      </w:r>
      <w:r>
        <w:rPr>
          <w:lang w:val="cs-CZ"/>
        </w:rPr>
        <w:t xml:space="preserve"> </w:t>
      </w:r>
      <w:r w:rsidR="00E00C4B">
        <w:rPr>
          <w:lang w:val="cs-CZ"/>
        </w:rPr>
        <w:t>zda hráčův celkový výsledek je lepší</w:t>
      </w:r>
      <w:r w:rsidR="00CA5B07">
        <w:rPr>
          <w:lang w:val="cs-CZ"/>
        </w:rPr>
        <w:t>,</w:t>
      </w:r>
      <w:r w:rsidR="0070719E">
        <w:rPr>
          <w:lang w:val="cs-CZ"/>
        </w:rPr>
        <w:t xml:space="preserve"> než by bylo očekáváno od hráče</w:t>
      </w:r>
      <w:r w:rsidR="00CA5B07">
        <w:rPr>
          <w:lang w:val="cs-CZ"/>
        </w:rPr>
        <w:t xml:space="preserve"> </w:t>
      </w:r>
      <w:r w:rsidR="00E00C4B">
        <w:rPr>
          <w:lang w:val="cs-CZ"/>
        </w:rPr>
        <w:t xml:space="preserve">s minimálním ratingem pro tento titul. Toto </w:t>
      </w:r>
      <w:r w:rsidR="00CA5B07">
        <w:rPr>
          <w:lang w:val="cs-CZ"/>
        </w:rPr>
        <w:t xml:space="preserve">za prvé </w:t>
      </w:r>
      <w:r w:rsidR="00E00C4B">
        <w:rPr>
          <w:lang w:val="cs-CZ"/>
        </w:rPr>
        <w:t xml:space="preserve">obsahuje výpočet </w:t>
      </w:r>
      <w:r w:rsidR="0070719E">
        <w:rPr>
          <w:lang w:val="cs-CZ"/>
        </w:rPr>
        <w:t>očekávání výhry</w:t>
      </w:r>
      <w:r w:rsidR="00CA5B07">
        <w:rPr>
          <w:lang w:val="cs-CZ"/>
        </w:rPr>
        <w:t xml:space="preserve"> </w:t>
      </w:r>
      <w:r w:rsidR="00E00C4B">
        <w:rPr>
          <w:lang w:val="cs-CZ"/>
        </w:rPr>
        <w:t>proti každému ze soupeřů, součet těchto očekávání výher (Viz Přílohu 2, bod 2.2)</w:t>
      </w:r>
      <w:r w:rsidR="0070719E">
        <w:rPr>
          <w:lang w:val="cs-CZ"/>
        </w:rPr>
        <w:t>, a</w:t>
      </w:r>
      <w:r w:rsidR="00CA5B07">
        <w:rPr>
          <w:lang w:val="cs-CZ"/>
        </w:rPr>
        <w:t xml:space="preserve"> </w:t>
      </w:r>
      <w:r w:rsidR="00E00C4B">
        <w:rPr>
          <w:lang w:val="cs-CZ"/>
        </w:rPr>
        <w:t xml:space="preserve">pak </w:t>
      </w:r>
      <w:r w:rsidR="0070719E">
        <w:rPr>
          <w:lang w:val="cs-CZ"/>
        </w:rPr>
        <w:t>s</w:t>
      </w:r>
      <w:r w:rsidR="00E00C4B">
        <w:rPr>
          <w:lang w:val="cs-CZ"/>
        </w:rPr>
        <w:t xml:space="preserve">rovnání </w:t>
      </w:r>
      <w:r w:rsidR="0070719E">
        <w:rPr>
          <w:lang w:val="cs-CZ"/>
        </w:rPr>
        <w:t xml:space="preserve">hráčova celkového výsledku s tímto součtem. </w:t>
      </w:r>
      <w:r>
        <w:rPr>
          <w:lang w:val="cs-CZ"/>
        </w:rPr>
        <w:t>Normy pro získání titulů lze</w:t>
      </w:r>
      <w:r w:rsidR="00CA5B07">
        <w:rPr>
          <w:lang w:val="cs-CZ"/>
        </w:rPr>
        <w:t xml:space="preserve"> </w:t>
      </w:r>
      <w:r w:rsidRPr="00F14D0E">
        <w:rPr>
          <w:lang w:val="cs-CZ"/>
        </w:rPr>
        <w:t>plnit i v turnajích typu „Scheveningen“</w:t>
      </w:r>
      <w:r w:rsidR="0070719E">
        <w:rPr>
          <w:lang w:val="cs-CZ"/>
        </w:rPr>
        <w:t>. Normy pro získání titulů získané v</w:t>
      </w:r>
      <w:r w:rsidR="00CA5B07">
        <w:rPr>
          <w:lang w:val="cs-CZ"/>
        </w:rPr>
        <w:t> </w:t>
      </w:r>
      <w:r w:rsidR="0070719E">
        <w:rPr>
          <w:lang w:val="cs-CZ"/>
        </w:rPr>
        <w:t>normálních</w:t>
      </w:r>
      <w:r w:rsidR="00CA5B07">
        <w:rPr>
          <w:lang w:val="cs-CZ"/>
        </w:rPr>
        <w:t xml:space="preserve"> </w:t>
      </w:r>
      <w:r w:rsidR="0070719E">
        <w:rPr>
          <w:lang w:val="cs-CZ"/>
        </w:rPr>
        <w:t>turnajích jsou ekvivalentní, titul může být tedy udělen na</w:t>
      </w:r>
      <w:r w:rsidR="00CA5B07">
        <w:rPr>
          <w:lang w:val="cs-CZ"/>
        </w:rPr>
        <w:t xml:space="preserve"> </w:t>
      </w:r>
      <w:r w:rsidR="0070719E">
        <w:rPr>
          <w:lang w:val="cs-CZ"/>
        </w:rPr>
        <w:t>základě směsi norem</w:t>
      </w:r>
      <w:r w:rsidRPr="00F14D0E">
        <w:rPr>
          <w:lang w:val="cs-CZ"/>
        </w:rPr>
        <w:t>.</w:t>
      </w:r>
      <w:r w:rsidR="0070719E">
        <w:rPr>
          <w:lang w:val="cs-CZ"/>
        </w:rPr>
        <w:t xml:space="preserve"> Původní kategorie soutěže (nižší a vyšší) může být nadále</w:t>
      </w:r>
      <w:r w:rsidR="00CA5B07">
        <w:rPr>
          <w:lang w:val="cs-CZ"/>
        </w:rPr>
        <w:t xml:space="preserve"> </w:t>
      </w:r>
      <w:r w:rsidR="0070719E">
        <w:rPr>
          <w:lang w:val="cs-CZ"/>
        </w:rPr>
        <w:t xml:space="preserve">používána pro účely marketingu (viz Přílohu 2, bod 2.11). </w:t>
      </w:r>
    </w:p>
    <w:p w:rsidR="0070719E" w:rsidRDefault="0070719E" w:rsidP="0070719E">
      <w:pPr>
        <w:tabs>
          <w:tab w:val="left" w:pos="600"/>
        </w:tabs>
        <w:spacing w:after="0" w:line="240" w:lineRule="auto"/>
        <w:ind w:left="601" w:hanging="601"/>
        <w:jc w:val="both"/>
        <w:rPr>
          <w:lang w:val="cs-CZ"/>
        </w:rPr>
      </w:pPr>
    </w:p>
    <w:p w:rsidR="00F14D0E" w:rsidRPr="0070719E" w:rsidRDefault="0070719E" w:rsidP="00CA5B07">
      <w:pPr>
        <w:spacing w:after="0" w:line="240" w:lineRule="auto"/>
        <w:jc w:val="both"/>
        <w:rPr>
          <w:lang w:val="cs-CZ"/>
        </w:rPr>
      </w:pPr>
      <w:r w:rsidRPr="000F5A16">
        <w:rPr>
          <w:lang w:val="cs-CZ"/>
        </w:rPr>
        <w:lastRenderedPageBreak/>
        <w:t xml:space="preserve">2. </w:t>
      </w:r>
      <w:r w:rsidR="00CA5B07">
        <w:rPr>
          <w:lang w:val="cs-CZ"/>
        </w:rPr>
        <w:t>Ve</w:t>
      </w:r>
      <w:r w:rsidRPr="000F5A16">
        <w:rPr>
          <w:lang w:val="cs-CZ"/>
        </w:rPr>
        <w:t xml:space="preserve"> </w:t>
      </w:r>
      <w:r>
        <w:rPr>
          <w:lang w:val="cs-CZ"/>
        </w:rPr>
        <w:t xml:space="preserve">všech turnajích ICCF, v nichž je možné získat normy a tituly, hraje každý hráč po jedné partii současně se všemi ostatními hráči v turnaji nebo skupině. S podmínkou schválení Kongresem ICCF nebo Ředitelem světových turnajů (WTD) </w:t>
      </w:r>
      <w:r w:rsidR="00CA5B07">
        <w:rPr>
          <w:lang w:val="cs-CZ"/>
        </w:rPr>
        <w:t xml:space="preserve">mohou ve zvláštních postupových soutěžích hrát hráči po dvou partiích současně se všemi hráči v turnaji nebo skupině. </w:t>
      </w:r>
      <w:r w:rsidR="00F14D0E" w:rsidRPr="00F14D0E">
        <w:rPr>
          <w:i/>
          <w:lang w:val="cs-CZ"/>
        </w:rPr>
        <w:t>(Pozn. překl. Toto je běžné i v přátelských zápasech</w:t>
      </w:r>
      <w:r w:rsidR="00CA5B07">
        <w:rPr>
          <w:i/>
          <w:lang w:val="cs-CZ"/>
        </w:rPr>
        <w:t xml:space="preserve"> družstev.</w:t>
      </w:r>
      <w:r w:rsidR="00F14D0E" w:rsidRPr="00F14D0E">
        <w:rPr>
          <w:i/>
          <w:lang w:val="cs-CZ"/>
        </w:rPr>
        <w:t>)</w:t>
      </w:r>
    </w:p>
    <w:p w:rsidR="00F14D0E" w:rsidRDefault="00F14D0E" w:rsidP="00F14D0E">
      <w:pPr>
        <w:tabs>
          <w:tab w:val="left" w:pos="600"/>
        </w:tabs>
        <w:jc w:val="both"/>
        <w:rPr>
          <w:i/>
          <w:lang w:val="cs-CZ"/>
        </w:rPr>
      </w:pPr>
    </w:p>
    <w:p w:rsidR="00CA5B07" w:rsidRPr="000F5A16" w:rsidRDefault="00CA5B07" w:rsidP="00CA5B07">
      <w:pPr>
        <w:spacing w:after="0" w:line="240" w:lineRule="auto"/>
        <w:jc w:val="both"/>
        <w:rPr>
          <w:lang w:val="cs-CZ"/>
        </w:rPr>
      </w:pPr>
      <w:r w:rsidRPr="000F5A16">
        <w:rPr>
          <w:lang w:val="cs-CZ"/>
        </w:rPr>
        <w:t xml:space="preserve">3. </w:t>
      </w:r>
      <w:r>
        <w:rPr>
          <w:lang w:val="cs-CZ"/>
        </w:rPr>
        <w:t xml:space="preserve">Pojem </w:t>
      </w:r>
      <w:r w:rsidRPr="000F5A16">
        <w:rPr>
          <w:lang w:val="cs-CZ"/>
        </w:rPr>
        <w:t>“</w:t>
      </w:r>
      <w:r>
        <w:rPr>
          <w:lang w:val="cs-CZ"/>
        </w:rPr>
        <w:t>přeplnění</w:t>
      </w:r>
      <w:r w:rsidRPr="000F5A16">
        <w:rPr>
          <w:lang w:val="cs-CZ"/>
        </w:rPr>
        <w:t>” (</w:t>
      </w:r>
      <w:r>
        <w:rPr>
          <w:lang w:val="cs-CZ"/>
        </w:rPr>
        <w:t>použitý níže v</w:t>
      </w:r>
      <w:r w:rsidRPr="000F5A16">
        <w:rPr>
          <w:lang w:val="cs-CZ"/>
        </w:rPr>
        <w:t xml:space="preserve"> §1.5.2.) </w:t>
      </w:r>
      <w:r>
        <w:rPr>
          <w:lang w:val="cs-CZ"/>
        </w:rPr>
        <w:t>vyjadřuje skutečnost, že hráč dosáhl vyššího bodového zisku, než je minimum požadované pro danou normu a počet hráčů v konkrétním turnaji.</w:t>
      </w:r>
      <w:r w:rsidRPr="000F5A16">
        <w:rPr>
          <w:lang w:val="cs-CZ"/>
        </w:rPr>
        <w:t xml:space="preserve"> </w:t>
      </w:r>
      <w:r w:rsidR="00B76A0A">
        <w:rPr>
          <w:lang w:val="cs-CZ"/>
        </w:rPr>
        <w:t>Pokud hráčův celkový výsledek přesahuje o 0,5 bodu nebo o více výsledek, požadovaný pro zisk normy</w:t>
      </w:r>
      <w:r w:rsidRPr="000F5A16">
        <w:rPr>
          <w:lang w:val="cs-CZ"/>
        </w:rPr>
        <w:t xml:space="preserve">, </w:t>
      </w:r>
      <w:r w:rsidR="00B76A0A">
        <w:rPr>
          <w:lang w:val="cs-CZ"/>
        </w:rPr>
        <w:t>body navíc, neboli</w:t>
      </w:r>
      <w:r w:rsidRPr="000F5A16">
        <w:rPr>
          <w:lang w:val="cs-CZ"/>
        </w:rPr>
        <w:t xml:space="preserve"> “</w:t>
      </w:r>
      <w:r w:rsidR="00B76A0A">
        <w:rPr>
          <w:lang w:val="cs-CZ"/>
        </w:rPr>
        <w:t>přeplnění</w:t>
      </w:r>
      <w:r w:rsidRPr="000F5A16">
        <w:rPr>
          <w:lang w:val="cs-CZ"/>
        </w:rPr>
        <w:t xml:space="preserve">” </w:t>
      </w:r>
      <w:r w:rsidR="006C298D">
        <w:rPr>
          <w:lang w:val="cs-CZ"/>
        </w:rPr>
        <w:t>by pak byly použity pro celkový počet partií pro udělení titulu</w:t>
      </w:r>
      <w:r w:rsidRPr="000F5A16">
        <w:rPr>
          <w:lang w:val="cs-CZ"/>
        </w:rPr>
        <w:t xml:space="preserve">. </w:t>
      </w:r>
      <w:r w:rsidR="006C298D">
        <w:rPr>
          <w:lang w:val="cs-CZ"/>
        </w:rPr>
        <w:t>To znamená, že by hráč mohl sehrát více partií, prohrát je, a přesto by se kvalifikoval pro zisk titulu při vyšším počtu hráčů</w:t>
      </w:r>
      <w:r w:rsidRPr="000F5A16">
        <w:rPr>
          <w:lang w:val="cs-CZ"/>
        </w:rPr>
        <w:t xml:space="preserve">. </w:t>
      </w:r>
      <w:r w:rsidR="006C298D">
        <w:rPr>
          <w:lang w:val="cs-CZ"/>
        </w:rPr>
        <w:t>Pro podrobnosti viz Přílohu</w:t>
      </w:r>
      <w:r w:rsidRPr="000F5A16">
        <w:rPr>
          <w:lang w:val="cs-CZ"/>
        </w:rPr>
        <w:t xml:space="preserve"> 2, </w:t>
      </w:r>
      <w:r w:rsidR="006C298D">
        <w:rPr>
          <w:lang w:val="cs-CZ"/>
        </w:rPr>
        <w:t>Pravidla pro mezinárodní tituly v KŠ</w:t>
      </w:r>
      <w:r w:rsidRPr="000F5A16">
        <w:rPr>
          <w:lang w:val="cs-CZ"/>
        </w:rPr>
        <w:t xml:space="preserve">, </w:t>
      </w:r>
      <w:r w:rsidR="006C298D">
        <w:rPr>
          <w:lang w:val="cs-CZ"/>
        </w:rPr>
        <w:t>bod</w:t>
      </w:r>
      <w:r w:rsidRPr="000F5A16">
        <w:rPr>
          <w:lang w:val="cs-CZ"/>
        </w:rPr>
        <w:t xml:space="preserve"> 2.2.c).</w:t>
      </w:r>
    </w:p>
    <w:p w:rsidR="00F14D0E" w:rsidRDefault="00F14D0E" w:rsidP="00F14D0E">
      <w:pPr>
        <w:tabs>
          <w:tab w:val="left" w:pos="600"/>
        </w:tabs>
        <w:ind w:left="600" w:hanging="600"/>
        <w:jc w:val="both"/>
        <w:rPr>
          <w:lang w:val="cs-CZ"/>
        </w:rPr>
      </w:pPr>
    </w:p>
    <w:p w:rsidR="006C298D" w:rsidRDefault="006C298D" w:rsidP="006C298D">
      <w:pPr>
        <w:spacing w:after="0" w:line="240" w:lineRule="auto"/>
        <w:rPr>
          <w:lang w:val="cs-CZ"/>
        </w:rPr>
      </w:pPr>
      <w:r w:rsidRPr="000F5A16">
        <w:rPr>
          <w:rFonts w:eastAsia="Times New Roman"/>
          <w:color w:val="000000"/>
          <w:lang w:val="cs-CZ"/>
        </w:rPr>
        <w:t xml:space="preserve">4. </w:t>
      </w:r>
      <w:r w:rsidR="009363D2">
        <w:rPr>
          <w:rFonts w:eastAsia="Times New Roman"/>
          <w:color w:val="000000"/>
          <w:lang w:val="cs-CZ"/>
        </w:rPr>
        <w:t>D</w:t>
      </w:r>
      <w:r>
        <w:rPr>
          <w:rFonts w:eastAsia="Times New Roman"/>
          <w:color w:val="000000"/>
          <w:lang w:val="cs-CZ"/>
        </w:rPr>
        <w:t>alší podrobnosti, jak se určují kvalifikace pro tituly</w:t>
      </w:r>
      <w:r w:rsidR="009363D2">
        <w:rPr>
          <w:rFonts w:eastAsia="Times New Roman"/>
          <w:color w:val="000000"/>
          <w:lang w:val="cs-CZ"/>
        </w:rPr>
        <w:t>,</w:t>
      </w:r>
      <w:r>
        <w:rPr>
          <w:rFonts w:eastAsia="Times New Roman"/>
          <w:color w:val="000000"/>
          <w:lang w:val="cs-CZ"/>
        </w:rPr>
        <w:t xml:space="preserve"> viz Příloh</w:t>
      </w:r>
      <w:r w:rsidR="009363D2">
        <w:rPr>
          <w:rFonts w:eastAsia="Times New Roman"/>
          <w:color w:val="000000"/>
          <w:lang w:val="cs-CZ"/>
        </w:rPr>
        <w:t>a</w:t>
      </w:r>
      <w:r w:rsidRPr="000F5A16">
        <w:rPr>
          <w:lang w:val="cs-CZ"/>
        </w:rPr>
        <w:t xml:space="preserve"> 2</w:t>
      </w:r>
      <w:r>
        <w:rPr>
          <w:lang w:val="cs-CZ"/>
        </w:rPr>
        <w:t>.</w:t>
      </w:r>
    </w:p>
    <w:p w:rsidR="006C298D" w:rsidRDefault="006C298D" w:rsidP="006C298D">
      <w:pPr>
        <w:spacing w:after="0" w:line="240" w:lineRule="auto"/>
        <w:rPr>
          <w:lang w:val="cs-CZ"/>
        </w:rPr>
      </w:pPr>
    </w:p>
    <w:p w:rsidR="006C298D" w:rsidRPr="00E51F00" w:rsidRDefault="006C298D" w:rsidP="00836C09">
      <w:pPr>
        <w:pStyle w:val="Nadpis3"/>
        <w:rPr>
          <w:lang w:val="cs-CZ"/>
        </w:rPr>
      </w:pPr>
      <w:r>
        <w:rPr>
          <w:lang w:val="cs-CZ"/>
        </w:rPr>
        <w:tab/>
      </w:r>
      <w:bookmarkStart w:id="212" w:name="_Toc511394153"/>
      <w:bookmarkStart w:id="213" w:name="_Toc511394693"/>
      <w:bookmarkStart w:id="214" w:name="_Toc511394909"/>
      <w:bookmarkStart w:id="215" w:name="_Toc511395203"/>
      <w:bookmarkStart w:id="216" w:name="_Toc511397809"/>
      <w:bookmarkStart w:id="217" w:name="_Toc511398022"/>
      <w:bookmarkStart w:id="218" w:name="_Toc28420272"/>
      <w:bookmarkStart w:id="219" w:name="_Toc62476878"/>
      <w:bookmarkStart w:id="220" w:name="_Toc62477092"/>
      <w:bookmarkStart w:id="221" w:name="_Toc62477367"/>
      <w:bookmarkStart w:id="222" w:name="_Toc93479074"/>
      <w:bookmarkStart w:id="223" w:name="_Toc93484598"/>
      <w:r w:rsidRPr="00E51F00">
        <w:rPr>
          <w:lang w:val="cs-CZ"/>
        </w:rPr>
        <w:t>1.5.2.</w:t>
      </w:r>
      <w:r w:rsidRPr="00E51F00">
        <w:rPr>
          <w:lang w:val="cs-CZ"/>
        </w:rPr>
        <w:tab/>
        <w:t xml:space="preserve"> Tituly a požadavky na ně</w:t>
      </w:r>
      <w:bookmarkEnd w:id="212"/>
      <w:bookmarkEnd w:id="213"/>
      <w:bookmarkEnd w:id="214"/>
      <w:bookmarkEnd w:id="215"/>
      <w:bookmarkEnd w:id="216"/>
      <w:bookmarkEnd w:id="217"/>
      <w:bookmarkEnd w:id="218"/>
      <w:bookmarkEnd w:id="219"/>
      <w:bookmarkEnd w:id="220"/>
      <w:bookmarkEnd w:id="221"/>
      <w:bookmarkEnd w:id="222"/>
      <w:bookmarkEnd w:id="223"/>
    </w:p>
    <w:p w:rsidR="006C298D" w:rsidRPr="000F5A16" w:rsidRDefault="006C298D" w:rsidP="006C298D">
      <w:pPr>
        <w:spacing w:after="0" w:line="240" w:lineRule="auto"/>
        <w:rPr>
          <w:lang w:val="cs-CZ"/>
        </w:rPr>
      </w:pPr>
    </w:p>
    <w:p w:rsidR="006C298D" w:rsidRPr="000F5A16" w:rsidRDefault="006C298D" w:rsidP="006C298D">
      <w:pPr>
        <w:spacing w:after="0" w:line="240" w:lineRule="auto"/>
        <w:rPr>
          <w:lang w:val="cs-CZ"/>
        </w:rPr>
      </w:pPr>
      <w:r w:rsidRPr="000F5A16">
        <w:rPr>
          <w:lang w:val="cs-CZ"/>
        </w:rPr>
        <w:t>1.  </w:t>
      </w:r>
      <w:r>
        <w:rPr>
          <w:lang w:val="cs-CZ"/>
        </w:rPr>
        <w:t>ICCF uděluje následující tituly</w:t>
      </w:r>
      <w:r w:rsidRPr="000F5A16">
        <w:rPr>
          <w:lang w:val="cs-CZ"/>
        </w:rPr>
        <w:t xml:space="preserve">: </w:t>
      </w:r>
    </w:p>
    <w:p w:rsidR="006C298D" w:rsidRPr="000F5A16" w:rsidRDefault="006C298D" w:rsidP="006C298D">
      <w:pPr>
        <w:spacing w:after="0" w:line="240" w:lineRule="auto"/>
        <w:rPr>
          <w:lang w:val="cs-CZ"/>
        </w:rPr>
      </w:pPr>
    </w:p>
    <w:p w:rsidR="006C298D" w:rsidRPr="000F5A16" w:rsidRDefault="006C298D" w:rsidP="006C298D">
      <w:pPr>
        <w:spacing w:after="0" w:line="240" w:lineRule="auto"/>
        <w:rPr>
          <w:lang w:val="cs-CZ"/>
        </w:rPr>
      </w:pPr>
      <w:r w:rsidRPr="000F5A16">
        <w:rPr>
          <w:lang w:val="cs-CZ"/>
        </w:rPr>
        <w:t xml:space="preserve">(a) </w:t>
      </w:r>
      <w:r>
        <w:rPr>
          <w:lang w:val="cs-CZ"/>
        </w:rPr>
        <w:t>Velmistr v korespondenčním šachu</w:t>
      </w:r>
      <w:r w:rsidRPr="000F5A16">
        <w:rPr>
          <w:lang w:val="cs-CZ"/>
        </w:rPr>
        <w:t xml:space="preserve"> (GM), </w:t>
      </w:r>
    </w:p>
    <w:p w:rsidR="006C298D" w:rsidRPr="000F5A16" w:rsidRDefault="006C298D" w:rsidP="006C298D">
      <w:pPr>
        <w:spacing w:after="0" w:line="240" w:lineRule="auto"/>
        <w:rPr>
          <w:lang w:val="cs-CZ"/>
        </w:rPr>
      </w:pPr>
      <w:r w:rsidRPr="000F5A16">
        <w:rPr>
          <w:lang w:val="cs-CZ"/>
        </w:rPr>
        <w:t xml:space="preserve">(b) </w:t>
      </w:r>
      <w:r w:rsidRPr="00A5714C">
        <w:rPr>
          <w:lang w:val="cs-CZ"/>
        </w:rPr>
        <w:t xml:space="preserve">Mezinárodní mistr vyšší třídy v korespondenčním šachu </w:t>
      </w:r>
      <w:r w:rsidRPr="000F5A16">
        <w:rPr>
          <w:lang w:val="cs-CZ"/>
        </w:rPr>
        <w:t xml:space="preserve"> (SIM), </w:t>
      </w:r>
    </w:p>
    <w:p w:rsidR="006C298D" w:rsidRPr="000F5A16" w:rsidRDefault="006C298D" w:rsidP="006C298D">
      <w:pPr>
        <w:spacing w:after="0" w:line="240" w:lineRule="auto"/>
        <w:rPr>
          <w:lang w:val="cs-CZ"/>
        </w:rPr>
      </w:pPr>
      <w:r w:rsidRPr="000F5A16">
        <w:rPr>
          <w:lang w:val="cs-CZ"/>
        </w:rPr>
        <w:t xml:space="preserve">(c) </w:t>
      </w:r>
      <w:r w:rsidR="00A5714C" w:rsidRPr="00A5714C">
        <w:rPr>
          <w:lang w:val="cs-CZ"/>
        </w:rPr>
        <w:t xml:space="preserve">Mezinárodní mistr v korespondenčním šachu </w:t>
      </w:r>
      <w:r w:rsidRPr="000F5A16">
        <w:rPr>
          <w:lang w:val="cs-CZ"/>
        </w:rPr>
        <w:t xml:space="preserve"> (IM), </w:t>
      </w:r>
    </w:p>
    <w:p w:rsidR="006C298D" w:rsidRPr="000F5A16" w:rsidRDefault="006C298D" w:rsidP="006C298D">
      <w:pPr>
        <w:spacing w:after="0" w:line="240" w:lineRule="auto"/>
        <w:rPr>
          <w:lang w:val="cs-CZ"/>
        </w:rPr>
      </w:pPr>
      <w:r w:rsidRPr="000F5A16">
        <w:rPr>
          <w:lang w:val="cs-CZ"/>
        </w:rPr>
        <w:t xml:space="preserve">(d) </w:t>
      </w:r>
      <w:r w:rsidR="00A5714C" w:rsidRPr="00A5714C">
        <w:rPr>
          <w:lang w:val="cs-CZ"/>
        </w:rPr>
        <w:t xml:space="preserve">Mistr v korespondenčním šachu </w:t>
      </w:r>
      <w:r w:rsidRPr="000F5A16">
        <w:rPr>
          <w:lang w:val="cs-CZ"/>
        </w:rPr>
        <w:t xml:space="preserve"> (CCM) (</w:t>
      </w:r>
      <w:r w:rsidR="00A5714C">
        <w:rPr>
          <w:lang w:val="cs-CZ"/>
        </w:rPr>
        <w:t xml:space="preserve">nebo </w:t>
      </w:r>
      <w:r w:rsidR="00A5714C" w:rsidRPr="00A5714C">
        <w:rPr>
          <w:lang w:val="cs-CZ"/>
        </w:rPr>
        <w:t xml:space="preserve">Velmistryně v korespondenčním šachu </w:t>
      </w:r>
      <w:r w:rsidRPr="000F5A16">
        <w:rPr>
          <w:lang w:val="cs-CZ"/>
        </w:rPr>
        <w:t xml:space="preserve">) (LGM), </w:t>
      </w:r>
    </w:p>
    <w:p w:rsidR="00A5714C" w:rsidRPr="000F5A16" w:rsidRDefault="00A5714C" w:rsidP="00A5714C">
      <w:pPr>
        <w:spacing w:after="0" w:line="240" w:lineRule="auto"/>
        <w:rPr>
          <w:lang w:val="cs-CZ"/>
        </w:rPr>
      </w:pPr>
      <w:r w:rsidRPr="000F5A16">
        <w:rPr>
          <w:lang w:val="cs-CZ"/>
        </w:rPr>
        <w:t xml:space="preserve">(e) </w:t>
      </w:r>
      <w:r>
        <w:rPr>
          <w:lang w:val="cs-CZ"/>
        </w:rPr>
        <w:t>Expert v korespondenčním šachu</w:t>
      </w:r>
      <w:r w:rsidRPr="000F5A16">
        <w:rPr>
          <w:lang w:val="cs-CZ"/>
        </w:rPr>
        <w:t xml:space="preserve"> (CCE) (</w:t>
      </w:r>
      <w:r w:rsidR="00B919E1">
        <w:rPr>
          <w:lang w:val="cs-CZ"/>
        </w:rPr>
        <w:t>nebo</w:t>
      </w:r>
      <w:r w:rsidRPr="000F5A16">
        <w:rPr>
          <w:lang w:val="cs-CZ"/>
        </w:rPr>
        <w:t xml:space="preserve"> </w:t>
      </w:r>
      <w:r w:rsidR="00B919E1" w:rsidRPr="00B919E1">
        <w:rPr>
          <w:lang w:val="cs-CZ"/>
        </w:rPr>
        <w:t xml:space="preserve">Mezinárodní mistryně </w:t>
      </w:r>
      <w:r w:rsidR="002764ED">
        <w:rPr>
          <w:lang w:val="cs-CZ"/>
        </w:rPr>
        <w:t>v</w:t>
      </w:r>
      <w:r w:rsidR="00B919E1" w:rsidRPr="00B919E1">
        <w:rPr>
          <w:lang w:val="cs-CZ"/>
        </w:rPr>
        <w:t xml:space="preserve"> korespondenčním šachu </w:t>
      </w:r>
      <w:r w:rsidRPr="000F5A16">
        <w:rPr>
          <w:lang w:val="cs-CZ"/>
        </w:rPr>
        <w:t xml:space="preserve"> (LIM), </w:t>
      </w:r>
    </w:p>
    <w:p w:rsidR="00A5714C" w:rsidRPr="000F5A16" w:rsidRDefault="00A5714C" w:rsidP="00A5714C">
      <w:pPr>
        <w:spacing w:after="0" w:line="240" w:lineRule="auto"/>
        <w:rPr>
          <w:lang w:val="cs-CZ"/>
        </w:rPr>
      </w:pPr>
      <w:r w:rsidRPr="000F5A16">
        <w:rPr>
          <w:lang w:val="cs-CZ"/>
        </w:rPr>
        <w:t xml:space="preserve">(f) </w:t>
      </w:r>
      <w:r w:rsidR="00B919E1">
        <w:rPr>
          <w:lang w:val="cs-CZ"/>
        </w:rPr>
        <w:t xml:space="preserve">Mezinárodní rozhodčí </w:t>
      </w:r>
      <w:r w:rsidRPr="000F5A16">
        <w:rPr>
          <w:lang w:val="cs-CZ"/>
        </w:rPr>
        <w:t xml:space="preserve">ICCF (IA). </w:t>
      </w:r>
    </w:p>
    <w:p w:rsidR="006C298D" w:rsidRPr="000F5A16" w:rsidRDefault="006C298D" w:rsidP="006C298D">
      <w:pPr>
        <w:spacing w:after="0" w:line="240" w:lineRule="auto"/>
        <w:rPr>
          <w:lang w:val="cs-CZ"/>
        </w:rPr>
      </w:pPr>
    </w:p>
    <w:p w:rsidR="00B919E1" w:rsidRDefault="00B919E1" w:rsidP="00AF369E">
      <w:pPr>
        <w:tabs>
          <w:tab w:val="left" w:pos="600"/>
        </w:tabs>
        <w:ind w:left="600" w:hanging="600"/>
        <w:jc w:val="both"/>
        <w:rPr>
          <w:lang w:val="cs-CZ"/>
        </w:rPr>
      </w:pPr>
      <w:r w:rsidRPr="000F5A16">
        <w:rPr>
          <w:lang w:val="cs-CZ"/>
        </w:rPr>
        <w:t>2.  </w:t>
      </w:r>
      <w:r w:rsidRPr="00B919E1">
        <w:rPr>
          <w:lang w:val="cs-CZ"/>
        </w:rPr>
        <w:t xml:space="preserve">Titul „Velmistr v korespondenčním šachu“ </w:t>
      </w:r>
      <w:r w:rsidR="00C17A99">
        <w:rPr>
          <w:lang w:val="cs-CZ"/>
        </w:rPr>
        <w:t xml:space="preserve">(GM) </w:t>
      </w:r>
      <w:r w:rsidRPr="00B919E1">
        <w:rPr>
          <w:lang w:val="cs-CZ"/>
        </w:rPr>
        <w:t>není časově omezen a je udělován:</w:t>
      </w:r>
      <w:r w:rsidRPr="000F5A16">
        <w:rPr>
          <w:lang w:val="cs-CZ"/>
        </w:rPr>
        <w:t xml:space="preserve"> </w:t>
      </w:r>
    </w:p>
    <w:p w:rsidR="00B919E1" w:rsidRDefault="00B919E1" w:rsidP="00840EDE">
      <w:pPr>
        <w:tabs>
          <w:tab w:val="left" w:pos="600"/>
        </w:tabs>
        <w:spacing w:after="0" w:line="240" w:lineRule="auto"/>
        <w:ind w:left="601" w:hanging="601"/>
        <w:jc w:val="both"/>
        <w:rPr>
          <w:lang w:val="cs-CZ"/>
        </w:rPr>
      </w:pPr>
      <w:r w:rsidRPr="000F5A16">
        <w:rPr>
          <w:lang w:val="cs-CZ"/>
        </w:rPr>
        <w:t>(a)</w:t>
      </w:r>
      <w:r>
        <w:rPr>
          <w:lang w:val="cs-CZ"/>
        </w:rPr>
        <w:t xml:space="preserve"> </w:t>
      </w:r>
      <w:r w:rsidRPr="00B919E1">
        <w:rPr>
          <w:lang w:val="cs-CZ"/>
        </w:rPr>
        <w:t>hráčům, kteří se umístí na 1. - 3. místě ve Finále Mistrovství světa,</w:t>
      </w:r>
    </w:p>
    <w:p w:rsidR="00B919E1" w:rsidRDefault="00B919E1" w:rsidP="00840EDE">
      <w:pPr>
        <w:tabs>
          <w:tab w:val="left" w:pos="600"/>
        </w:tabs>
        <w:spacing w:after="0" w:line="240" w:lineRule="auto"/>
        <w:ind w:left="601" w:hanging="601"/>
        <w:jc w:val="both"/>
        <w:rPr>
          <w:lang w:val="cs-CZ"/>
        </w:rPr>
      </w:pPr>
      <w:r w:rsidRPr="000F5A16">
        <w:rPr>
          <w:lang w:val="cs-CZ"/>
        </w:rPr>
        <w:t>(b)</w:t>
      </w:r>
      <w:r>
        <w:rPr>
          <w:lang w:val="cs-CZ"/>
        </w:rPr>
        <w:t xml:space="preserve"> </w:t>
      </w:r>
      <w:r w:rsidRPr="00B919E1">
        <w:rPr>
          <w:lang w:val="cs-CZ"/>
        </w:rPr>
        <w:t>hráči, který dosáhne nejlepší výsledek na 1. šachovnici ve Finále Olympiády,</w:t>
      </w:r>
    </w:p>
    <w:p w:rsidR="00496F47" w:rsidRDefault="00B919E1" w:rsidP="00496F47">
      <w:pPr>
        <w:tabs>
          <w:tab w:val="left" w:pos="0"/>
        </w:tabs>
        <w:spacing w:after="0" w:line="240" w:lineRule="auto"/>
        <w:ind w:left="601" w:hanging="601"/>
        <w:rPr>
          <w:lang w:val="cs-CZ"/>
        </w:rPr>
      </w:pPr>
      <w:r>
        <w:rPr>
          <w:lang w:val="cs-CZ"/>
        </w:rPr>
        <w:t xml:space="preserve">c) </w:t>
      </w:r>
      <w:r w:rsidRPr="00B919E1">
        <w:rPr>
          <w:lang w:val="cs-CZ"/>
        </w:rPr>
        <w:t>hráčům, kteří splní nejméně 2 velmistrovské normy v mezinárodních turnajích</w:t>
      </w:r>
      <w:r w:rsidR="001E2FA3">
        <w:rPr>
          <w:lang w:val="cs-CZ"/>
        </w:rPr>
        <w:t>,</w:t>
      </w:r>
      <w:r w:rsidR="00496F47">
        <w:rPr>
          <w:lang w:val="cs-CZ"/>
        </w:rPr>
        <w:t>v nichž</w:t>
      </w:r>
    </w:p>
    <w:p w:rsidR="00B919E1" w:rsidRPr="00B919E1" w:rsidRDefault="00B919E1" w:rsidP="00496F47">
      <w:pPr>
        <w:tabs>
          <w:tab w:val="left" w:pos="0"/>
        </w:tabs>
        <w:spacing w:after="0" w:line="240" w:lineRule="auto"/>
        <w:rPr>
          <w:lang w:val="cs-CZ"/>
        </w:rPr>
      </w:pPr>
      <w:r w:rsidRPr="00B919E1">
        <w:rPr>
          <w:lang w:val="cs-CZ"/>
        </w:rPr>
        <w:t>je možné získat normy a tituly, a sehrají v nich minimálně 24 partií. Tento počet</w:t>
      </w:r>
      <w:r w:rsidR="00496F47">
        <w:rPr>
          <w:lang w:val="cs-CZ"/>
        </w:rPr>
        <w:t xml:space="preserve"> </w:t>
      </w:r>
      <w:r w:rsidRPr="00B919E1">
        <w:rPr>
          <w:lang w:val="cs-CZ"/>
        </w:rPr>
        <w:t>partií může být snížen, pokud hráč dostatečně přeplní standardní požadavky na normu</w:t>
      </w:r>
    </w:p>
    <w:p w:rsidR="00B919E1" w:rsidRPr="00A90127" w:rsidRDefault="00A31EFF" w:rsidP="00A31EFF">
      <w:pPr>
        <w:tabs>
          <w:tab w:val="left" w:pos="0"/>
        </w:tabs>
        <w:spacing w:after="0" w:line="240" w:lineRule="auto"/>
        <w:ind w:hanging="601"/>
        <w:jc w:val="both"/>
        <w:rPr>
          <w:lang w:val="cs-CZ"/>
        </w:rPr>
      </w:pPr>
      <w:r>
        <w:rPr>
          <w:lang w:val="cs-CZ"/>
        </w:rPr>
        <w:tab/>
      </w:r>
      <w:r w:rsidR="00B919E1" w:rsidRPr="00B919E1">
        <w:rPr>
          <w:lang w:val="cs-CZ"/>
        </w:rPr>
        <w:t xml:space="preserve">na 24 partií. </w:t>
      </w:r>
      <w:r w:rsidRPr="00A31EFF">
        <w:rPr>
          <w:rFonts w:eastAsia="Times New Roman"/>
          <w:lang w:val="cs-CZ" w:eastAsia="cs-CZ"/>
        </w:rPr>
        <w:t>[</w:t>
      </w:r>
      <w:r>
        <w:rPr>
          <w:rFonts w:eastAsia="Times New Roman"/>
          <w:lang w:val="cs-CZ" w:eastAsia="cs-CZ"/>
        </w:rPr>
        <w:t>Požadavek, aby hráč měl při zisku GM norem nejméně 5 soupeřů s titulem GM byl zrušen na konci Kongresu 2020, ale ne retroaktivně.</w:t>
      </w:r>
      <w:r w:rsidRPr="00A31EFF">
        <w:rPr>
          <w:rFonts w:eastAsia="Times New Roman"/>
          <w:lang w:val="cs-CZ" w:eastAsia="cs-CZ"/>
        </w:rPr>
        <w:t xml:space="preserve">] </w:t>
      </w:r>
    </w:p>
    <w:p w:rsidR="00B919E1" w:rsidRDefault="00B919E1" w:rsidP="00B919E1">
      <w:pPr>
        <w:tabs>
          <w:tab w:val="left" w:pos="600"/>
        </w:tabs>
        <w:spacing w:after="0" w:line="240" w:lineRule="auto"/>
        <w:ind w:left="601" w:hanging="601"/>
        <w:jc w:val="both"/>
        <w:rPr>
          <w:lang w:val="cs-CZ"/>
        </w:rPr>
      </w:pPr>
      <w:r>
        <w:rPr>
          <w:lang w:val="cs-CZ"/>
        </w:rPr>
        <w:t xml:space="preserve">(d) </w:t>
      </w:r>
      <w:r w:rsidRPr="00B919E1">
        <w:rPr>
          <w:lang w:val="cs-CZ"/>
        </w:rPr>
        <w:t>hráčům, u nichž o to požádá jejich národní federace a svou žádost náležitě doloží.</w:t>
      </w:r>
    </w:p>
    <w:p w:rsidR="00B919E1" w:rsidRDefault="00B919E1" w:rsidP="00B919E1">
      <w:pPr>
        <w:tabs>
          <w:tab w:val="left" w:pos="600"/>
        </w:tabs>
        <w:spacing w:after="0" w:line="240" w:lineRule="auto"/>
        <w:ind w:left="601" w:hanging="601"/>
        <w:jc w:val="both"/>
        <w:rPr>
          <w:lang w:val="cs-CZ"/>
        </w:rPr>
      </w:pPr>
      <w:r w:rsidRPr="00B919E1">
        <w:rPr>
          <w:lang w:val="cs-CZ"/>
        </w:rPr>
        <w:t>V těchto případech je nutné schválení žádosti Kongresem minimálně dvoutř</w:t>
      </w:r>
      <w:r>
        <w:rPr>
          <w:lang w:val="cs-CZ"/>
        </w:rPr>
        <w:t>etinovou</w:t>
      </w:r>
    </w:p>
    <w:p w:rsidR="001E2FA3" w:rsidRDefault="00B919E1" w:rsidP="001E2FA3">
      <w:pPr>
        <w:tabs>
          <w:tab w:val="left" w:pos="0"/>
        </w:tabs>
        <w:rPr>
          <w:lang w:val="cs-CZ"/>
        </w:rPr>
      </w:pPr>
      <w:r w:rsidRPr="00B919E1">
        <w:rPr>
          <w:lang w:val="cs-CZ"/>
        </w:rPr>
        <w:t>většinou hlasů.</w:t>
      </w:r>
      <w:r w:rsidR="00A31EFF">
        <w:rPr>
          <w:lang w:val="cs-CZ"/>
        </w:rPr>
        <w:t xml:space="preserve"> </w:t>
      </w:r>
    </w:p>
    <w:p w:rsidR="001E2FA3" w:rsidRPr="000D4B46" w:rsidRDefault="001E2FA3" w:rsidP="001E2FA3">
      <w:pPr>
        <w:spacing w:after="0" w:line="240" w:lineRule="auto"/>
        <w:jc w:val="both"/>
        <w:rPr>
          <w:lang w:val="cs-CZ"/>
        </w:rPr>
      </w:pPr>
      <w:r w:rsidRPr="000D4B46">
        <w:rPr>
          <w:lang w:val="cs-CZ"/>
        </w:rPr>
        <w:t xml:space="preserve">Tituly získané podle </w:t>
      </w:r>
      <w:r>
        <w:rPr>
          <w:lang w:val="cs-CZ"/>
        </w:rPr>
        <w:t>2</w:t>
      </w:r>
      <w:r w:rsidRPr="000D4B46">
        <w:rPr>
          <w:lang w:val="cs-CZ"/>
        </w:rPr>
        <w:t>(a)</w:t>
      </w:r>
      <w:r>
        <w:rPr>
          <w:lang w:val="cs-CZ"/>
        </w:rPr>
        <w:t>, (b)</w:t>
      </w:r>
      <w:r w:rsidRPr="000D4B46">
        <w:rPr>
          <w:lang w:val="cs-CZ"/>
        </w:rPr>
        <w:t xml:space="preserve"> nebo (</w:t>
      </w:r>
      <w:r>
        <w:rPr>
          <w:lang w:val="cs-CZ"/>
        </w:rPr>
        <w:t>c</w:t>
      </w:r>
      <w:r w:rsidRPr="000D4B46">
        <w:rPr>
          <w:lang w:val="cs-CZ"/>
        </w:rPr>
        <w:t>) budou přiznány a uděleny bez jakékoli předchozí žádosti hráčovy národní federace.</w:t>
      </w:r>
    </w:p>
    <w:p w:rsidR="001E2FA3" w:rsidRDefault="001E2FA3" w:rsidP="00437535">
      <w:pPr>
        <w:spacing w:after="0" w:line="240" w:lineRule="auto"/>
        <w:rPr>
          <w:lang w:val="cs-CZ"/>
        </w:rPr>
      </w:pPr>
    </w:p>
    <w:p w:rsidR="00437535" w:rsidRDefault="00437535" w:rsidP="00437535">
      <w:pPr>
        <w:spacing w:after="0" w:line="240" w:lineRule="auto"/>
        <w:rPr>
          <w:lang w:val="cs-CZ"/>
        </w:rPr>
      </w:pPr>
      <w:r w:rsidRPr="000F5A16">
        <w:rPr>
          <w:lang w:val="cs-CZ"/>
        </w:rPr>
        <w:t>3.  </w:t>
      </w:r>
      <w:r>
        <w:rPr>
          <w:lang w:val="cs-CZ"/>
        </w:rPr>
        <w:t>Titul</w:t>
      </w:r>
      <w:r w:rsidRPr="000F5A16">
        <w:rPr>
          <w:lang w:val="cs-CZ"/>
        </w:rPr>
        <w:t xml:space="preserve"> "</w:t>
      </w:r>
      <w:r>
        <w:rPr>
          <w:lang w:val="cs-CZ"/>
        </w:rPr>
        <w:t>Mezinárodní mistr vyšší třídy v korespondenčním šachu</w:t>
      </w:r>
      <w:r w:rsidRPr="000F5A16">
        <w:rPr>
          <w:lang w:val="cs-CZ"/>
        </w:rPr>
        <w:t xml:space="preserve">" </w:t>
      </w:r>
      <w:r w:rsidR="00C17A99">
        <w:rPr>
          <w:lang w:val="cs-CZ"/>
        </w:rPr>
        <w:t xml:space="preserve">(SIM) </w:t>
      </w:r>
      <w:r>
        <w:rPr>
          <w:lang w:val="cs-CZ"/>
        </w:rPr>
        <w:t>není časově omezen, a je udělován</w:t>
      </w:r>
      <w:r w:rsidRPr="000F5A16">
        <w:rPr>
          <w:lang w:val="cs-CZ"/>
        </w:rPr>
        <w:t xml:space="preserve">: </w:t>
      </w:r>
    </w:p>
    <w:p w:rsidR="000D4B46" w:rsidRPr="000F5A16" w:rsidRDefault="000D4B46" w:rsidP="00437535">
      <w:pPr>
        <w:spacing w:after="0" w:line="240" w:lineRule="auto"/>
        <w:rPr>
          <w:lang w:val="cs-CZ"/>
        </w:rPr>
      </w:pPr>
    </w:p>
    <w:p w:rsidR="000D4B46" w:rsidRDefault="00437535" w:rsidP="000D4B46">
      <w:pPr>
        <w:spacing w:after="0" w:line="240" w:lineRule="auto"/>
        <w:rPr>
          <w:lang w:val="cs-CZ"/>
        </w:rPr>
      </w:pPr>
      <w:r w:rsidRPr="000F5A16">
        <w:rPr>
          <w:lang w:val="cs-CZ"/>
        </w:rPr>
        <w:t>(a)</w:t>
      </w:r>
      <w:r>
        <w:rPr>
          <w:lang w:val="cs-CZ"/>
        </w:rPr>
        <w:t xml:space="preserve"> hráčům, kteří obsadí 1. místo ve Finále Světového poháru</w:t>
      </w:r>
      <w:r w:rsidRPr="000F5A16">
        <w:rPr>
          <w:shd w:val="clear" w:color="auto" w:fill="FFFFFF"/>
          <w:lang w:val="cs-CZ"/>
        </w:rPr>
        <w:t>.</w:t>
      </w:r>
    </w:p>
    <w:p w:rsidR="000D4B46" w:rsidRDefault="00437535" w:rsidP="000D4B46">
      <w:pPr>
        <w:spacing w:after="0" w:line="240" w:lineRule="auto"/>
        <w:jc w:val="both"/>
        <w:rPr>
          <w:lang w:val="cs-CZ"/>
        </w:rPr>
      </w:pPr>
      <w:r w:rsidRPr="000F5A16">
        <w:rPr>
          <w:lang w:val="cs-CZ"/>
        </w:rPr>
        <w:t>(b)</w:t>
      </w:r>
      <w:r w:rsidRPr="000F5A16">
        <w:rPr>
          <w:color w:val="FF0000"/>
          <w:lang w:val="cs-CZ"/>
        </w:rPr>
        <w:t xml:space="preserve"> </w:t>
      </w:r>
      <w:r w:rsidR="000D4B46" w:rsidRPr="000D4B46">
        <w:rPr>
          <w:lang w:val="cs-CZ"/>
        </w:rPr>
        <w:t xml:space="preserve">hráčům, kteří </w:t>
      </w:r>
      <w:r w:rsidR="000D4B46">
        <w:rPr>
          <w:lang w:val="cs-CZ"/>
        </w:rPr>
        <w:t>splní nejméně 2 normy Mez</w:t>
      </w:r>
      <w:r w:rsidR="00D7489D">
        <w:rPr>
          <w:lang w:val="cs-CZ"/>
        </w:rPr>
        <w:t>i</w:t>
      </w:r>
      <w:r w:rsidR="000D4B46">
        <w:rPr>
          <w:lang w:val="cs-CZ"/>
        </w:rPr>
        <w:t>národního mistra vyšší třídy v meznárodních vrcholových turnajích a sehrají v nich minimálně 24 partií. Tento počet partií může být snížen, pokud hráč dostatečně přeplní standardní požadavky na normu na 24 partií.</w:t>
      </w:r>
      <w:r w:rsidRPr="000F5A16">
        <w:rPr>
          <w:lang w:val="cs-CZ"/>
        </w:rPr>
        <w:t xml:space="preserve"> </w:t>
      </w:r>
      <w:r w:rsidR="000D4B46" w:rsidRPr="000D4B46">
        <w:rPr>
          <w:lang w:val="cs-CZ"/>
        </w:rPr>
        <w:t>Jednu nebo více norem Mezinárodního mistra v turnajích, které odstartovaly nebo byly schváleny před Kongresem ICCF 2000 v Daytona Beach, si však mohou hráči započítat (maximálně 14 partií) na titul Mezinárodní mistr vyšší třídy.</w:t>
      </w:r>
    </w:p>
    <w:p w:rsidR="000D4B46" w:rsidRDefault="000D4B46" w:rsidP="000D4B46">
      <w:pPr>
        <w:spacing w:after="0" w:line="240" w:lineRule="auto"/>
        <w:jc w:val="both"/>
        <w:rPr>
          <w:lang w:val="cs-CZ"/>
        </w:rPr>
      </w:pPr>
      <w:r>
        <w:rPr>
          <w:lang w:val="cs-CZ"/>
        </w:rPr>
        <w:t xml:space="preserve">(c) </w:t>
      </w:r>
      <w:r w:rsidR="00437535" w:rsidRPr="000D4B46">
        <w:rPr>
          <w:lang w:val="cs-CZ"/>
        </w:rPr>
        <w:t>hráčům, u nichž o to požádá jejich národní federace a svou žádost náležitě doloží. V těchto případech je nutné schválení žádosti Kongresem minimálně dvoutřetinovou většinou hlasů.</w:t>
      </w:r>
    </w:p>
    <w:p w:rsidR="000D4B46" w:rsidRDefault="000D4B46" w:rsidP="000D4B46">
      <w:pPr>
        <w:spacing w:after="0" w:line="240" w:lineRule="auto"/>
        <w:jc w:val="both"/>
        <w:rPr>
          <w:lang w:val="cs-CZ"/>
        </w:rPr>
      </w:pPr>
    </w:p>
    <w:p w:rsidR="00437535" w:rsidRPr="000D4B46" w:rsidRDefault="00437535" w:rsidP="000D4B46">
      <w:pPr>
        <w:spacing w:after="0" w:line="240" w:lineRule="auto"/>
        <w:jc w:val="both"/>
        <w:rPr>
          <w:lang w:val="cs-CZ"/>
        </w:rPr>
      </w:pPr>
      <w:r w:rsidRPr="000D4B46">
        <w:rPr>
          <w:lang w:val="cs-CZ"/>
        </w:rPr>
        <w:t xml:space="preserve">Tituly získané podle </w:t>
      </w:r>
      <w:r w:rsidR="000D4B46" w:rsidRPr="000D4B46">
        <w:rPr>
          <w:lang w:val="cs-CZ"/>
        </w:rPr>
        <w:t>3</w:t>
      </w:r>
      <w:r w:rsidRPr="000D4B46">
        <w:rPr>
          <w:lang w:val="cs-CZ"/>
        </w:rPr>
        <w:t>(a) nebo (b) budou přiznány a uděleny bez jakékoli předchozí žádosti hráčovy národní federace.</w:t>
      </w:r>
    </w:p>
    <w:p w:rsidR="00437535" w:rsidRDefault="00437535" w:rsidP="00B919E1">
      <w:pPr>
        <w:tabs>
          <w:tab w:val="left" w:pos="600"/>
        </w:tabs>
        <w:ind w:left="567"/>
        <w:jc w:val="both"/>
        <w:rPr>
          <w:lang w:val="cs-CZ"/>
        </w:rPr>
      </w:pPr>
    </w:p>
    <w:p w:rsidR="000D4B46" w:rsidRPr="000F5A16" w:rsidRDefault="000D4B46" w:rsidP="000D4B46">
      <w:pPr>
        <w:spacing w:after="0" w:line="240" w:lineRule="auto"/>
        <w:rPr>
          <w:lang w:val="cs-CZ"/>
        </w:rPr>
      </w:pPr>
      <w:r w:rsidRPr="000F5A16">
        <w:rPr>
          <w:lang w:val="cs-CZ"/>
        </w:rPr>
        <w:t>4.  </w:t>
      </w:r>
      <w:r>
        <w:rPr>
          <w:lang w:val="cs-CZ"/>
        </w:rPr>
        <w:t>Titul</w:t>
      </w:r>
      <w:r w:rsidRPr="000F5A16">
        <w:rPr>
          <w:lang w:val="cs-CZ"/>
        </w:rPr>
        <w:t xml:space="preserve"> "</w:t>
      </w:r>
      <w:r>
        <w:rPr>
          <w:lang w:val="cs-CZ"/>
        </w:rPr>
        <w:t>Mezinárodní mistr v korespondenčním šachu</w:t>
      </w:r>
      <w:r w:rsidRPr="000F5A16">
        <w:rPr>
          <w:lang w:val="cs-CZ"/>
        </w:rPr>
        <w:t xml:space="preserve">" </w:t>
      </w:r>
      <w:r w:rsidR="00C17A99">
        <w:rPr>
          <w:lang w:val="cs-CZ"/>
        </w:rPr>
        <w:t xml:space="preserve">(IM) </w:t>
      </w:r>
      <w:r>
        <w:rPr>
          <w:lang w:val="cs-CZ"/>
        </w:rPr>
        <w:t>není časově omezen, a je udělován:</w:t>
      </w:r>
      <w:r w:rsidRPr="000F5A16">
        <w:rPr>
          <w:lang w:val="cs-CZ"/>
        </w:rPr>
        <w:t xml:space="preserve"> </w:t>
      </w:r>
    </w:p>
    <w:p w:rsidR="000D4B46" w:rsidRPr="000F5A16" w:rsidRDefault="000D4B46" w:rsidP="000D4B46">
      <w:pPr>
        <w:spacing w:after="0" w:line="240" w:lineRule="auto"/>
        <w:rPr>
          <w:lang w:val="cs-CZ"/>
        </w:rPr>
      </w:pPr>
      <w:r w:rsidRPr="000F5A16">
        <w:rPr>
          <w:lang w:val="cs-CZ"/>
        </w:rPr>
        <w:t xml:space="preserve">(a) </w:t>
      </w:r>
      <w:r>
        <w:rPr>
          <w:lang w:val="cs-CZ"/>
        </w:rPr>
        <w:t>hráčům, kteří se kvalifikují do Finále Mistrovství světa v KŠ</w:t>
      </w:r>
      <w:r w:rsidRPr="000F5A16">
        <w:rPr>
          <w:lang w:val="cs-CZ"/>
        </w:rPr>
        <w:t xml:space="preserve"> </w:t>
      </w:r>
      <w:r w:rsidR="00D7489D">
        <w:rPr>
          <w:lang w:val="cs-CZ"/>
        </w:rPr>
        <w:t>nebo získají normu Mezinárodního mistra v Turnaji kandidátů</w:t>
      </w:r>
      <w:r w:rsidRPr="000F5A16">
        <w:rPr>
          <w:lang w:val="cs-CZ"/>
        </w:rPr>
        <w:t xml:space="preserve">, </w:t>
      </w:r>
    </w:p>
    <w:p w:rsidR="002D60E6" w:rsidRDefault="000D4B46" w:rsidP="00E5525B">
      <w:pPr>
        <w:spacing w:after="0" w:line="240" w:lineRule="auto"/>
        <w:rPr>
          <w:lang w:val="cs-CZ"/>
        </w:rPr>
      </w:pPr>
      <w:r w:rsidRPr="000F5A16">
        <w:rPr>
          <w:lang w:val="cs-CZ"/>
        </w:rPr>
        <w:t xml:space="preserve">(b) </w:t>
      </w:r>
      <w:r w:rsidR="002D60E6">
        <w:rPr>
          <w:lang w:val="cs-CZ"/>
        </w:rPr>
        <w:t xml:space="preserve">hráčce, která obsadí 1. místo ve Finále Mistrovství světa žen, </w:t>
      </w:r>
    </w:p>
    <w:p w:rsidR="002D60E6" w:rsidRDefault="000D4B46" w:rsidP="00E5525B">
      <w:pPr>
        <w:spacing w:after="0" w:line="240" w:lineRule="auto"/>
        <w:jc w:val="both"/>
        <w:rPr>
          <w:lang w:val="cs-CZ"/>
        </w:rPr>
      </w:pPr>
      <w:r w:rsidRPr="000F5A16">
        <w:rPr>
          <w:lang w:val="cs-CZ"/>
        </w:rPr>
        <w:t xml:space="preserve">(c) </w:t>
      </w:r>
      <w:r w:rsidR="002D60E6" w:rsidRPr="002D60E6">
        <w:rPr>
          <w:lang w:val="cs-CZ"/>
        </w:rPr>
        <w:t>hráčům, kteří splní nejméně 2 normy Mezinárodního mistra v mezinárodních vrcholových turnajích a sehrají v nich minimálně 24 partií; tento počet partií může být snížen, pokud hráč dostatečně přeplní standardní požadavky na normu na 24 partií,</w:t>
      </w:r>
    </w:p>
    <w:p w:rsidR="002D60E6" w:rsidRDefault="000D4B46" w:rsidP="00E5525B">
      <w:pPr>
        <w:spacing w:after="0" w:line="240" w:lineRule="auto"/>
        <w:jc w:val="both"/>
        <w:rPr>
          <w:lang w:val="cs-CZ"/>
        </w:rPr>
      </w:pPr>
      <w:r w:rsidRPr="000F5A16">
        <w:rPr>
          <w:lang w:val="cs-CZ"/>
        </w:rPr>
        <w:t>(d)</w:t>
      </w:r>
      <w:r w:rsidR="002D60E6">
        <w:rPr>
          <w:lang w:val="cs-CZ"/>
        </w:rPr>
        <w:t xml:space="preserve"> </w:t>
      </w:r>
      <w:r w:rsidR="002D60E6" w:rsidRPr="002D60E6">
        <w:rPr>
          <w:lang w:val="cs-CZ"/>
        </w:rPr>
        <w:t>hráčům, u nichž o to požádá jejich národní federace a svou žádost náležitě doloží. V těchto případech je nutné schválení žádosti Kongresem minimálně dvoutřetinovou většinou hlasů.</w:t>
      </w:r>
    </w:p>
    <w:p w:rsidR="00C17A99" w:rsidRDefault="00C17A99" w:rsidP="002D60E6">
      <w:pPr>
        <w:spacing w:after="0" w:line="240" w:lineRule="auto"/>
        <w:rPr>
          <w:lang w:val="cs-CZ"/>
        </w:rPr>
      </w:pPr>
    </w:p>
    <w:p w:rsidR="002D60E6" w:rsidRPr="002D60E6" w:rsidRDefault="002D60E6" w:rsidP="00E5525B">
      <w:pPr>
        <w:spacing w:after="0" w:line="240" w:lineRule="auto"/>
        <w:jc w:val="both"/>
        <w:rPr>
          <w:lang w:val="cs-CZ"/>
        </w:rPr>
      </w:pPr>
      <w:r w:rsidRPr="002D60E6">
        <w:rPr>
          <w:lang w:val="cs-CZ"/>
        </w:rPr>
        <w:t xml:space="preserve">Tituly získané podle </w:t>
      </w:r>
      <w:r>
        <w:rPr>
          <w:lang w:val="cs-CZ"/>
        </w:rPr>
        <w:t>4</w:t>
      </w:r>
      <w:r w:rsidRPr="002D60E6">
        <w:rPr>
          <w:lang w:val="cs-CZ"/>
        </w:rPr>
        <w:t>(a), (b)</w:t>
      </w:r>
      <w:r>
        <w:rPr>
          <w:lang w:val="cs-CZ"/>
        </w:rPr>
        <w:t xml:space="preserve"> nebo</w:t>
      </w:r>
      <w:r w:rsidRPr="002D60E6">
        <w:rPr>
          <w:lang w:val="cs-CZ"/>
        </w:rPr>
        <w:t xml:space="preserve"> (c) budou přiznány a uděleny bez jakékoli předchozí žádosti hráčovy národní federace.</w:t>
      </w:r>
    </w:p>
    <w:p w:rsidR="00004CF9" w:rsidRDefault="00004CF9" w:rsidP="00004CF9">
      <w:pPr>
        <w:spacing w:after="0" w:line="240" w:lineRule="auto"/>
        <w:rPr>
          <w:lang w:val="cs-CZ"/>
        </w:rPr>
      </w:pPr>
    </w:p>
    <w:p w:rsidR="00004CF9" w:rsidRDefault="00004CF9" w:rsidP="00004CF9">
      <w:pPr>
        <w:tabs>
          <w:tab w:val="left" w:pos="0"/>
        </w:tabs>
        <w:spacing w:after="0" w:line="240" w:lineRule="auto"/>
        <w:jc w:val="both"/>
        <w:rPr>
          <w:lang w:val="cs-CZ"/>
        </w:rPr>
      </w:pPr>
      <w:r w:rsidRPr="000F5A16">
        <w:rPr>
          <w:lang w:val="cs-CZ"/>
        </w:rPr>
        <w:t>5.  </w:t>
      </w:r>
      <w:r w:rsidRPr="00004CF9">
        <w:rPr>
          <w:lang w:val="cs-CZ"/>
        </w:rPr>
        <w:t xml:space="preserve">Genderově neutrální </w:t>
      </w:r>
      <w:r>
        <w:rPr>
          <w:lang w:val="cs-CZ"/>
        </w:rPr>
        <w:t>t</w:t>
      </w:r>
      <w:r w:rsidRPr="00004CF9">
        <w:rPr>
          <w:lang w:val="cs-CZ"/>
        </w:rPr>
        <w:t>itul „Mistr v koresponde</w:t>
      </w:r>
      <w:r>
        <w:rPr>
          <w:lang w:val="cs-CZ"/>
        </w:rPr>
        <w:t>nčním šachu“</w:t>
      </w:r>
      <w:r w:rsidR="00C17A99">
        <w:rPr>
          <w:lang w:val="cs-CZ"/>
        </w:rPr>
        <w:t xml:space="preserve"> (CCM)</w:t>
      </w:r>
      <w:r>
        <w:rPr>
          <w:lang w:val="cs-CZ"/>
        </w:rPr>
        <w:t xml:space="preserve"> (nebo ženský titul</w:t>
      </w:r>
    </w:p>
    <w:p w:rsidR="00004CF9" w:rsidRDefault="00004CF9" w:rsidP="00004CF9">
      <w:pPr>
        <w:tabs>
          <w:tab w:val="left" w:pos="0"/>
        </w:tabs>
        <w:spacing w:after="0" w:line="240" w:lineRule="auto"/>
        <w:jc w:val="both"/>
        <w:rPr>
          <w:lang w:val="cs-CZ"/>
        </w:rPr>
      </w:pPr>
      <w:r w:rsidRPr="00004CF9">
        <w:rPr>
          <w:lang w:val="cs-CZ"/>
        </w:rPr>
        <w:t>„Mezinárodní velmistryně v korespondenčním</w:t>
      </w:r>
      <w:r>
        <w:rPr>
          <w:lang w:val="cs-CZ"/>
        </w:rPr>
        <w:t xml:space="preserve"> šachu“ </w:t>
      </w:r>
      <w:r w:rsidR="00C17A99">
        <w:rPr>
          <w:lang w:val="cs-CZ"/>
        </w:rPr>
        <w:t xml:space="preserve">(LGM) </w:t>
      </w:r>
      <w:r>
        <w:rPr>
          <w:lang w:val="cs-CZ"/>
        </w:rPr>
        <w:t>není časově omezen a je</w:t>
      </w:r>
    </w:p>
    <w:p w:rsidR="00004CF9" w:rsidRDefault="00004CF9" w:rsidP="00004CF9">
      <w:pPr>
        <w:tabs>
          <w:tab w:val="left" w:pos="0"/>
        </w:tabs>
        <w:spacing w:after="0" w:line="240" w:lineRule="auto"/>
        <w:jc w:val="both"/>
        <w:rPr>
          <w:lang w:val="cs-CZ"/>
        </w:rPr>
      </w:pPr>
      <w:r w:rsidRPr="00004CF9">
        <w:rPr>
          <w:lang w:val="cs-CZ"/>
        </w:rPr>
        <w:t>udělován:</w:t>
      </w:r>
    </w:p>
    <w:p w:rsidR="00004CF9" w:rsidRDefault="00004CF9" w:rsidP="00004CF9">
      <w:pPr>
        <w:tabs>
          <w:tab w:val="left" w:pos="0"/>
        </w:tabs>
        <w:spacing w:after="0" w:line="240" w:lineRule="auto"/>
        <w:jc w:val="both"/>
        <w:rPr>
          <w:lang w:val="cs-CZ"/>
        </w:rPr>
      </w:pPr>
    </w:p>
    <w:p w:rsidR="00004CF9" w:rsidRPr="00A90127" w:rsidRDefault="00004CF9" w:rsidP="00004CF9">
      <w:pPr>
        <w:pStyle w:val="Odstavecseseznamem"/>
        <w:tabs>
          <w:tab w:val="left" w:pos="0"/>
        </w:tabs>
        <w:spacing w:after="0" w:line="240" w:lineRule="auto"/>
        <w:ind w:left="0"/>
        <w:jc w:val="both"/>
        <w:rPr>
          <w:lang w:val="cs-CZ"/>
        </w:rPr>
      </w:pPr>
      <w:r w:rsidRPr="00A90127">
        <w:rPr>
          <w:lang w:val="cs-CZ"/>
        </w:rPr>
        <w:t>(a) hráčkám, které obsadí 1. - 3. místo ve Finále Mistrovství světa žen,</w:t>
      </w:r>
    </w:p>
    <w:p w:rsidR="00004CF9" w:rsidRPr="00A90127" w:rsidRDefault="00004CF9" w:rsidP="00004CF9">
      <w:pPr>
        <w:pStyle w:val="Odstavecseseznamem"/>
        <w:tabs>
          <w:tab w:val="left" w:pos="0"/>
        </w:tabs>
        <w:spacing w:after="0" w:line="240" w:lineRule="auto"/>
        <w:ind w:left="0"/>
        <w:jc w:val="both"/>
        <w:rPr>
          <w:lang w:val="cs-CZ"/>
        </w:rPr>
      </w:pPr>
      <w:r w:rsidRPr="00A90127">
        <w:rPr>
          <w:lang w:val="cs-CZ"/>
        </w:rPr>
        <w:t xml:space="preserve">(b) </w:t>
      </w:r>
      <w:r w:rsidR="00496F47">
        <w:rPr>
          <w:lang w:val="cs-CZ"/>
        </w:rPr>
        <w:t>(zrušeno)</w:t>
      </w:r>
      <w:r w:rsidRPr="00A90127">
        <w:rPr>
          <w:lang w:val="cs-CZ"/>
        </w:rPr>
        <w:t>,</w:t>
      </w:r>
    </w:p>
    <w:p w:rsidR="00004CF9" w:rsidRPr="00A90127" w:rsidRDefault="00004CF9" w:rsidP="00004CF9">
      <w:pPr>
        <w:tabs>
          <w:tab w:val="left" w:pos="0"/>
        </w:tabs>
        <w:spacing w:after="0" w:line="240" w:lineRule="auto"/>
        <w:jc w:val="both"/>
        <w:rPr>
          <w:lang w:val="cs-CZ"/>
        </w:rPr>
      </w:pPr>
      <w:r w:rsidRPr="00A90127">
        <w:rPr>
          <w:lang w:val="cs-CZ"/>
        </w:rPr>
        <w:t>(c) hráčům, kteří v mezinárodních vrcholových turnajích splní nejméně 2 výkonnostní požadavky kladené dříve na normy pro zisk titulu Mezinárodní velmistryně a sehrají v nich minimálně 24 partií; tento počet partií může být snížen, pokud hráč dostatečně přeplní standardní požadavky na normu na 24 partií,</w:t>
      </w:r>
    </w:p>
    <w:p w:rsidR="00004CF9" w:rsidRPr="00A90127" w:rsidRDefault="00004CF9" w:rsidP="00004CF9">
      <w:pPr>
        <w:tabs>
          <w:tab w:val="left" w:pos="0"/>
        </w:tabs>
        <w:spacing w:after="0" w:line="240" w:lineRule="auto"/>
        <w:jc w:val="both"/>
        <w:rPr>
          <w:lang w:val="cs-CZ"/>
        </w:rPr>
      </w:pPr>
      <w:r w:rsidRPr="00A90127">
        <w:rPr>
          <w:lang w:val="cs-CZ"/>
        </w:rPr>
        <w:t>(d) hráčům, u nichž o to požádá jejich národní federace a svou žádost náležitě doloží. V těchto případech je nutné schválení žádosti Kongresem minimálně dvoutřetinovou většinou hlasů.</w:t>
      </w:r>
    </w:p>
    <w:p w:rsidR="00004CF9" w:rsidRDefault="00004CF9" w:rsidP="00004CF9">
      <w:pPr>
        <w:spacing w:after="0" w:line="240" w:lineRule="auto"/>
        <w:rPr>
          <w:lang w:val="cs-CZ"/>
        </w:rPr>
      </w:pPr>
    </w:p>
    <w:p w:rsidR="00004CF9" w:rsidRDefault="00004CF9" w:rsidP="00004CF9">
      <w:pPr>
        <w:spacing w:after="0" w:line="240" w:lineRule="auto"/>
        <w:jc w:val="both"/>
        <w:rPr>
          <w:lang w:val="cs-CZ"/>
        </w:rPr>
      </w:pPr>
      <w:r w:rsidRPr="00004CF9">
        <w:rPr>
          <w:lang w:val="cs-CZ"/>
        </w:rPr>
        <w:t xml:space="preserve">Každá žena, která získá titul Mistr v korespondenčním šachu, si může do 1. 1. 2021 zvolit, zda si přeje mít na medaili a certifikátu alternativně titul Mezinárodní velmistryně. </w:t>
      </w:r>
      <w:r w:rsidRPr="00A90127">
        <w:rPr>
          <w:lang w:val="cs-CZ"/>
        </w:rPr>
        <w:t>Po 1. 1. 2021 titul Mezinárodní velmistryně již nelze získat.</w:t>
      </w:r>
    </w:p>
    <w:p w:rsidR="00004CF9" w:rsidRDefault="00004CF9" w:rsidP="00004CF9">
      <w:pPr>
        <w:spacing w:after="0" w:line="240" w:lineRule="auto"/>
        <w:jc w:val="both"/>
        <w:rPr>
          <w:lang w:val="cs-CZ"/>
        </w:rPr>
      </w:pPr>
    </w:p>
    <w:p w:rsidR="00004CF9" w:rsidRPr="00004CF9" w:rsidRDefault="00004CF9" w:rsidP="00004CF9">
      <w:pPr>
        <w:spacing w:after="0" w:line="240" w:lineRule="auto"/>
        <w:jc w:val="both"/>
        <w:rPr>
          <w:lang w:val="cs-CZ"/>
        </w:rPr>
      </w:pPr>
      <w:r w:rsidRPr="00004CF9">
        <w:rPr>
          <w:lang w:val="cs-CZ"/>
        </w:rPr>
        <w:t xml:space="preserve">Všechny normy Mezinárodní velmistryně získané v soutěžích startovaných před 1. </w:t>
      </w:r>
      <w:r w:rsidRPr="00A90127">
        <w:rPr>
          <w:lang w:val="cs-CZ"/>
        </w:rPr>
        <w:t>1. 2016 se započítají na titul Mistr v korespondenčním šachu.</w:t>
      </w:r>
    </w:p>
    <w:p w:rsidR="00004CF9" w:rsidRPr="000F5A16" w:rsidRDefault="00004CF9" w:rsidP="00004CF9">
      <w:pPr>
        <w:spacing w:after="0" w:line="240" w:lineRule="auto"/>
        <w:rPr>
          <w:lang w:val="cs-CZ"/>
        </w:rPr>
      </w:pPr>
    </w:p>
    <w:p w:rsidR="008D3CA8" w:rsidRPr="008D3CA8" w:rsidRDefault="008D3CA8" w:rsidP="008D3CA8">
      <w:pPr>
        <w:spacing w:after="0" w:line="240" w:lineRule="auto"/>
        <w:rPr>
          <w:lang w:val="cs-CZ"/>
        </w:rPr>
      </w:pPr>
      <w:r w:rsidRPr="008D3CA8">
        <w:rPr>
          <w:lang w:val="cs-CZ"/>
        </w:rPr>
        <w:t xml:space="preserve">Tituly získané podle </w:t>
      </w:r>
      <w:r>
        <w:rPr>
          <w:lang w:val="cs-CZ"/>
        </w:rPr>
        <w:t>5</w:t>
      </w:r>
      <w:r w:rsidRPr="008D3CA8">
        <w:rPr>
          <w:lang w:val="cs-CZ"/>
        </w:rPr>
        <w:t>(a), (b), nebo (c) budou přiznány a uděleny bez jakékoli předchozí žádosti hráčovy</w:t>
      </w:r>
      <w:r w:rsidR="00AA6C79">
        <w:rPr>
          <w:lang w:val="cs-CZ"/>
        </w:rPr>
        <w:t xml:space="preserve">/hráččiny </w:t>
      </w:r>
      <w:r w:rsidRPr="008D3CA8">
        <w:rPr>
          <w:lang w:val="cs-CZ"/>
        </w:rPr>
        <w:t xml:space="preserve"> národní federace.</w:t>
      </w:r>
    </w:p>
    <w:p w:rsidR="00AA6C79" w:rsidRDefault="00AA6C79" w:rsidP="008D3CA8">
      <w:pPr>
        <w:tabs>
          <w:tab w:val="left" w:pos="600"/>
        </w:tabs>
        <w:spacing w:after="0" w:line="240" w:lineRule="auto"/>
        <w:ind w:left="567" w:hanging="567"/>
        <w:jc w:val="both"/>
        <w:rPr>
          <w:lang w:val="cs-CZ"/>
        </w:rPr>
      </w:pPr>
    </w:p>
    <w:p w:rsidR="00C17A99" w:rsidRDefault="008D3CA8" w:rsidP="008D3CA8">
      <w:pPr>
        <w:tabs>
          <w:tab w:val="left" w:pos="600"/>
        </w:tabs>
        <w:spacing w:after="0" w:line="240" w:lineRule="auto"/>
        <w:ind w:left="567" w:hanging="567"/>
        <w:jc w:val="both"/>
        <w:rPr>
          <w:lang w:val="cs-CZ"/>
        </w:rPr>
      </w:pPr>
      <w:r w:rsidRPr="00AA6C79">
        <w:rPr>
          <w:lang w:val="cs-CZ"/>
        </w:rPr>
        <w:t xml:space="preserve">6. </w:t>
      </w:r>
      <w:r w:rsidR="00F14D0E" w:rsidRPr="00AA6C79">
        <w:rPr>
          <w:lang w:val="cs-CZ"/>
        </w:rPr>
        <w:t>Genderově neutrální specifický titul „Expert v kore</w:t>
      </w:r>
      <w:r w:rsidRPr="00AA6C79">
        <w:rPr>
          <w:lang w:val="cs-CZ"/>
        </w:rPr>
        <w:t>spondenčním šachu“</w:t>
      </w:r>
      <w:r w:rsidR="00C17A99">
        <w:rPr>
          <w:lang w:val="cs-CZ"/>
        </w:rPr>
        <w:t xml:space="preserve"> (CCE) (nebo</w:t>
      </w:r>
    </w:p>
    <w:p w:rsidR="00C17A99" w:rsidRDefault="00C17A99" w:rsidP="008D3CA8">
      <w:pPr>
        <w:tabs>
          <w:tab w:val="left" w:pos="600"/>
        </w:tabs>
        <w:spacing w:after="0" w:line="240" w:lineRule="auto"/>
        <w:ind w:left="567" w:hanging="567"/>
        <w:jc w:val="both"/>
        <w:rPr>
          <w:lang w:val="cs-CZ"/>
        </w:rPr>
      </w:pPr>
      <w:r w:rsidRPr="00AA6C79">
        <w:rPr>
          <w:lang w:val="cs-CZ"/>
        </w:rPr>
        <w:t>Ž</w:t>
      </w:r>
      <w:r w:rsidR="008D3CA8" w:rsidRPr="00AA6C79">
        <w:rPr>
          <w:lang w:val="cs-CZ"/>
        </w:rPr>
        <w:t>enský</w:t>
      </w:r>
      <w:r>
        <w:rPr>
          <w:lang w:val="cs-CZ"/>
        </w:rPr>
        <w:t xml:space="preserve"> </w:t>
      </w:r>
      <w:r w:rsidR="00F14D0E" w:rsidRPr="00C17A99">
        <w:rPr>
          <w:lang w:val="cs-CZ"/>
        </w:rPr>
        <w:t>titul „Mezinárodní mistryně v korespondenčním</w:t>
      </w:r>
      <w:r w:rsidR="008D3CA8" w:rsidRPr="00C17A99">
        <w:rPr>
          <w:lang w:val="cs-CZ"/>
        </w:rPr>
        <w:t xml:space="preserve"> šachu“ </w:t>
      </w:r>
      <w:r>
        <w:rPr>
          <w:lang w:val="cs-CZ"/>
        </w:rPr>
        <w:t>(LIM) není časově</w:t>
      </w:r>
    </w:p>
    <w:p w:rsidR="008D3CA8" w:rsidRPr="00C17A99" w:rsidRDefault="00C17A99" w:rsidP="008D3CA8">
      <w:pPr>
        <w:tabs>
          <w:tab w:val="left" w:pos="600"/>
        </w:tabs>
        <w:spacing w:after="0" w:line="240" w:lineRule="auto"/>
        <w:ind w:left="567" w:hanging="567"/>
        <w:jc w:val="both"/>
        <w:rPr>
          <w:lang w:val="cs-CZ"/>
        </w:rPr>
      </w:pPr>
      <w:r>
        <w:rPr>
          <w:lang w:val="cs-CZ"/>
        </w:rPr>
        <w:t xml:space="preserve">omezen a je </w:t>
      </w:r>
      <w:r w:rsidR="008D3CA8" w:rsidRPr="00C17A99">
        <w:rPr>
          <w:lang w:val="cs-CZ"/>
        </w:rPr>
        <w:t>udělován:</w:t>
      </w:r>
    </w:p>
    <w:p w:rsidR="008D3CA8" w:rsidRPr="00C17A99" w:rsidRDefault="008D3CA8" w:rsidP="008D3CA8">
      <w:pPr>
        <w:tabs>
          <w:tab w:val="left" w:pos="600"/>
        </w:tabs>
        <w:spacing w:after="0" w:line="240" w:lineRule="auto"/>
        <w:ind w:left="567" w:hanging="567"/>
        <w:jc w:val="both"/>
        <w:rPr>
          <w:lang w:val="cs-CZ"/>
        </w:rPr>
      </w:pPr>
    </w:p>
    <w:p w:rsidR="008D3CA8" w:rsidRPr="00A90127" w:rsidRDefault="008D3CA8" w:rsidP="00E5525B">
      <w:pPr>
        <w:tabs>
          <w:tab w:val="left" w:pos="600"/>
        </w:tabs>
        <w:spacing w:after="0" w:line="240" w:lineRule="auto"/>
        <w:ind w:left="567" w:hanging="567"/>
        <w:jc w:val="both"/>
        <w:rPr>
          <w:lang w:val="cs-CZ"/>
        </w:rPr>
      </w:pPr>
      <w:r w:rsidRPr="00A90127">
        <w:rPr>
          <w:lang w:val="cs-CZ"/>
        </w:rPr>
        <w:t xml:space="preserve">(a) </w:t>
      </w:r>
      <w:r w:rsidR="00F14D0E" w:rsidRPr="00A90127">
        <w:rPr>
          <w:lang w:val="cs-CZ"/>
        </w:rPr>
        <w:t>hráčkám, které dosáhnou minimálně 60 % mož</w:t>
      </w:r>
      <w:r w:rsidRPr="00A90127">
        <w:rPr>
          <w:lang w:val="cs-CZ"/>
        </w:rPr>
        <w:t>ných bodů ve Finále Mistrovství</w:t>
      </w:r>
    </w:p>
    <w:p w:rsidR="008D3CA8" w:rsidRPr="00A90127" w:rsidRDefault="00F14D0E" w:rsidP="00E5525B">
      <w:pPr>
        <w:tabs>
          <w:tab w:val="left" w:pos="600"/>
        </w:tabs>
        <w:spacing w:after="0" w:line="240" w:lineRule="auto"/>
        <w:ind w:left="567" w:hanging="567"/>
        <w:jc w:val="both"/>
        <w:rPr>
          <w:lang w:val="cs-CZ"/>
        </w:rPr>
      </w:pPr>
      <w:r w:rsidRPr="00A90127">
        <w:rPr>
          <w:lang w:val="cs-CZ"/>
        </w:rPr>
        <w:t>světa žen,</w:t>
      </w:r>
    </w:p>
    <w:p w:rsidR="008D3CA8" w:rsidRPr="00A90127" w:rsidRDefault="008D3CA8" w:rsidP="00E5525B">
      <w:pPr>
        <w:tabs>
          <w:tab w:val="left" w:pos="600"/>
        </w:tabs>
        <w:spacing w:after="0" w:line="240" w:lineRule="auto"/>
        <w:ind w:left="567" w:hanging="567"/>
        <w:jc w:val="both"/>
        <w:rPr>
          <w:lang w:val="cs-CZ"/>
        </w:rPr>
      </w:pPr>
      <w:r w:rsidRPr="00A90127">
        <w:rPr>
          <w:lang w:val="cs-CZ"/>
        </w:rPr>
        <w:t xml:space="preserve">(b) </w:t>
      </w:r>
      <w:r w:rsidR="00496F47">
        <w:rPr>
          <w:lang w:val="cs-CZ"/>
        </w:rPr>
        <w:t>(zrušeno)</w:t>
      </w:r>
      <w:r w:rsidR="00F14D0E" w:rsidRPr="00A90127">
        <w:rPr>
          <w:lang w:val="cs-CZ"/>
        </w:rPr>
        <w:t>,</w:t>
      </w:r>
    </w:p>
    <w:p w:rsidR="008D3CA8" w:rsidRPr="00A90127" w:rsidRDefault="008D3CA8" w:rsidP="00E5525B">
      <w:pPr>
        <w:tabs>
          <w:tab w:val="left" w:pos="600"/>
        </w:tabs>
        <w:spacing w:after="0" w:line="240" w:lineRule="auto"/>
        <w:ind w:left="567" w:hanging="567"/>
        <w:jc w:val="both"/>
        <w:rPr>
          <w:lang w:val="cs-CZ"/>
        </w:rPr>
      </w:pPr>
      <w:r w:rsidRPr="00A90127">
        <w:rPr>
          <w:lang w:val="cs-CZ"/>
        </w:rPr>
        <w:t xml:space="preserve">(c) </w:t>
      </w:r>
      <w:r w:rsidR="00F14D0E" w:rsidRPr="00A90127">
        <w:rPr>
          <w:lang w:val="cs-CZ"/>
        </w:rPr>
        <w:t>hráčům</w:t>
      </w:r>
      <w:r w:rsidRPr="00A90127">
        <w:rPr>
          <w:lang w:val="cs-CZ"/>
        </w:rPr>
        <w:t>/hráčkám</w:t>
      </w:r>
      <w:r w:rsidR="00F14D0E" w:rsidRPr="00A90127">
        <w:rPr>
          <w:lang w:val="cs-CZ"/>
        </w:rPr>
        <w:t>, kteří v mezinárodních vrcholových</w:t>
      </w:r>
      <w:r w:rsidRPr="00A90127">
        <w:rPr>
          <w:lang w:val="cs-CZ"/>
        </w:rPr>
        <w:t xml:space="preserve"> turnajích splní nejméně 2</w:t>
      </w:r>
    </w:p>
    <w:p w:rsidR="008D3CA8" w:rsidRPr="007F112E" w:rsidRDefault="008D3CA8" w:rsidP="00E5525B">
      <w:pPr>
        <w:tabs>
          <w:tab w:val="left" w:pos="600"/>
        </w:tabs>
        <w:spacing w:after="0" w:line="240" w:lineRule="auto"/>
        <w:ind w:left="567" w:hanging="567"/>
        <w:jc w:val="both"/>
        <w:rPr>
          <w:lang w:val="cs-CZ"/>
        </w:rPr>
      </w:pPr>
      <w:r w:rsidRPr="007F112E">
        <w:rPr>
          <w:lang w:val="cs-CZ"/>
        </w:rPr>
        <w:t xml:space="preserve">výkonnostní </w:t>
      </w:r>
      <w:r w:rsidR="00F14D0E" w:rsidRPr="007F112E">
        <w:rPr>
          <w:lang w:val="cs-CZ"/>
        </w:rPr>
        <w:t>požadavky kladené dříve na normy pro zisk titulu Meziná</w:t>
      </w:r>
      <w:r w:rsidRPr="007F112E">
        <w:rPr>
          <w:lang w:val="cs-CZ"/>
        </w:rPr>
        <w:t>rodní mistryně a</w:t>
      </w:r>
    </w:p>
    <w:p w:rsidR="008D3CA8" w:rsidRPr="007F112E" w:rsidRDefault="008D3CA8" w:rsidP="00E5525B">
      <w:pPr>
        <w:tabs>
          <w:tab w:val="left" w:pos="600"/>
        </w:tabs>
        <w:spacing w:after="0" w:line="240" w:lineRule="auto"/>
        <w:ind w:left="567" w:hanging="567"/>
        <w:jc w:val="both"/>
        <w:rPr>
          <w:lang w:val="cs-CZ"/>
        </w:rPr>
      </w:pPr>
      <w:r w:rsidRPr="007F112E">
        <w:rPr>
          <w:lang w:val="cs-CZ"/>
        </w:rPr>
        <w:t xml:space="preserve">sehrají v nich </w:t>
      </w:r>
      <w:r w:rsidR="00F14D0E" w:rsidRPr="007F112E">
        <w:rPr>
          <w:lang w:val="cs-CZ"/>
        </w:rPr>
        <w:t>minimálně 24 partií; tento počet partií může být snížen</w:t>
      </w:r>
      <w:r w:rsidRPr="007F112E">
        <w:rPr>
          <w:lang w:val="cs-CZ"/>
        </w:rPr>
        <w:t xml:space="preserve">, pokud hráč/hráčka </w:t>
      </w:r>
    </w:p>
    <w:p w:rsidR="008D3CA8" w:rsidRPr="007F112E" w:rsidRDefault="008D3CA8" w:rsidP="00E5525B">
      <w:pPr>
        <w:tabs>
          <w:tab w:val="left" w:pos="600"/>
        </w:tabs>
        <w:spacing w:after="0" w:line="240" w:lineRule="auto"/>
        <w:ind w:left="567" w:hanging="567"/>
        <w:jc w:val="both"/>
        <w:rPr>
          <w:lang w:val="cs-CZ"/>
        </w:rPr>
      </w:pPr>
      <w:r w:rsidRPr="007F112E">
        <w:rPr>
          <w:lang w:val="cs-CZ"/>
        </w:rPr>
        <w:t xml:space="preserve">dostatečně přeplní </w:t>
      </w:r>
      <w:r w:rsidR="00F14D0E" w:rsidRPr="007F112E">
        <w:rPr>
          <w:lang w:val="cs-CZ"/>
        </w:rPr>
        <w:t>standardní p</w:t>
      </w:r>
      <w:r w:rsidRPr="007F112E">
        <w:rPr>
          <w:lang w:val="cs-CZ"/>
        </w:rPr>
        <w:t>ožadavky na normu na 24 partií,</w:t>
      </w:r>
    </w:p>
    <w:p w:rsidR="008D3CA8" w:rsidRPr="007F112E" w:rsidRDefault="008D3CA8" w:rsidP="00E5525B">
      <w:pPr>
        <w:tabs>
          <w:tab w:val="left" w:pos="600"/>
        </w:tabs>
        <w:spacing w:after="0" w:line="240" w:lineRule="auto"/>
        <w:ind w:left="567" w:hanging="567"/>
        <w:jc w:val="both"/>
        <w:rPr>
          <w:lang w:val="cs-CZ"/>
        </w:rPr>
      </w:pPr>
      <w:r w:rsidRPr="007F112E">
        <w:rPr>
          <w:lang w:val="cs-CZ"/>
        </w:rPr>
        <w:t xml:space="preserve">(d) </w:t>
      </w:r>
      <w:r w:rsidR="00F14D0E" w:rsidRPr="007F112E">
        <w:rPr>
          <w:lang w:val="cs-CZ"/>
        </w:rPr>
        <w:t>hráčům</w:t>
      </w:r>
      <w:r w:rsidRPr="007F112E">
        <w:rPr>
          <w:lang w:val="cs-CZ"/>
        </w:rPr>
        <w:t>/hráčkám</w:t>
      </w:r>
      <w:r w:rsidR="00F14D0E" w:rsidRPr="007F112E">
        <w:rPr>
          <w:lang w:val="cs-CZ"/>
        </w:rPr>
        <w:t>, u nichž o to požádá jejich národní federace a s</w:t>
      </w:r>
      <w:r w:rsidRPr="007F112E">
        <w:rPr>
          <w:lang w:val="cs-CZ"/>
        </w:rPr>
        <w:t>vou žádost náležitě</w:t>
      </w:r>
    </w:p>
    <w:p w:rsidR="008D3CA8" w:rsidRPr="007F112E" w:rsidRDefault="008D3CA8" w:rsidP="00E5525B">
      <w:pPr>
        <w:tabs>
          <w:tab w:val="left" w:pos="600"/>
        </w:tabs>
        <w:spacing w:after="0" w:line="240" w:lineRule="auto"/>
        <w:ind w:left="567" w:hanging="567"/>
        <w:jc w:val="both"/>
        <w:rPr>
          <w:lang w:val="cs-CZ"/>
        </w:rPr>
      </w:pPr>
      <w:r w:rsidRPr="007F112E">
        <w:rPr>
          <w:lang w:val="cs-CZ"/>
        </w:rPr>
        <w:t xml:space="preserve">doloží. </w:t>
      </w:r>
      <w:r w:rsidR="00F14D0E" w:rsidRPr="007F112E">
        <w:rPr>
          <w:lang w:val="cs-CZ"/>
        </w:rPr>
        <w:t>V těchto případech je nutné schválení žádosti Kon</w:t>
      </w:r>
      <w:r w:rsidRPr="007F112E">
        <w:rPr>
          <w:lang w:val="cs-CZ"/>
        </w:rPr>
        <w:t>gresem minimálně</w:t>
      </w:r>
    </w:p>
    <w:p w:rsidR="008D3CA8" w:rsidRPr="007F112E" w:rsidRDefault="008D3CA8" w:rsidP="00E5525B">
      <w:pPr>
        <w:tabs>
          <w:tab w:val="left" w:pos="600"/>
        </w:tabs>
        <w:spacing w:after="0" w:line="240" w:lineRule="auto"/>
        <w:ind w:left="567" w:hanging="567"/>
        <w:jc w:val="both"/>
        <w:rPr>
          <w:lang w:val="cs-CZ"/>
        </w:rPr>
      </w:pPr>
      <w:r w:rsidRPr="007F112E">
        <w:rPr>
          <w:lang w:val="cs-CZ"/>
        </w:rPr>
        <w:t xml:space="preserve">dvoutřetinovou </w:t>
      </w:r>
      <w:r w:rsidR="00F14D0E" w:rsidRPr="007F112E">
        <w:rPr>
          <w:lang w:val="cs-CZ"/>
        </w:rPr>
        <w:t>většinou hlasů.</w:t>
      </w:r>
    </w:p>
    <w:p w:rsidR="00AA6C79" w:rsidRDefault="008D3CA8" w:rsidP="00E5525B">
      <w:pPr>
        <w:tabs>
          <w:tab w:val="left" w:pos="600"/>
        </w:tabs>
        <w:spacing w:after="0" w:line="240" w:lineRule="auto"/>
        <w:ind w:left="567" w:hanging="567"/>
        <w:jc w:val="both"/>
        <w:rPr>
          <w:lang w:val="cs-CZ"/>
        </w:rPr>
      </w:pPr>
      <w:r w:rsidRPr="008D3CA8">
        <w:rPr>
          <w:lang w:val="cs-CZ"/>
        </w:rPr>
        <w:t>Každá žena, která získá titul Expert v korespondenčn</w:t>
      </w:r>
      <w:r w:rsidR="00AA6C79">
        <w:rPr>
          <w:lang w:val="cs-CZ"/>
        </w:rPr>
        <w:t>ím šachu, si může do 1. 1. 2021</w:t>
      </w:r>
    </w:p>
    <w:p w:rsidR="00AA6C79" w:rsidRDefault="008D3CA8" w:rsidP="00E5525B">
      <w:pPr>
        <w:tabs>
          <w:tab w:val="left" w:pos="600"/>
        </w:tabs>
        <w:spacing w:after="0" w:line="240" w:lineRule="auto"/>
        <w:ind w:left="567" w:hanging="567"/>
        <w:jc w:val="both"/>
        <w:rPr>
          <w:lang w:val="cs-CZ"/>
        </w:rPr>
      </w:pPr>
      <w:r w:rsidRPr="008D3CA8">
        <w:rPr>
          <w:lang w:val="cs-CZ"/>
        </w:rPr>
        <w:t xml:space="preserve">zvolit, zda si přeje mít na medaili a certifikátu alternativně titul Mezinárodní mistryně. </w:t>
      </w:r>
      <w:r w:rsidR="00AA6C79">
        <w:rPr>
          <w:lang w:val="cs-CZ"/>
        </w:rPr>
        <w:t>Po</w:t>
      </w:r>
    </w:p>
    <w:p w:rsidR="00AA6C79" w:rsidRDefault="008D3CA8" w:rsidP="00E5525B">
      <w:pPr>
        <w:tabs>
          <w:tab w:val="left" w:pos="600"/>
        </w:tabs>
        <w:spacing w:after="0" w:line="240" w:lineRule="auto"/>
        <w:ind w:left="567" w:hanging="567"/>
        <w:jc w:val="both"/>
        <w:rPr>
          <w:lang w:val="cs-CZ"/>
        </w:rPr>
      </w:pPr>
      <w:r w:rsidRPr="00AA6C79">
        <w:rPr>
          <w:lang w:val="cs-CZ"/>
        </w:rPr>
        <w:t>1. 1. 2021 titul Mezinár</w:t>
      </w:r>
      <w:r w:rsidR="00AA6C79">
        <w:rPr>
          <w:lang w:val="cs-CZ"/>
        </w:rPr>
        <w:t>odní mistryně již nelze získat.</w:t>
      </w:r>
    </w:p>
    <w:p w:rsidR="00AA6C79" w:rsidRDefault="00AA6C79" w:rsidP="00AA6C79">
      <w:pPr>
        <w:tabs>
          <w:tab w:val="left" w:pos="600"/>
        </w:tabs>
        <w:spacing w:after="0" w:line="240" w:lineRule="auto"/>
        <w:ind w:left="567" w:hanging="567"/>
        <w:jc w:val="both"/>
        <w:rPr>
          <w:lang w:val="cs-CZ"/>
        </w:rPr>
      </w:pPr>
    </w:p>
    <w:p w:rsidR="00AA6C79" w:rsidRDefault="00AA6C79" w:rsidP="00AA6C79">
      <w:pPr>
        <w:tabs>
          <w:tab w:val="left" w:pos="600"/>
        </w:tabs>
        <w:spacing w:after="0" w:line="240" w:lineRule="auto"/>
        <w:ind w:left="567" w:hanging="567"/>
        <w:jc w:val="both"/>
        <w:rPr>
          <w:lang w:val="cs-CZ"/>
        </w:rPr>
      </w:pPr>
      <w:r w:rsidRPr="00AA6C79">
        <w:rPr>
          <w:lang w:val="cs-CZ"/>
        </w:rPr>
        <w:t>Všechny normy Mezinárodní mistryně získané v soutěží</w:t>
      </w:r>
      <w:r>
        <w:rPr>
          <w:lang w:val="cs-CZ"/>
        </w:rPr>
        <w:t>ch startovaných před 1. 1. 2016</w:t>
      </w:r>
    </w:p>
    <w:p w:rsidR="00AA6C79" w:rsidRPr="00AA6C79" w:rsidRDefault="00AA6C79" w:rsidP="00AA6C79">
      <w:pPr>
        <w:tabs>
          <w:tab w:val="left" w:pos="600"/>
        </w:tabs>
        <w:spacing w:after="0" w:line="240" w:lineRule="auto"/>
        <w:ind w:left="567" w:hanging="567"/>
        <w:jc w:val="both"/>
        <w:rPr>
          <w:lang w:val="cs-CZ"/>
        </w:rPr>
      </w:pPr>
      <w:r w:rsidRPr="00AA6C79">
        <w:rPr>
          <w:lang w:val="cs-CZ"/>
        </w:rPr>
        <w:t>se započítají na titul Expert v korespondenčním šachu.</w:t>
      </w:r>
    </w:p>
    <w:p w:rsidR="00AA6C79" w:rsidRDefault="00AA6C79" w:rsidP="00AA6C79">
      <w:pPr>
        <w:spacing w:after="0" w:line="240" w:lineRule="auto"/>
        <w:rPr>
          <w:lang w:val="cs-CZ"/>
        </w:rPr>
      </w:pPr>
    </w:p>
    <w:p w:rsidR="00AA6C79" w:rsidRDefault="00F14D0E" w:rsidP="00AA6C79">
      <w:pPr>
        <w:spacing w:after="0" w:line="240" w:lineRule="auto"/>
        <w:rPr>
          <w:lang w:val="cs-CZ"/>
        </w:rPr>
      </w:pPr>
      <w:r w:rsidRPr="00AA6C79">
        <w:rPr>
          <w:lang w:val="cs-CZ"/>
        </w:rPr>
        <w:t xml:space="preserve">Tituly získané podle </w:t>
      </w:r>
      <w:r w:rsidR="00AA6C79" w:rsidRPr="00AA6C79">
        <w:rPr>
          <w:lang w:val="cs-CZ"/>
        </w:rPr>
        <w:t>6</w:t>
      </w:r>
      <w:r w:rsidRPr="00AA6C79">
        <w:rPr>
          <w:lang w:val="cs-CZ"/>
        </w:rPr>
        <w:t>(a), (b), nebo (c) budou přiznány a uděleny bez jakékoli předchozí žádosti hráčovy</w:t>
      </w:r>
      <w:r w:rsidR="00AA6C79" w:rsidRPr="00AA6C79">
        <w:rPr>
          <w:lang w:val="cs-CZ"/>
        </w:rPr>
        <w:t>/hráččiny</w:t>
      </w:r>
      <w:r w:rsidRPr="00AA6C79">
        <w:rPr>
          <w:lang w:val="cs-CZ"/>
        </w:rPr>
        <w:t xml:space="preserve"> národní federace.</w:t>
      </w:r>
    </w:p>
    <w:p w:rsidR="00AA6C79" w:rsidRDefault="00AA6C79" w:rsidP="00AA6C79">
      <w:pPr>
        <w:spacing w:after="0" w:line="240" w:lineRule="auto"/>
        <w:rPr>
          <w:lang w:val="cs-CZ"/>
        </w:rPr>
      </w:pPr>
    </w:p>
    <w:p w:rsidR="00AA6C79" w:rsidRPr="000F5A16" w:rsidRDefault="00AA6C79" w:rsidP="00AA6C79">
      <w:pPr>
        <w:spacing w:after="0" w:line="240" w:lineRule="auto"/>
        <w:rPr>
          <w:lang w:val="cs-CZ"/>
        </w:rPr>
      </w:pPr>
      <w:r>
        <w:rPr>
          <w:color w:val="000000"/>
          <w:lang w:val="cs-CZ"/>
        </w:rPr>
        <w:t xml:space="preserve">7. </w:t>
      </w:r>
      <w:r w:rsidR="00F14D0E" w:rsidRPr="00AA6C79">
        <w:rPr>
          <w:color w:val="000000"/>
          <w:lang w:val="cs-CZ"/>
        </w:rPr>
        <w:t xml:space="preserve">Titul "Mezinárodní </w:t>
      </w:r>
      <w:r w:rsidR="00A20801">
        <w:rPr>
          <w:color w:val="000000"/>
          <w:lang w:val="cs-CZ"/>
        </w:rPr>
        <w:t>arbitr</w:t>
      </w:r>
      <w:r w:rsidR="00F14D0E" w:rsidRPr="00AA6C79">
        <w:rPr>
          <w:color w:val="000000"/>
          <w:lang w:val="cs-CZ"/>
        </w:rPr>
        <w:t xml:space="preserve"> ICCF" </w:t>
      </w:r>
      <w:r w:rsidR="00C17A99">
        <w:rPr>
          <w:color w:val="000000"/>
          <w:lang w:val="cs-CZ"/>
        </w:rPr>
        <w:t xml:space="preserve">(IA) </w:t>
      </w:r>
      <w:r w:rsidR="00F14D0E" w:rsidRPr="00AA6C79">
        <w:rPr>
          <w:color w:val="000000"/>
          <w:lang w:val="cs-CZ"/>
        </w:rPr>
        <w:t xml:space="preserve">není časově omezen a je udělován na základě kombinace kvantitativních a kvalitativních kritérií. </w:t>
      </w:r>
      <w:r>
        <w:rPr>
          <w:lang w:val="cs-CZ"/>
        </w:rPr>
        <w:t xml:space="preserve">Tato kritéria jsou uvedena v </w:t>
      </w:r>
      <w:r w:rsidRPr="000F5A16">
        <w:rPr>
          <w:lang w:val="cs-CZ"/>
        </w:rPr>
        <w:t>§1.5.3.(1).</w:t>
      </w:r>
    </w:p>
    <w:p w:rsidR="00AA6C79" w:rsidRDefault="00AA6C79" w:rsidP="00AA6C79">
      <w:pPr>
        <w:spacing w:after="0" w:line="240" w:lineRule="auto"/>
        <w:rPr>
          <w:color w:val="000000"/>
          <w:lang w:val="cs-CZ"/>
        </w:rPr>
      </w:pPr>
    </w:p>
    <w:p w:rsidR="00AA6C79" w:rsidRPr="00E51F00" w:rsidRDefault="00AA6C79" w:rsidP="00836C09">
      <w:pPr>
        <w:pStyle w:val="Nadpis3"/>
        <w:rPr>
          <w:lang w:val="cs-CZ"/>
        </w:rPr>
      </w:pPr>
      <w:r w:rsidRPr="000F5A16">
        <w:rPr>
          <w:lang w:val="cs-CZ"/>
        </w:rPr>
        <w:tab/>
      </w:r>
      <w:bookmarkStart w:id="224" w:name="_Toc511394154"/>
      <w:bookmarkStart w:id="225" w:name="_Toc511394694"/>
      <w:bookmarkStart w:id="226" w:name="_Toc511394910"/>
      <w:bookmarkStart w:id="227" w:name="_Toc511395204"/>
      <w:bookmarkStart w:id="228" w:name="_Toc511397810"/>
      <w:bookmarkStart w:id="229" w:name="_Toc511398023"/>
      <w:bookmarkStart w:id="230" w:name="_Toc28420273"/>
      <w:bookmarkStart w:id="231" w:name="_Toc62476879"/>
      <w:bookmarkStart w:id="232" w:name="_Toc62477093"/>
      <w:bookmarkStart w:id="233" w:name="_Toc62477368"/>
      <w:bookmarkStart w:id="234" w:name="_Toc93479075"/>
      <w:bookmarkStart w:id="235" w:name="_Toc93484599"/>
      <w:r w:rsidRPr="00E51F00">
        <w:rPr>
          <w:lang w:val="cs-CZ"/>
        </w:rPr>
        <w:t>1.5.3.  Postup při žádosti o titul</w:t>
      </w:r>
      <w:bookmarkEnd w:id="224"/>
      <w:bookmarkEnd w:id="225"/>
      <w:bookmarkEnd w:id="226"/>
      <w:bookmarkEnd w:id="227"/>
      <w:bookmarkEnd w:id="228"/>
      <w:bookmarkEnd w:id="229"/>
      <w:bookmarkEnd w:id="230"/>
      <w:bookmarkEnd w:id="231"/>
      <w:bookmarkEnd w:id="232"/>
      <w:bookmarkEnd w:id="233"/>
      <w:bookmarkEnd w:id="234"/>
      <w:bookmarkEnd w:id="235"/>
    </w:p>
    <w:p w:rsidR="00AA6C79" w:rsidRDefault="00AA6C79" w:rsidP="00AA6C79">
      <w:pPr>
        <w:spacing w:after="0" w:line="240" w:lineRule="auto"/>
        <w:rPr>
          <w:color w:val="000000"/>
          <w:lang w:val="cs-CZ"/>
        </w:rPr>
      </w:pPr>
    </w:p>
    <w:p w:rsidR="00AA6C79" w:rsidRPr="000F5A16" w:rsidRDefault="00AA6C79" w:rsidP="00E066F2">
      <w:pPr>
        <w:spacing w:after="0" w:line="240" w:lineRule="auto"/>
        <w:jc w:val="both"/>
        <w:rPr>
          <w:lang w:val="cs-CZ"/>
        </w:rPr>
      </w:pPr>
      <w:r w:rsidRPr="000F5A16">
        <w:rPr>
          <w:lang w:val="cs-CZ"/>
        </w:rPr>
        <w:t>1. T</w:t>
      </w:r>
      <w:r w:rsidR="00C17A99">
        <w:rPr>
          <w:lang w:val="cs-CZ"/>
        </w:rPr>
        <w:t xml:space="preserve">itul Mezinárodní </w:t>
      </w:r>
      <w:r w:rsidR="00A20801">
        <w:rPr>
          <w:lang w:val="cs-CZ"/>
        </w:rPr>
        <w:t>arbitr</w:t>
      </w:r>
      <w:r w:rsidRPr="000F5A16">
        <w:rPr>
          <w:lang w:val="cs-CZ"/>
        </w:rPr>
        <w:t xml:space="preserve"> (IA) </w:t>
      </w:r>
      <w:r w:rsidR="00C17A99">
        <w:rPr>
          <w:lang w:val="cs-CZ"/>
        </w:rPr>
        <w:t>je jediným titulem, který vyžaduje podání žádosti</w:t>
      </w:r>
      <w:r w:rsidRPr="000F5A16">
        <w:rPr>
          <w:lang w:val="cs-CZ"/>
        </w:rPr>
        <w:t xml:space="preserve"> (</w:t>
      </w:r>
      <w:r w:rsidR="00C17A99">
        <w:rPr>
          <w:lang w:val="cs-CZ"/>
        </w:rPr>
        <w:t>mimo to, za zvláštních netypických okolností</w:t>
      </w:r>
      <w:r w:rsidRPr="000F5A16">
        <w:rPr>
          <w:lang w:val="cs-CZ"/>
        </w:rPr>
        <w:t xml:space="preserve"> </w:t>
      </w:r>
      <w:r w:rsidR="00C17A99">
        <w:rPr>
          <w:lang w:val="cs-CZ"/>
        </w:rPr>
        <w:t>–</w:t>
      </w:r>
      <w:r w:rsidRPr="000F5A16">
        <w:rPr>
          <w:lang w:val="cs-CZ"/>
        </w:rPr>
        <w:t xml:space="preserve"> </w:t>
      </w:r>
      <w:r w:rsidR="00C17A99">
        <w:rPr>
          <w:lang w:val="cs-CZ"/>
        </w:rPr>
        <w:t>viz od</w:t>
      </w:r>
      <w:r w:rsidR="009363D2">
        <w:rPr>
          <w:lang w:val="cs-CZ"/>
        </w:rPr>
        <w:t>díl</w:t>
      </w:r>
      <w:r w:rsidRPr="000F5A16">
        <w:rPr>
          <w:lang w:val="cs-CZ"/>
        </w:rPr>
        <w:t xml:space="preserve"> 2).  </w:t>
      </w:r>
      <w:r w:rsidR="00A10CA0">
        <w:rPr>
          <w:lang w:val="cs-CZ"/>
        </w:rPr>
        <w:t>Titul IA je udělován Kvalifikačním komisařem ICCF</w:t>
      </w:r>
      <w:r w:rsidRPr="000F5A16">
        <w:rPr>
          <w:lang w:val="cs-CZ"/>
        </w:rPr>
        <w:t xml:space="preserve"> (QC)</w:t>
      </w:r>
      <w:r w:rsidR="00A10CA0">
        <w:rPr>
          <w:lang w:val="cs-CZ"/>
        </w:rPr>
        <w:t>, pokud kandidát splňuje požadavky</w:t>
      </w:r>
      <w:r w:rsidRPr="000F5A16">
        <w:rPr>
          <w:lang w:val="cs-CZ"/>
        </w:rPr>
        <w:t>.  (</w:t>
      </w:r>
      <w:r w:rsidR="00A10CA0">
        <w:rPr>
          <w:lang w:val="cs-CZ"/>
        </w:rPr>
        <w:t>Není-li si QC jist, že jsou splněny požadavky IA, měl by QC předat rozhodnutí Kongresu.)</w:t>
      </w:r>
      <w:r w:rsidRPr="000F5A16">
        <w:rPr>
          <w:lang w:val="cs-CZ"/>
        </w:rPr>
        <w:t xml:space="preserve"> </w:t>
      </w:r>
      <w:r w:rsidR="00A90127">
        <w:rPr>
          <w:lang w:val="cs-CZ"/>
        </w:rPr>
        <w:t>Žádost musí zaslat hráčova národní federace (MF) předsedovi Komitétu rozhodčích</w:t>
      </w:r>
      <w:r w:rsidRPr="000F5A16">
        <w:rPr>
          <w:lang w:val="cs-CZ"/>
        </w:rPr>
        <w:t xml:space="preserve"> (</w:t>
      </w:r>
      <w:r w:rsidR="00A90127">
        <w:rPr>
          <w:lang w:val="cs-CZ"/>
        </w:rPr>
        <w:t>který ji předá se svým doporučením</w:t>
      </w:r>
      <w:r w:rsidRPr="000F5A16">
        <w:rPr>
          <w:lang w:val="cs-CZ"/>
        </w:rPr>
        <w:t xml:space="preserve"> QC).  </w:t>
      </w:r>
      <w:r w:rsidR="00A90127">
        <w:rPr>
          <w:lang w:val="cs-CZ"/>
        </w:rPr>
        <w:t>Pokud hráčova</w:t>
      </w:r>
      <w:r w:rsidRPr="000F5A16">
        <w:rPr>
          <w:lang w:val="cs-CZ"/>
        </w:rPr>
        <w:t xml:space="preserve"> MF </w:t>
      </w:r>
      <w:r w:rsidR="00A90127">
        <w:rPr>
          <w:lang w:val="cs-CZ"/>
        </w:rPr>
        <w:t xml:space="preserve">odmítne žádost podat, hráč se může odvolat u </w:t>
      </w:r>
      <w:r w:rsidR="00B626A8">
        <w:rPr>
          <w:lang w:val="cs-CZ"/>
        </w:rPr>
        <w:lastRenderedPageBreak/>
        <w:t>O</w:t>
      </w:r>
      <w:r w:rsidR="00A90127">
        <w:rPr>
          <w:lang w:val="cs-CZ"/>
        </w:rPr>
        <w:t>dvolací komise, a pokud je odvolání vyhověno</w:t>
      </w:r>
      <w:r w:rsidRPr="000F5A16">
        <w:rPr>
          <w:lang w:val="cs-CZ"/>
        </w:rPr>
        <w:t xml:space="preserve">, </w:t>
      </w:r>
      <w:r w:rsidR="00BD4CE7">
        <w:rPr>
          <w:lang w:val="cs-CZ"/>
        </w:rPr>
        <w:t>může požádat o titul sám</w:t>
      </w:r>
      <w:r w:rsidRPr="000F5A16">
        <w:rPr>
          <w:lang w:val="cs-CZ"/>
        </w:rPr>
        <w:t>.  </w:t>
      </w:r>
      <w:r w:rsidR="00BD4CE7">
        <w:rPr>
          <w:lang w:val="cs-CZ"/>
        </w:rPr>
        <w:t>Podobně</w:t>
      </w:r>
      <w:r w:rsidRPr="000F5A16">
        <w:rPr>
          <w:lang w:val="cs-CZ"/>
        </w:rPr>
        <w:t xml:space="preserve">, </w:t>
      </w:r>
      <w:r w:rsidR="00BD4CE7">
        <w:rPr>
          <w:lang w:val="cs-CZ"/>
        </w:rPr>
        <w:t>pokud hráč žije v místě, kde není</w:t>
      </w:r>
      <w:r w:rsidRPr="000F5A16">
        <w:rPr>
          <w:lang w:val="cs-CZ"/>
        </w:rPr>
        <w:t xml:space="preserve"> MF, </w:t>
      </w:r>
      <w:r w:rsidR="00BD4CE7">
        <w:rPr>
          <w:lang w:val="cs-CZ"/>
        </w:rPr>
        <w:t>je hráčovi povoleno podat žádost sám</w:t>
      </w:r>
      <w:r w:rsidRPr="000F5A16">
        <w:rPr>
          <w:lang w:val="cs-CZ"/>
        </w:rPr>
        <w:t>.</w:t>
      </w:r>
      <w:r w:rsidR="00017B11">
        <w:rPr>
          <w:lang w:val="cs-CZ"/>
        </w:rPr>
        <w:t xml:space="preserve"> Komitét rozhodčích prověří:</w:t>
      </w:r>
    </w:p>
    <w:p w:rsidR="00AA6C79" w:rsidRPr="000F5A16" w:rsidRDefault="00AA6C79" w:rsidP="00AA6C79">
      <w:pPr>
        <w:spacing w:after="0" w:line="240" w:lineRule="auto"/>
        <w:rPr>
          <w:lang w:val="cs-CZ"/>
        </w:rPr>
      </w:pPr>
    </w:p>
    <w:p w:rsidR="00F14D0E" w:rsidRPr="00F14D0E" w:rsidRDefault="00F14D0E" w:rsidP="007B63D0">
      <w:pPr>
        <w:numPr>
          <w:ilvl w:val="0"/>
          <w:numId w:val="13"/>
        </w:numPr>
        <w:spacing w:after="0" w:line="240" w:lineRule="auto"/>
        <w:textAlignment w:val="baseline"/>
      </w:pPr>
      <w:r w:rsidRPr="00F14D0E">
        <w:t xml:space="preserve">splnění </w:t>
      </w:r>
      <w:r w:rsidRPr="00F14D0E">
        <w:rPr>
          <w:u w:val="single"/>
        </w:rPr>
        <w:t>kvantitativních</w:t>
      </w:r>
      <w:r w:rsidRPr="00F14D0E">
        <w:t xml:space="preserve"> požadavků: </w:t>
      </w:r>
    </w:p>
    <w:p w:rsidR="00F14D0E" w:rsidRPr="00F14D0E" w:rsidRDefault="00F14D0E" w:rsidP="007B63D0">
      <w:pPr>
        <w:numPr>
          <w:ilvl w:val="0"/>
          <w:numId w:val="14"/>
        </w:numPr>
        <w:spacing w:after="0" w:line="240" w:lineRule="auto"/>
        <w:jc w:val="both"/>
        <w:textAlignment w:val="baseline"/>
      </w:pPr>
      <w:r w:rsidRPr="00F14D0E">
        <w:t>v serverových turnajích musí Rozhodčí turnaje odřídit více než 2 000 partií ukončených na serveru v klasifikovaných turnajích ICCF*, přičemž minimální doba řízení turnajů činí 2 roky a všechny partie musí být řízeny s dohledem mentora, nebo</w:t>
      </w:r>
    </w:p>
    <w:p w:rsidR="00F14D0E" w:rsidRDefault="00F14D0E" w:rsidP="007B63D0">
      <w:pPr>
        <w:numPr>
          <w:ilvl w:val="0"/>
          <w:numId w:val="14"/>
        </w:numPr>
        <w:spacing w:after="0" w:line="240" w:lineRule="auto"/>
        <w:jc w:val="both"/>
        <w:textAlignment w:val="baseline"/>
      </w:pPr>
      <w:r w:rsidRPr="003E1B3D">
        <w:rPr>
          <w:color w:val="0070C0"/>
        </w:rPr>
        <w:t xml:space="preserve">v turnajích hraných klasickou poštou musí Rozhodčí turnaje odřídit více než 1 000 partií ukončených v klasifikovaných turnajích ICCF, přičemž minimální doba řízení turnajů činí 4 roky a všechny partie musí být řízeny s dohledem mentora, </w:t>
      </w:r>
      <w:r w:rsidRPr="00F14D0E">
        <w:t>a</w:t>
      </w:r>
    </w:p>
    <w:p w:rsidR="00017B11" w:rsidRPr="00F14D0E" w:rsidRDefault="00017B11" w:rsidP="00017B11">
      <w:pPr>
        <w:spacing w:after="0" w:line="240" w:lineRule="auto"/>
        <w:ind w:left="1260"/>
        <w:jc w:val="both"/>
        <w:textAlignment w:val="baseline"/>
      </w:pPr>
    </w:p>
    <w:p w:rsidR="00F14D0E" w:rsidRPr="00F14D0E" w:rsidRDefault="00F14D0E" w:rsidP="007B63D0">
      <w:pPr>
        <w:numPr>
          <w:ilvl w:val="0"/>
          <w:numId w:val="13"/>
        </w:numPr>
        <w:spacing w:after="0" w:line="240" w:lineRule="auto"/>
        <w:jc w:val="both"/>
        <w:textAlignment w:val="baseline"/>
      </w:pPr>
      <w:r w:rsidRPr="00F14D0E">
        <w:t>sp</w:t>
      </w:r>
      <w:r w:rsidR="003E1B3D">
        <w:t xml:space="preserve">lnění </w:t>
      </w:r>
      <w:r w:rsidRPr="00F14D0E">
        <w:rPr>
          <w:u w:val="single"/>
        </w:rPr>
        <w:t>kvalitativních</w:t>
      </w:r>
      <w:r w:rsidRPr="00F14D0E">
        <w:t xml:space="preserve"> požadavků, které jsou stanoveny na kvalitu práce Rozhodčího turnaje a vztahují se k jeho chování, jako jsou např. odpovídání na problémy nebo dotazy hráčů, archivace partií, poskytování informací pro účely marketingu, a vše ostatní vztahující se k výkonu funkce Rozhodčího turnaje. Rozhodčí turnaje, který žádá o titul Mezinárodního </w:t>
      </w:r>
      <w:r w:rsidR="00A20801">
        <w:t>arbitra</w:t>
      </w:r>
      <w:r w:rsidRPr="00F14D0E">
        <w:t xml:space="preserve"> ICCF, musí očekávat, že Komitét rozhodčích bude žádat o toto ohodnocení jeho mentora, stejně tak jako další funkcionáře ICCF, bude-li to zapotřebí.</w:t>
      </w:r>
    </w:p>
    <w:p w:rsidR="00017B11" w:rsidRDefault="00017B11" w:rsidP="00F14D0E">
      <w:pPr>
        <w:ind w:left="540"/>
      </w:pPr>
    </w:p>
    <w:p w:rsidR="00E066F2" w:rsidRDefault="00F14D0E" w:rsidP="00E066F2">
      <w:pPr>
        <w:ind w:left="540"/>
        <w:jc w:val="both"/>
      </w:pPr>
      <w:r w:rsidRPr="00F14D0E">
        <w:t xml:space="preserve">Komitét rozhodčích pak sdělí své doporučení národní federaci a Kvalifikačnímu komisaři. Titul Mezinárodního </w:t>
      </w:r>
      <w:r w:rsidR="00A20801">
        <w:t>arbitra</w:t>
      </w:r>
      <w:r w:rsidRPr="00F14D0E">
        <w:t xml:space="preserve"> ICCF nabývá platnosti okamžitě po jeho schválení Kvalifikačním komisařem, slavnostně udělen</w:t>
      </w:r>
      <w:r w:rsidR="00E066F2">
        <w:t xml:space="preserve"> však bude až na Kongresu ICCF.</w:t>
      </w:r>
    </w:p>
    <w:p w:rsidR="00F14D0E" w:rsidRDefault="00F14D0E" w:rsidP="008A1822">
      <w:pPr>
        <w:spacing w:line="240" w:lineRule="auto"/>
        <w:ind w:left="540"/>
        <w:jc w:val="both"/>
      </w:pPr>
      <w:r w:rsidRPr="00F14D0E">
        <w:t xml:space="preserve">* Klasifikovanými turnaji ICCF jsou všechny zonální postupové, mistrovské a zvací turnaje (pokud tyto soutěže byla zpřístupněny i skupině zahraničních hráčů v této nebo dřívějších skupinách soutěže), postupové turnaje ICCF, </w:t>
      </w:r>
      <w:r w:rsidR="00017B11">
        <w:t xml:space="preserve">mistrovské turnaje, </w:t>
      </w:r>
      <w:r w:rsidRPr="00F14D0E">
        <w:t xml:space="preserve">mezinárodní turnaje, v nichž je možné získat mezinárodní normy a tituly, tematické turnaje, turnaje Aspirers, světové poháry, </w:t>
      </w:r>
      <w:r w:rsidR="00017B11">
        <w:rPr>
          <w:rFonts w:eastAsia="Times New Roman"/>
          <w:color w:val="000000"/>
          <w:lang w:val="cs-CZ"/>
        </w:rPr>
        <w:t>Memoriál ICCF</w:t>
      </w:r>
      <w:r w:rsidR="00017B11" w:rsidRPr="000F5A16">
        <w:rPr>
          <w:rFonts w:eastAsia="Times New Roman"/>
          <w:lang w:val="cs-CZ"/>
        </w:rPr>
        <w:t xml:space="preserve"> &lt;2300 T</w:t>
      </w:r>
      <w:r w:rsidR="00017B11">
        <w:rPr>
          <w:rFonts w:eastAsia="Times New Roman"/>
          <w:lang w:val="cs-CZ"/>
        </w:rPr>
        <w:t xml:space="preserve">urnaj družstev, </w:t>
      </w:r>
      <w:r w:rsidR="00017B11">
        <w:t xml:space="preserve"> ICCF </w:t>
      </w:r>
      <w:r w:rsidRPr="00F14D0E">
        <w:t xml:space="preserve">open turnaje na serveru, </w:t>
      </w:r>
      <w:r w:rsidR="00017B11">
        <w:t>přátelské zápasy**</w:t>
      </w:r>
      <w:r w:rsidR="00E066F2">
        <w:t>, volné partie ICCF, Champions League,</w:t>
      </w:r>
      <w:r w:rsidRPr="00F14D0E">
        <w:t xml:space="preserve"> a výroční open turnaje Direct Entry; to vše včetně soutěží v Chess 96</w:t>
      </w:r>
      <w:r w:rsidR="00E066F2">
        <w:t>0 tohoto typu.  (</w:t>
      </w:r>
      <w:r w:rsidR="008267B3">
        <w:t>Národní</w:t>
      </w:r>
      <w:r w:rsidR="00E066F2">
        <w:t xml:space="preserve"> turnaje</w:t>
      </w:r>
      <w:r w:rsidRPr="00F14D0E">
        <w:t xml:space="preserve"> a turnaje nezapočítávané do ratingu ICCF neuvedené výše se do klasifikovaných turnajů započítávaných pro zisk titulu Mezinárodního </w:t>
      </w:r>
      <w:r w:rsidR="00A20801">
        <w:t>arbitra</w:t>
      </w:r>
      <w:r w:rsidRPr="00F14D0E">
        <w:t xml:space="preserve"> ICCF nezahrnují.)  Všec</w:t>
      </w:r>
      <w:r w:rsidRPr="00E066F2">
        <w:rPr>
          <w:b/>
        </w:rPr>
        <w:t>h</w:t>
      </w:r>
      <w:r w:rsidRPr="00F14D0E">
        <w:t xml:space="preserve">ny partie z tohoto seznamu klasifikovaných turnajů ICCF se započítají do počtu partií potřebných pro zisk titulu Mezinárodního </w:t>
      </w:r>
      <w:r w:rsidR="00A20801">
        <w:t>arbitra</w:t>
      </w:r>
      <w:r w:rsidRPr="00F14D0E">
        <w:t xml:space="preserve"> bez ohledu na to, zda tyto partie byly sehrány v době, než tato definice vstoupila v platnost.</w:t>
      </w:r>
    </w:p>
    <w:p w:rsidR="00E066F2" w:rsidRDefault="00E066F2" w:rsidP="008A1822">
      <w:pPr>
        <w:spacing w:line="240" w:lineRule="auto"/>
        <w:ind w:left="540"/>
        <w:jc w:val="both"/>
        <w:rPr>
          <w:lang w:val="cs-CZ"/>
        </w:rPr>
      </w:pPr>
      <w:r>
        <w:rPr>
          <w:lang w:val="cs-CZ"/>
        </w:rPr>
        <w:t>**</w:t>
      </w:r>
      <w:r w:rsidRPr="00527CF5">
        <w:rPr>
          <w:lang w:val="cs-CZ"/>
        </w:rPr>
        <w:t xml:space="preserve">Přátelský zápas </w:t>
      </w:r>
      <w:r>
        <w:rPr>
          <w:lang w:val="cs-CZ"/>
        </w:rPr>
        <w:t xml:space="preserve">je </w:t>
      </w:r>
      <w:r w:rsidRPr="00527CF5">
        <w:rPr>
          <w:lang w:val="cs-CZ"/>
        </w:rPr>
        <w:t>definov</w:t>
      </w:r>
      <w:r>
        <w:rPr>
          <w:lang w:val="cs-CZ"/>
        </w:rPr>
        <w:t>án</w:t>
      </w:r>
      <w:r w:rsidRPr="00527CF5">
        <w:rPr>
          <w:lang w:val="cs-CZ"/>
        </w:rPr>
        <w:t xml:space="preserve"> jako zápas mezi pouze dvěma družstvy, kde obě</w:t>
      </w:r>
      <w:r>
        <w:rPr>
          <w:lang w:val="cs-CZ"/>
        </w:rPr>
        <w:t xml:space="preserve"> družstva jsou spojena buď s národní federací</w:t>
      </w:r>
      <w:r w:rsidRPr="000F5A16">
        <w:rPr>
          <w:lang w:val="cs-CZ"/>
        </w:rPr>
        <w:t xml:space="preserve"> (MF) </w:t>
      </w:r>
      <w:r>
        <w:rPr>
          <w:lang w:val="cs-CZ"/>
        </w:rPr>
        <w:t>nebo s určitou zónou</w:t>
      </w:r>
      <w:r w:rsidRPr="000F5A16">
        <w:rPr>
          <w:lang w:val="cs-CZ"/>
        </w:rPr>
        <w:t>, a</w:t>
      </w:r>
      <w:r>
        <w:rPr>
          <w:lang w:val="cs-CZ"/>
        </w:rPr>
        <w:t xml:space="preserve"> tyto dvě jurisdikce (MF</w:t>
      </w:r>
      <w:r w:rsidRPr="000F5A16">
        <w:rPr>
          <w:lang w:val="cs-CZ"/>
        </w:rPr>
        <w:t>, z</w:t>
      </w:r>
      <w:r>
        <w:rPr>
          <w:lang w:val="cs-CZ"/>
        </w:rPr>
        <w:t>óny) se od sebe liší</w:t>
      </w:r>
      <w:r w:rsidRPr="000F5A16">
        <w:rPr>
          <w:lang w:val="cs-CZ"/>
        </w:rPr>
        <w:t xml:space="preserve">; </w:t>
      </w:r>
      <w:r>
        <w:rPr>
          <w:lang w:val="cs-CZ"/>
        </w:rPr>
        <w:t>nebo jedno z družstev je spojeno s konkrétní členskou federací nebo zónou</w:t>
      </w:r>
      <w:r w:rsidRPr="000F5A16">
        <w:rPr>
          <w:lang w:val="cs-CZ"/>
        </w:rPr>
        <w:t xml:space="preserve"> a</w:t>
      </w:r>
      <w:r>
        <w:rPr>
          <w:lang w:val="cs-CZ"/>
        </w:rPr>
        <w:t xml:space="preserve"> druhé družstvo je kategorizováno jako </w:t>
      </w:r>
      <w:r w:rsidRPr="000F5A16">
        <w:rPr>
          <w:lang w:val="cs-CZ"/>
        </w:rPr>
        <w:t>"</w:t>
      </w:r>
      <w:r>
        <w:rPr>
          <w:lang w:val="cs-CZ"/>
        </w:rPr>
        <w:t>zbytek světa</w:t>
      </w:r>
      <w:r w:rsidRPr="000F5A16">
        <w:rPr>
          <w:lang w:val="cs-CZ"/>
        </w:rPr>
        <w:t>"</w:t>
      </w:r>
      <w:r>
        <w:rPr>
          <w:lang w:val="cs-CZ"/>
        </w:rPr>
        <w:t>.</w:t>
      </w:r>
    </w:p>
    <w:p w:rsidR="00AA25ED" w:rsidRDefault="00AA25ED" w:rsidP="00AA25ED">
      <w:pPr>
        <w:spacing w:after="0" w:line="240" w:lineRule="auto"/>
        <w:jc w:val="both"/>
        <w:rPr>
          <w:lang w:val="cs-CZ"/>
        </w:rPr>
      </w:pPr>
      <w:r w:rsidRPr="000F5A16">
        <w:rPr>
          <w:lang w:val="cs-CZ"/>
        </w:rPr>
        <w:lastRenderedPageBreak/>
        <w:t>2. MF</w:t>
      </w:r>
      <w:r>
        <w:rPr>
          <w:lang w:val="cs-CZ"/>
        </w:rPr>
        <w:t xml:space="preserve"> je povoleno podávat žádosti o tituly pro své hráče za zvláštních a atypických okolností</w:t>
      </w:r>
      <w:r w:rsidRPr="000F5A16">
        <w:rPr>
          <w:lang w:val="cs-CZ"/>
        </w:rPr>
        <w:t xml:space="preserve">, </w:t>
      </w:r>
      <w:r>
        <w:rPr>
          <w:lang w:val="cs-CZ"/>
        </w:rPr>
        <w:t>např. udělení titulu in memoriam</w:t>
      </w:r>
      <w:r w:rsidRPr="000F5A16">
        <w:rPr>
          <w:lang w:val="cs-CZ"/>
        </w:rPr>
        <w:t>.  T</w:t>
      </w:r>
      <w:r>
        <w:rPr>
          <w:lang w:val="cs-CZ"/>
        </w:rPr>
        <w:t>yto žádosti budou podány</w:t>
      </w:r>
      <w:r w:rsidRPr="000F5A16">
        <w:rPr>
          <w:lang w:val="cs-CZ"/>
        </w:rPr>
        <w:t xml:space="preserve"> QC.  QC</w:t>
      </w:r>
      <w:r>
        <w:rPr>
          <w:lang w:val="cs-CZ"/>
        </w:rPr>
        <w:t xml:space="preserve"> udělí tyto tituly v jasných případech</w:t>
      </w:r>
      <w:r w:rsidRPr="000F5A16">
        <w:rPr>
          <w:lang w:val="cs-CZ"/>
        </w:rPr>
        <w:t xml:space="preserve">, </w:t>
      </w:r>
      <w:r>
        <w:rPr>
          <w:lang w:val="cs-CZ"/>
        </w:rPr>
        <w:t>v případech pochybností však předá žádost k rozhodnutí Kongresu</w:t>
      </w:r>
      <w:r w:rsidRPr="000F5A16">
        <w:rPr>
          <w:lang w:val="cs-CZ"/>
        </w:rPr>
        <w:t>,</w:t>
      </w:r>
      <w:r>
        <w:rPr>
          <w:lang w:val="cs-CZ"/>
        </w:rPr>
        <w:t xml:space="preserve"> buď s doporučením, nebo bez doporučení pro Kongres</w:t>
      </w:r>
      <w:r w:rsidRPr="000F5A16">
        <w:rPr>
          <w:lang w:val="cs-CZ"/>
        </w:rPr>
        <w:t xml:space="preserve">.  QC </w:t>
      </w:r>
      <w:r>
        <w:rPr>
          <w:lang w:val="cs-CZ"/>
        </w:rPr>
        <w:t>je př</w:t>
      </w:r>
      <w:r w:rsidR="006F3460">
        <w:rPr>
          <w:lang w:val="cs-CZ"/>
        </w:rPr>
        <w:t>i udělování titulů in memoriam d</w:t>
      </w:r>
      <w:r>
        <w:rPr>
          <w:lang w:val="cs-CZ"/>
        </w:rPr>
        <w:t>ovolena určitá výše vlastního uvážení při určitých odchylkách od přesných požadavků</w:t>
      </w:r>
      <w:r w:rsidRPr="000F5A16">
        <w:rPr>
          <w:lang w:val="cs-CZ"/>
        </w:rPr>
        <w:t>.</w:t>
      </w:r>
    </w:p>
    <w:p w:rsidR="00AA25ED" w:rsidRDefault="00AA25ED" w:rsidP="00AA25ED">
      <w:pPr>
        <w:spacing w:after="0" w:line="240" w:lineRule="auto"/>
        <w:jc w:val="both"/>
        <w:rPr>
          <w:lang w:val="cs-CZ"/>
        </w:rPr>
      </w:pPr>
    </w:p>
    <w:p w:rsidR="00AA25ED" w:rsidRDefault="00AA25ED" w:rsidP="00AA25ED">
      <w:pPr>
        <w:spacing w:after="0" w:line="240" w:lineRule="auto"/>
        <w:rPr>
          <w:lang w:val="cs-CZ"/>
        </w:rPr>
      </w:pPr>
      <w:r w:rsidRPr="000F5A16">
        <w:rPr>
          <w:lang w:val="cs-CZ"/>
        </w:rPr>
        <w:t xml:space="preserve">3. </w:t>
      </w:r>
      <w:r>
        <w:rPr>
          <w:lang w:val="cs-CZ"/>
        </w:rPr>
        <w:t>Žádosti o udělení titulů ICCF in memoriam je možno podávat nejpozději do 2 let od úmrtí nominanta.</w:t>
      </w:r>
    </w:p>
    <w:p w:rsidR="00AA25ED" w:rsidRPr="007F112E" w:rsidRDefault="00AA25ED" w:rsidP="00E066F2">
      <w:pPr>
        <w:ind w:left="540"/>
        <w:jc w:val="both"/>
        <w:rPr>
          <w:lang w:val="cs-CZ"/>
        </w:rPr>
      </w:pPr>
    </w:p>
    <w:p w:rsidR="00E066F2" w:rsidRPr="00E51F00" w:rsidRDefault="00E066F2" w:rsidP="00836C09">
      <w:pPr>
        <w:pStyle w:val="Nadpis3"/>
        <w:rPr>
          <w:lang w:val="cs-CZ"/>
        </w:rPr>
      </w:pPr>
      <w:r>
        <w:rPr>
          <w:lang w:val="cs-CZ"/>
        </w:rPr>
        <w:tab/>
      </w:r>
      <w:bookmarkStart w:id="236" w:name="_Toc511394155"/>
      <w:bookmarkStart w:id="237" w:name="_Toc511394695"/>
      <w:bookmarkStart w:id="238" w:name="_Toc511394911"/>
      <w:bookmarkStart w:id="239" w:name="_Toc511395205"/>
      <w:bookmarkStart w:id="240" w:name="_Toc511397811"/>
      <w:bookmarkStart w:id="241" w:name="_Toc511398024"/>
      <w:bookmarkStart w:id="242" w:name="_Toc28420274"/>
      <w:bookmarkStart w:id="243" w:name="_Toc62476880"/>
      <w:bookmarkStart w:id="244" w:name="_Toc62477094"/>
      <w:bookmarkStart w:id="245" w:name="_Toc62477369"/>
      <w:bookmarkStart w:id="246" w:name="_Toc93479076"/>
      <w:bookmarkStart w:id="247" w:name="_Toc93484600"/>
      <w:r w:rsidRPr="00E51F00">
        <w:rPr>
          <w:lang w:val="cs-CZ"/>
        </w:rPr>
        <w:t>1.5.4.  Udělování titulů</w:t>
      </w:r>
      <w:bookmarkEnd w:id="236"/>
      <w:bookmarkEnd w:id="237"/>
      <w:bookmarkEnd w:id="238"/>
      <w:bookmarkEnd w:id="239"/>
      <w:bookmarkEnd w:id="240"/>
      <w:bookmarkEnd w:id="241"/>
      <w:bookmarkEnd w:id="242"/>
      <w:bookmarkEnd w:id="243"/>
      <w:bookmarkEnd w:id="244"/>
      <w:bookmarkEnd w:id="245"/>
      <w:bookmarkEnd w:id="246"/>
      <w:bookmarkEnd w:id="247"/>
      <w:r w:rsidRPr="00E51F00">
        <w:rPr>
          <w:lang w:val="cs-CZ"/>
        </w:rPr>
        <w:t xml:space="preserve"> </w:t>
      </w:r>
    </w:p>
    <w:p w:rsidR="00E066F2" w:rsidRPr="000F5A16" w:rsidRDefault="00E066F2" w:rsidP="00E066F2">
      <w:pPr>
        <w:spacing w:after="0" w:line="240" w:lineRule="auto"/>
        <w:rPr>
          <w:lang w:val="cs-CZ"/>
        </w:rPr>
      </w:pPr>
    </w:p>
    <w:p w:rsidR="00E066F2" w:rsidRPr="000F5A16" w:rsidRDefault="00E066F2" w:rsidP="00E066F2">
      <w:pPr>
        <w:spacing w:after="0" w:line="240" w:lineRule="auto"/>
        <w:jc w:val="both"/>
        <w:rPr>
          <w:rStyle w:val="Zdraznn"/>
          <w:i w:val="0"/>
          <w:shd w:val="clear" w:color="auto" w:fill="FFFFFF"/>
          <w:lang w:val="cs-CZ"/>
        </w:rPr>
      </w:pPr>
      <w:r w:rsidRPr="000F5A16">
        <w:rPr>
          <w:lang w:val="cs-CZ"/>
        </w:rPr>
        <w:t xml:space="preserve">1. </w:t>
      </w:r>
      <w:r>
        <w:rPr>
          <w:lang w:val="cs-CZ"/>
        </w:rPr>
        <w:t>Každý držitel titulu obdrží certifikát udělený Kongresem, nebo v případě titulů</w:t>
      </w:r>
      <w:r w:rsidRPr="000F5A16">
        <w:rPr>
          <w:rStyle w:val="Zdraznn"/>
          <w:i w:val="0"/>
          <w:shd w:val="clear" w:color="auto" w:fill="FFFFFF"/>
          <w:lang w:val="cs-CZ"/>
        </w:rPr>
        <w:t xml:space="preserve"> CCE/CCM </w:t>
      </w:r>
      <w:r>
        <w:rPr>
          <w:rStyle w:val="Zdraznn"/>
          <w:i w:val="0"/>
          <w:shd w:val="clear" w:color="auto" w:fill="FFFFFF"/>
          <w:lang w:val="cs-CZ"/>
        </w:rPr>
        <w:t>je k dispozici ke stažení</w:t>
      </w:r>
      <w:r w:rsidRPr="000F5A16">
        <w:rPr>
          <w:rStyle w:val="Zdraznn"/>
          <w:i w:val="0"/>
          <w:shd w:val="clear" w:color="auto" w:fill="FFFFFF"/>
          <w:lang w:val="cs-CZ"/>
        </w:rPr>
        <w:t xml:space="preserve">.  </w:t>
      </w:r>
      <w:r>
        <w:rPr>
          <w:rStyle w:val="Zdraznn"/>
          <w:i w:val="0"/>
          <w:shd w:val="clear" w:color="auto" w:fill="FFFFFF"/>
          <w:lang w:val="cs-CZ"/>
        </w:rPr>
        <w:t xml:space="preserve">Každý </w:t>
      </w:r>
      <w:r w:rsidR="00FB4CF4">
        <w:rPr>
          <w:rStyle w:val="Zdraznn"/>
          <w:i w:val="0"/>
          <w:shd w:val="clear" w:color="auto" w:fill="FFFFFF"/>
          <w:lang w:val="cs-CZ"/>
        </w:rPr>
        <w:t>držitel titulu je oprávněn dostat medaili.</w:t>
      </w:r>
      <w:r w:rsidRPr="000F5A16">
        <w:rPr>
          <w:rStyle w:val="Zdraznn"/>
          <w:i w:val="0"/>
          <w:shd w:val="clear" w:color="auto" w:fill="FFFFFF"/>
          <w:lang w:val="cs-CZ"/>
        </w:rPr>
        <w:t xml:space="preserve">  </w:t>
      </w:r>
    </w:p>
    <w:p w:rsidR="00AA25ED" w:rsidRDefault="00AA25ED" w:rsidP="00AA25ED">
      <w:pPr>
        <w:spacing w:after="0" w:line="240" w:lineRule="auto"/>
        <w:rPr>
          <w:lang w:val="cs-CZ"/>
        </w:rPr>
      </w:pPr>
    </w:p>
    <w:p w:rsidR="00381FF3" w:rsidRPr="009D1C73" w:rsidRDefault="00557EEF" w:rsidP="002D4A4F">
      <w:pPr>
        <w:spacing w:after="0" w:line="240" w:lineRule="auto"/>
        <w:jc w:val="both"/>
        <w:rPr>
          <w:lang w:val="cs-CZ"/>
        </w:rPr>
      </w:pPr>
      <w:r w:rsidRPr="009D1C73">
        <w:rPr>
          <w:lang w:val="cs-CZ"/>
        </w:rPr>
        <w:t xml:space="preserve">ICCF bude </w:t>
      </w:r>
      <w:r w:rsidR="00381FF3" w:rsidRPr="009D1C73">
        <w:rPr>
          <w:lang w:val="cs-CZ"/>
        </w:rPr>
        <w:t>zajišťovat medaile za tituly CCE a CCM. Dostatečný počet medailí pro držitele titulů, kteří se nemohou zúčastnit Kongresu, bude předán delegátovi národní federace (nebo jeho zástupci) na Kongresu.</w:t>
      </w:r>
    </w:p>
    <w:p w:rsidR="00381FF3" w:rsidRPr="009D1C73" w:rsidRDefault="00381FF3" w:rsidP="002D4A4F">
      <w:pPr>
        <w:spacing w:after="0" w:line="240" w:lineRule="auto"/>
        <w:jc w:val="both"/>
        <w:rPr>
          <w:lang w:val="cs-CZ"/>
        </w:rPr>
      </w:pPr>
    </w:p>
    <w:p w:rsidR="00381FF3" w:rsidRPr="009D1C73" w:rsidRDefault="00381FF3" w:rsidP="002D4A4F">
      <w:pPr>
        <w:spacing w:after="0" w:line="240" w:lineRule="auto"/>
        <w:jc w:val="both"/>
        <w:rPr>
          <w:lang w:val="cs-CZ"/>
        </w:rPr>
      </w:pPr>
      <w:r w:rsidRPr="009D1C73">
        <w:rPr>
          <w:lang w:val="cs-CZ"/>
        </w:rPr>
        <w:t>Medaile budou poskytnuty</w:t>
      </w:r>
      <w:r w:rsidR="002764ED" w:rsidRPr="009D1C73">
        <w:rPr>
          <w:lang w:val="cs-CZ"/>
        </w:rPr>
        <w:t xml:space="preserve"> </w:t>
      </w:r>
      <w:r w:rsidRPr="009D1C73">
        <w:rPr>
          <w:lang w:val="cs-CZ"/>
        </w:rPr>
        <w:t>pouze</w:t>
      </w:r>
      <w:r w:rsidR="002764ED" w:rsidRPr="009D1C73">
        <w:rPr>
          <w:lang w:val="cs-CZ"/>
        </w:rPr>
        <w:t xml:space="preserve"> tehdy,</w:t>
      </w:r>
      <w:r w:rsidRPr="009D1C73">
        <w:rPr>
          <w:lang w:val="cs-CZ"/>
        </w:rPr>
        <w:t xml:space="preserve"> pokud se delegát národní federace zúčastní Kongresu, nebo pokud delegát nominuje osobu, která medaile obdrží a rozdělí, nejpozději 6 týdnů před zahájením Kongresu.</w:t>
      </w:r>
    </w:p>
    <w:p w:rsidR="00381FF3" w:rsidRPr="009D1C73" w:rsidRDefault="00381FF3" w:rsidP="002D4A4F">
      <w:pPr>
        <w:spacing w:after="0" w:line="240" w:lineRule="auto"/>
        <w:jc w:val="both"/>
        <w:rPr>
          <w:lang w:val="cs-CZ"/>
        </w:rPr>
      </w:pPr>
    </w:p>
    <w:p w:rsidR="00A87C42" w:rsidRPr="009D1C73" w:rsidRDefault="00381FF3" w:rsidP="002D4A4F">
      <w:pPr>
        <w:spacing w:after="0" w:line="240" w:lineRule="auto"/>
        <w:jc w:val="both"/>
        <w:rPr>
          <w:lang w:val="cs-CZ"/>
        </w:rPr>
      </w:pPr>
      <w:r w:rsidRPr="009D1C73">
        <w:rPr>
          <w:lang w:val="cs-CZ"/>
        </w:rPr>
        <w:t>Hráči, kteří se zúčastní Kongresu, obdrží medaili a certifikát během ceremoniálu jejich udělování. Medaile pro hráče, kteří se Kongresu nezúčastní, budou předány delegátovi národní federace (nebo jeho zástupci) a nebudou formálně předány během ceremoniálu. Delegát národní federace (nebo jeho zástupce</w:t>
      </w:r>
      <w:r w:rsidR="00A87C42" w:rsidRPr="009D1C73">
        <w:rPr>
          <w:lang w:val="cs-CZ"/>
        </w:rPr>
        <w:t>) zodpovídá za zajištění, aby medaile byly distribuovány jeho hráčům.</w:t>
      </w:r>
    </w:p>
    <w:p w:rsidR="00A87C42" w:rsidRDefault="00A87C42" w:rsidP="002D4A4F">
      <w:pPr>
        <w:spacing w:after="0" w:line="240" w:lineRule="auto"/>
        <w:jc w:val="both"/>
        <w:rPr>
          <w:lang w:val="cs-CZ"/>
        </w:rPr>
      </w:pPr>
    </w:p>
    <w:p w:rsidR="0089585A" w:rsidRPr="000F5A16" w:rsidRDefault="0089585A" w:rsidP="0089585A">
      <w:pPr>
        <w:spacing w:after="0" w:line="240" w:lineRule="auto"/>
        <w:jc w:val="both"/>
        <w:rPr>
          <w:lang w:val="cs-CZ"/>
        </w:rPr>
      </w:pPr>
      <w:r w:rsidRPr="000F5A16">
        <w:rPr>
          <w:lang w:val="cs-CZ"/>
        </w:rPr>
        <w:t xml:space="preserve">2. </w:t>
      </w:r>
      <w:r>
        <w:rPr>
          <w:lang w:val="cs-CZ"/>
        </w:rPr>
        <w:t>Za konkrétní výsledky v konkrétních mistrovských soutěžích, uvedených v těchto pravidlech</w:t>
      </w:r>
      <w:r w:rsidRPr="000F5A16">
        <w:rPr>
          <w:lang w:val="cs-CZ"/>
        </w:rPr>
        <w:t xml:space="preserve"> (</w:t>
      </w:r>
      <w:r>
        <w:rPr>
          <w:lang w:val="cs-CZ"/>
        </w:rPr>
        <w:t>viz</w:t>
      </w:r>
      <w:r w:rsidRPr="000F5A16">
        <w:rPr>
          <w:lang w:val="cs-CZ"/>
        </w:rPr>
        <w:t xml:space="preserve"> §1.5.2. </w:t>
      </w:r>
      <w:r>
        <w:rPr>
          <w:lang w:val="cs-CZ"/>
        </w:rPr>
        <w:t>odstavce</w:t>
      </w:r>
      <w:r w:rsidRPr="000F5A16">
        <w:rPr>
          <w:lang w:val="cs-CZ"/>
        </w:rPr>
        <w:t xml:space="preserve"> 2(a) </w:t>
      </w:r>
      <w:r w:rsidR="00A87C42" w:rsidRPr="00A87C42">
        <w:rPr>
          <w:lang w:val="cs-CZ"/>
        </w:rPr>
        <w:t>&amp;</w:t>
      </w:r>
      <w:r w:rsidRPr="000F5A16">
        <w:rPr>
          <w:lang w:val="cs-CZ"/>
        </w:rPr>
        <w:t xml:space="preserve"> (b); 3(a); 4(a) </w:t>
      </w:r>
      <w:r w:rsidR="00A87C42">
        <w:rPr>
          <w:lang w:val="cs-CZ"/>
        </w:rPr>
        <w:t>&amp;</w:t>
      </w:r>
      <w:r w:rsidRPr="000F5A16">
        <w:rPr>
          <w:lang w:val="cs-CZ"/>
        </w:rPr>
        <w:t xml:space="preserve"> (b); 5(a) </w:t>
      </w:r>
      <w:r w:rsidR="00A87C42">
        <w:rPr>
          <w:lang w:val="cs-CZ"/>
        </w:rPr>
        <w:t>&amp;</w:t>
      </w:r>
      <w:r w:rsidRPr="000F5A16">
        <w:rPr>
          <w:lang w:val="cs-CZ"/>
        </w:rPr>
        <w:t xml:space="preserve"> (b); a 6(a) </w:t>
      </w:r>
      <w:r w:rsidR="00A87C42">
        <w:rPr>
          <w:lang w:val="cs-CZ"/>
        </w:rPr>
        <w:t>&amp;</w:t>
      </w:r>
      <w:r w:rsidRPr="000F5A16">
        <w:rPr>
          <w:lang w:val="cs-CZ"/>
        </w:rPr>
        <w:t xml:space="preserve"> (b)). </w:t>
      </w:r>
      <w:r>
        <w:rPr>
          <w:lang w:val="cs-CZ"/>
        </w:rPr>
        <w:t>Takové tituly jsou potvrzeny</w:t>
      </w:r>
      <w:r w:rsidRPr="000F5A16">
        <w:rPr>
          <w:lang w:val="cs-CZ"/>
        </w:rPr>
        <w:t xml:space="preserve"> QC. </w:t>
      </w:r>
      <w:r>
        <w:rPr>
          <w:lang w:val="cs-CZ"/>
        </w:rPr>
        <w:t xml:space="preserve">QC o tom informuje dotčené </w:t>
      </w:r>
      <w:r w:rsidR="00A76EBE">
        <w:rPr>
          <w:lang w:val="cs-CZ"/>
        </w:rPr>
        <w:t>N</w:t>
      </w:r>
      <w:r>
        <w:rPr>
          <w:lang w:val="cs-CZ"/>
        </w:rPr>
        <w:t>F</w:t>
      </w:r>
      <w:r w:rsidRPr="000F5A16">
        <w:rPr>
          <w:lang w:val="cs-CZ"/>
        </w:rPr>
        <w:t xml:space="preserve">. </w:t>
      </w:r>
    </w:p>
    <w:p w:rsidR="0089585A" w:rsidRPr="000F5A16" w:rsidRDefault="0089585A" w:rsidP="0089585A">
      <w:pPr>
        <w:spacing w:after="0" w:line="240" w:lineRule="auto"/>
        <w:rPr>
          <w:lang w:val="cs-CZ"/>
        </w:rPr>
      </w:pPr>
    </w:p>
    <w:p w:rsidR="0089585A" w:rsidRDefault="0089585A" w:rsidP="0089585A">
      <w:pPr>
        <w:spacing w:after="0" w:line="240" w:lineRule="auto"/>
        <w:rPr>
          <w:lang w:val="cs-CZ"/>
        </w:rPr>
      </w:pPr>
      <w:r w:rsidRPr="000F5A16">
        <w:rPr>
          <w:lang w:val="cs-CZ"/>
        </w:rPr>
        <w:t xml:space="preserve">3.  </w:t>
      </w:r>
      <w:r>
        <w:rPr>
          <w:lang w:val="cs-CZ"/>
        </w:rPr>
        <w:t>Všechny mezinárodní tituly potvrzené a registrované</w:t>
      </w:r>
      <w:r w:rsidR="00AE146D">
        <w:rPr>
          <w:lang w:val="cs-CZ"/>
        </w:rPr>
        <w:t xml:space="preserve"> QC musí být uvedeny v zprávě</w:t>
      </w:r>
      <w:r w:rsidRPr="000F5A16">
        <w:rPr>
          <w:lang w:val="cs-CZ"/>
        </w:rPr>
        <w:t xml:space="preserve"> QC </w:t>
      </w:r>
      <w:r w:rsidR="00AE146D">
        <w:rPr>
          <w:lang w:val="cs-CZ"/>
        </w:rPr>
        <w:t>pro Kongres, aby byl Kongres informován o těchto titulech</w:t>
      </w:r>
      <w:r w:rsidRPr="000F5A16">
        <w:rPr>
          <w:lang w:val="cs-CZ"/>
        </w:rPr>
        <w:t xml:space="preserve">. </w:t>
      </w:r>
    </w:p>
    <w:p w:rsidR="00AE146D" w:rsidRPr="00E51F00" w:rsidRDefault="00AE146D" w:rsidP="00836C09">
      <w:pPr>
        <w:pStyle w:val="Nadpis3"/>
        <w:rPr>
          <w:lang w:val="cs-CZ"/>
        </w:rPr>
      </w:pPr>
      <w:r w:rsidRPr="000F5A16">
        <w:rPr>
          <w:lang w:val="cs-CZ"/>
        </w:rPr>
        <w:tab/>
      </w:r>
      <w:bookmarkStart w:id="248" w:name="_Toc511394156"/>
      <w:bookmarkStart w:id="249" w:name="_Toc511394696"/>
      <w:bookmarkStart w:id="250" w:name="_Toc511394912"/>
      <w:bookmarkStart w:id="251" w:name="_Toc511395206"/>
      <w:bookmarkStart w:id="252" w:name="_Toc511397812"/>
      <w:bookmarkStart w:id="253" w:name="_Toc511398025"/>
      <w:bookmarkStart w:id="254" w:name="_Toc28420275"/>
      <w:bookmarkStart w:id="255" w:name="_Toc62476881"/>
      <w:bookmarkStart w:id="256" w:name="_Toc62477095"/>
      <w:bookmarkStart w:id="257" w:name="_Toc62477370"/>
      <w:bookmarkStart w:id="258" w:name="_Toc93479077"/>
      <w:bookmarkStart w:id="259" w:name="_Toc93484601"/>
      <w:r w:rsidRPr="00E51F00">
        <w:rPr>
          <w:lang w:val="cs-CZ"/>
        </w:rPr>
        <w:t>1.5.5.  Používání titulů</w:t>
      </w:r>
      <w:bookmarkEnd w:id="248"/>
      <w:bookmarkEnd w:id="249"/>
      <w:bookmarkEnd w:id="250"/>
      <w:bookmarkEnd w:id="251"/>
      <w:bookmarkEnd w:id="252"/>
      <w:bookmarkEnd w:id="253"/>
      <w:bookmarkEnd w:id="254"/>
      <w:bookmarkEnd w:id="255"/>
      <w:bookmarkEnd w:id="256"/>
      <w:bookmarkEnd w:id="257"/>
      <w:bookmarkEnd w:id="258"/>
      <w:bookmarkEnd w:id="259"/>
    </w:p>
    <w:p w:rsidR="00AE146D" w:rsidRPr="000F5A16" w:rsidRDefault="00AE146D" w:rsidP="00AE146D">
      <w:pPr>
        <w:spacing w:after="0" w:line="240" w:lineRule="auto"/>
        <w:rPr>
          <w:lang w:val="cs-CZ"/>
        </w:rPr>
      </w:pPr>
    </w:p>
    <w:p w:rsidR="00AE146D" w:rsidRPr="000F5A16" w:rsidRDefault="00AE146D" w:rsidP="00AE146D">
      <w:pPr>
        <w:spacing w:after="0" w:line="240" w:lineRule="auto"/>
        <w:rPr>
          <w:lang w:val="cs-CZ"/>
        </w:rPr>
      </w:pPr>
    </w:p>
    <w:p w:rsidR="00AE146D" w:rsidRDefault="00AE146D" w:rsidP="009363D2">
      <w:pPr>
        <w:spacing w:after="0" w:line="240" w:lineRule="auto"/>
        <w:jc w:val="both"/>
        <w:rPr>
          <w:lang w:val="cs-CZ"/>
        </w:rPr>
      </w:pPr>
      <w:r>
        <w:rPr>
          <w:lang w:val="cs-CZ"/>
        </w:rPr>
        <w:t xml:space="preserve">1. </w:t>
      </w:r>
      <w:r w:rsidR="00F14D0E" w:rsidRPr="002D4A4F">
        <w:rPr>
          <w:lang w:val="cs-CZ"/>
        </w:rPr>
        <w:t>Mezinárodní titul oficiálně vstupuje v platnost datem potvrzení a regi</w:t>
      </w:r>
      <w:r>
        <w:rPr>
          <w:lang w:val="cs-CZ"/>
        </w:rPr>
        <w:t>strace Kvalifikačním komisařem.</w:t>
      </w:r>
    </w:p>
    <w:p w:rsidR="00AE146D" w:rsidRDefault="00AE146D" w:rsidP="00AE146D">
      <w:pPr>
        <w:spacing w:after="0" w:line="240" w:lineRule="auto"/>
        <w:rPr>
          <w:lang w:val="cs-CZ"/>
        </w:rPr>
      </w:pPr>
    </w:p>
    <w:p w:rsidR="00AE146D" w:rsidRPr="00AE146D" w:rsidRDefault="00AE146D" w:rsidP="009363D2">
      <w:pPr>
        <w:spacing w:after="0" w:line="240" w:lineRule="auto"/>
        <w:jc w:val="both"/>
        <w:rPr>
          <w:lang w:val="cs-CZ"/>
        </w:rPr>
      </w:pPr>
      <w:r w:rsidRPr="000F5A16">
        <w:rPr>
          <w:lang w:val="cs-CZ"/>
        </w:rPr>
        <w:t xml:space="preserve">2. </w:t>
      </w:r>
      <w:r w:rsidRPr="00AE146D">
        <w:rPr>
          <w:lang w:val="cs-CZ"/>
        </w:rPr>
        <w:t>Titul může být použit pro výsledky soupeřů pouze v turnajích startovaných po potvrzení.</w:t>
      </w:r>
    </w:p>
    <w:p w:rsidR="00AE146D" w:rsidRDefault="00AE146D" w:rsidP="00AE146D">
      <w:pPr>
        <w:spacing w:after="0" w:line="240" w:lineRule="auto"/>
        <w:rPr>
          <w:lang w:val="cs-CZ"/>
        </w:rPr>
      </w:pPr>
    </w:p>
    <w:p w:rsidR="00F14D0E" w:rsidRPr="00AE146D" w:rsidRDefault="00AE146D" w:rsidP="009363D2">
      <w:pPr>
        <w:spacing w:after="0" w:line="240" w:lineRule="auto"/>
        <w:jc w:val="both"/>
        <w:rPr>
          <w:lang w:val="cs-CZ"/>
        </w:rPr>
      </w:pPr>
      <w:r>
        <w:rPr>
          <w:lang w:val="cs-CZ"/>
        </w:rPr>
        <w:lastRenderedPageBreak/>
        <w:t xml:space="preserve">3. </w:t>
      </w:r>
      <w:r w:rsidR="00F14D0E" w:rsidRPr="00AE146D">
        <w:rPr>
          <w:lang w:val="cs-CZ"/>
        </w:rPr>
        <w:t>Užívání titulu nebo ratingu ICCF k rozvrácení systému titulů nebo ratingu může mít za následek zrušení titulu na doporučení Kvalifikačního komisaře, Disciplinárního výboru, s konečným schválením Kongresem.</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0821F1">
      <w:pPr>
        <w:spacing w:after="0" w:line="240" w:lineRule="auto"/>
        <w:rPr>
          <w:lang w:val="cs-CZ"/>
        </w:rPr>
      </w:pPr>
    </w:p>
    <w:p w:rsidR="000821F1" w:rsidRPr="00E51F00" w:rsidRDefault="00AE146D" w:rsidP="00836C09">
      <w:pPr>
        <w:pStyle w:val="Nadpis2"/>
        <w:rPr>
          <w:lang w:val="cs-CZ"/>
        </w:rPr>
      </w:pPr>
      <w:r>
        <w:rPr>
          <w:lang w:val="cs-CZ"/>
        </w:rPr>
        <w:tab/>
      </w:r>
      <w:bookmarkStart w:id="260" w:name="_Toc511394157"/>
      <w:bookmarkStart w:id="261" w:name="_Toc511394697"/>
      <w:bookmarkStart w:id="262" w:name="_Toc511394913"/>
      <w:bookmarkStart w:id="263" w:name="_Toc511395207"/>
      <w:bookmarkStart w:id="264" w:name="_Toc511397813"/>
      <w:bookmarkStart w:id="265" w:name="_Toc511398026"/>
      <w:bookmarkStart w:id="266" w:name="_Toc28420276"/>
      <w:bookmarkStart w:id="267" w:name="_Toc62476882"/>
      <w:bookmarkStart w:id="268" w:name="_Toc62477096"/>
      <w:bookmarkStart w:id="269" w:name="_Toc62477371"/>
      <w:bookmarkStart w:id="270" w:name="_Toc93479078"/>
      <w:bookmarkStart w:id="271" w:name="_Toc93484602"/>
      <w:r w:rsidR="000821F1" w:rsidRPr="00E51F00">
        <w:rPr>
          <w:lang w:val="cs-CZ"/>
        </w:rPr>
        <w:t xml:space="preserve">1.6. </w:t>
      </w:r>
      <w:r w:rsidR="00AC08A5" w:rsidRPr="00E51F00">
        <w:rPr>
          <w:lang w:val="cs-CZ"/>
        </w:rPr>
        <w:t>Oprávnění hráče k účasti v soutěžích</w:t>
      </w:r>
      <w:bookmarkEnd w:id="260"/>
      <w:bookmarkEnd w:id="261"/>
      <w:bookmarkEnd w:id="262"/>
      <w:bookmarkEnd w:id="263"/>
      <w:bookmarkEnd w:id="264"/>
      <w:bookmarkEnd w:id="265"/>
      <w:bookmarkEnd w:id="266"/>
      <w:bookmarkEnd w:id="267"/>
      <w:bookmarkEnd w:id="268"/>
      <w:bookmarkEnd w:id="269"/>
      <w:bookmarkEnd w:id="270"/>
      <w:bookmarkEnd w:id="271"/>
    </w:p>
    <w:p w:rsidR="000821F1" w:rsidRPr="000F5A16" w:rsidRDefault="000821F1" w:rsidP="000821F1">
      <w:pPr>
        <w:shd w:val="clear" w:color="auto" w:fill="FFFFFF"/>
        <w:spacing w:after="0" w:line="240" w:lineRule="auto"/>
        <w:rPr>
          <w:rFonts w:eastAsia="Times New Roman"/>
          <w:color w:val="FF0000"/>
          <w:lang w:val="cs-CZ"/>
        </w:rPr>
      </w:pPr>
    </w:p>
    <w:p w:rsidR="000821F1" w:rsidRPr="000F5A16" w:rsidRDefault="00255B15" w:rsidP="000821F1">
      <w:pPr>
        <w:shd w:val="clear" w:color="auto" w:fill="FFFFFF"/>
        <w:spacing w:after="0" w:line="240" w:lineRule="auto"/>
        <w:rPr>
          <w:rFonts w:eastAsia="Times New Roman"/>
          <w:lang w:val="cs-CZ"/>
        </w:rPr>
      </w:pPr>
      <w:r>
        <w:rPr>
          <w:rFonts w:eastAsia="Times New Roman"/>
          <w:lang w:val="cs-CZ"/>
        </w:rPr>
        <w:t>Oprávnění hráče k účasti v různých soutěžích se určuje následujícím způsobem</w:t>
      </w:r>
      <w:r w:rsidR="000821F1"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p>
    <w:p w:rsidR="000821F1" w:rsidRPr="000F5A16" w:rsidRDefault="000821F1" w:rsidP="00647FA9">
      <w:pPr>
        <w:shd w:val="clear" w:color="auto" w:fill="FFFFFF"/>
        <w:spacing w:after="0" w:line="240" w:lineRule="auto"/>
        <w:jc w:val="both"/>
        <w:rPr>
          <w:rFonts w:eastAsia="Times New Roman"/>
          <w:lang w:val="cs-CZ"/>
        </w:rPr>
      </w:pPr>
      <w:r w:rsidRPr="000F5A16">
        <w:rPr>
          <w:rFonts w:eastAsia="Times New Roman"/>
          <w:lang w:val="cs-CZ"/>
        </w:rPr>
        <w:t xml:space="preserve">(1) </w:t>
      </w:r>
      <w:r w:rsidR="00255B15">
        <w:rPr>
          <w:rFonts w:eastAsia="Times New Roman"/>
          <w:lang w:val="cs-CZ"/>
        </w:rPr>
        <w:t>Za prvé, pro vyjasnění, je rozdíl mezi „soutěžemi družstev národů“ a tím, co by se mohlo označovat jako</w:t>
      </w:r>
      <w:r w:rsidRPr="000F5A16">
        <w:rPr>
          <w:rFonts w:eastAsia="Times New Roman"/>
          <w:lang w:val="cs-CZ"/>
        </w:rPr>
        <w:t xml:space="preserve"> "</w:t>
      </w:r>
      <w:r w:rsidR="00255B15">
        <w:rPr>
          <w:rFonts w:eastAsia="Times New Roman"/>
          <w:lang w:val="cs-CZ"/>
        </w:rPr>
        <w:t>mezinárodně reprezentované“ soutěže družstev</w:t>
      </w:r>
      <w:r w:rsidRPr="000F5A16">
        <w:rPr>
          <w:rFonts w:eastAsia="Times New Roman"/>
          <w:lang w:val="cs-CZ"/>
        </w:rPr>
        <w:t xml:space="preserve">.  </w:t>
      </w:r>
      <w:r w:rsidR="00255B15">
        <w:rPr>
          <w:rFonts w:eastAsia="Times New Roman"/>
          <w:lang w:val="cs-CZ"/>
        </w:rPr>
        <w:t>Soutěž družstev národů</w:t>
      </w:r>
      <w:r w:rsidRPr="000F5A16">
        <w:rPr>
          <w:rFonts w:eastAsia="Times New Roman"/>
          <w:lang w:val="cs-CZ"/>
        </w:rPr>
        <w:t xml:space="preserve"> (</w:t>
      </w:r>
      <w:r w:rsidR="00255B15">
        <w:rPr>
          <w:rFonts w:eastAsia="Times New Roman"/>
          <w:lang w:val="cs-CZ"/>
        </w:rPr>
        <w:t xml:space="preserve">např. Olympiády nebo </w:t>
      </w:r>
      <w:r w:rsidR="000F300F">
        <w:rPr>
          <w:rFonts w:eastAsia="Times New Roman"/>
          <w:lang w:val="cs-CZ"/>
        </w:rPr>
        <w:t>mistrovství zóny družstev</w:t>
      </w:r>
      <w:r w:rsidRPr="000F5A16">
        <w:rPr>
          <w:rFonts w:eastAsia="Times New Roman"/>
          <w:lang w:val="cs-CZ"/>
        </w:rPr>
        <w:t xml:space="preserve">) </w:t>
      </w:r>
      <w:r w:rsidR="000F300F">
        <w:rPr>
          <w:rFonts w:eastAsia="Times New Roman"/>
          <w:lang w:val="cs-CZ"/>
        </w:rPr>
        <w:t>je soutěž družstev, která vyžaduje, aby každé družstvo reprezentovalo jedinou národní federaci</w:t>
      </w:r>
      <w:r w:rsidRPr="000F5A16">
        <w:rPr>
          <w:rFonts w:eastAsia="Times New Roman"/>
          <w:lang w:val="cs-CZ"/>
        </w:rPr>
        <w:t xml:space="preserve"> (</w:t>
      </w:r>
      <w:r w:rsidR="00A76EBE">
        <w:rPr>
          <w:rFonts w:eastAsia="Times New Roman"/>
          <w:lang w:val="cs-CZ"/>
        </w:rPr>
        <w:t>N</w:t>
      </w:r>
      <w:r w:rsidRPr="000F5A16">
        <w:rPr>
          <w:rFonts w:eastAsia="Times New Roman"/>
          <w:lang w:val="cs-CZ"/>
        </w:rPr>
        <w:t xml:space="preserve">F), </w:t>
      </w:r>
      <w:r w:rsidR="000F300F">
        <w:rPr>
          <w:rFonts w:eastAsia="Times New Roman"/>
          <w:lang w:val="cs-CZ"/>
        </w:rPr>
        <w:t>zatímco ostatní</w:t>
      </w:r>
      <w:r w:rsidRPr="000F5A16">
        <w:rPr>
          <w:rFonts w:eastAsia="Times New Roman"/>
          <w:lang w:val="cs-CZ"/>
        </w:rPr>
        <w:t xml:space="preserve">  ("</w:t>
      </w:r>
      <w:r w:rsidR="000F300F">
        <w:rPr>
          <w:rFonts w:eastAsia="Times New Roman"/>
          <w:lang w:val="cs-CZ"/>
        </w:rPr>
        <w:t>mezinárodně reprezentované") soutěže družstev</w:t>
      </w:r>
      <w:r w:rsidRPr="000F5A16">
        <w:rPr>
          <w:rFonts w:eastAsia="Times New Roman"/>
          <w:lang w:val="cs-CZ"/>
        </w:rPr>
        <w:t xml:space="preserve"> (</w:t>
      </w:r>
      <w:r w:rsidR="000F300F">
        <w:rPr>
          <w:rFonts w:eastAsia="Times New Roman"/>
          <w:lang w:val="cs-CZ"/>
        </w:rPr>
        <w:t>např.</w:t>
      </w:r>
      <w:r w:rsidRPr="000F5A16">
        <w:rPr>
          <w:rFonts w:eastAsia="Times New Roman"/>
          <w:lang w:val="cs-CZ"/>
        </w:rPr>
        <w:t xml:space="preserve"> Baltic Sea Cup</w:t>
      </w:r>
      <w:r w:rsidR="000F300F">
        <w:rPr>
          <w:rFonts w:eastAsia="Times New Roman"/>
          <w:lang w:val="cs-CZ"/>
        </w:rPr>
        <w:t xml:space="preserve"> nebo</w:t>
      </w:r>
      <w:r w:rsidRPr="000F5A16">
        <w:rPr>
          <w:rFonts w:eastAsia="Times New Roman"/>
          <w:lang w:val="cs-CZ"/>
        </w:rPr>
        <w:t xml:space="preserve"> Chessfriends Rochade 5171) </w:t>
      </w:r>
      <w:r w:rsidR="000F300F">
        <w:rPr>
          <w:rFonts w:eastAsia="Times New Roman"/>
          <w:lang w:val="cs-CZ"/>
        </w:rPr>
        <w:t>nemají tento mandát</w:t>
      </w:r>
      <w:r w:rsidRPr="000F5A16">
        <w:rPr>
          <w:rFonts w:eastAsia="Times New Roman"/>
          <w:lang w:val="cs-CZ"/>
        </w:rPr>
        <w:t xml:space="preserve">.  </w:t>
      </w:r>
      <w:r w:rsidR="000F300F">
        <w:rPr>
          <w:rFonts w:eastAsia="Times New Roman"/>
          <w:lang w:val="cs-CZ"/>
        </w:rPr>
        <w:t>Problém oprávnění hráče k účasti se vztahuje pouze na soutěže družstev národů</w:t>
      </w:r>
      <w:r w:rsidRPr="000F5A16">
        <w:rPr>
          <w:rFonts w:eastAsia="Times New Roman"/>
          <w:lang w:val="cs-CZ"/>
        </w:rPr>
        <w:t xml:space="preserve"> (</w:t>
      </w:r>
      <w:r w:rsidR="000F300F">
        <w:rPr>
          <w:rFonts w:eastAsia="Times New Roman"/>
          <w:lang w:val="cs-CZ"/>
        </w:rPr>
        <w:t>protože pořadatel může povolit hrát komukoli, kdo si to přeje, v soutěžích družstev druhého typu</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p>
    <w:p w:rsidR="000821F1" w:rsidRPr="000F5A16" w:rsidRDefault="000821F1" w:rsidP="00647FA9">
      <w:pPr>
        <w:shd w:val="clear" w:color="auto" w:fill="FFFFFF"/>
        <w:spacing w:after="0" w:line="240" w:lineRule="auto"/>
        <w:jc w:val="both"/>
        <w:rPr>
          <w:rFonts w:eastAsia="Times New Roman"/>
          <w:lang w:val="cs-CZ"/>
        </w:rPr>
      </w:pPr>
      <w:r w:rsidRPr="000F5A16">
        <w:rPr>
          <w:rFonts w:eastAsia="Times New Roman"/>
          <w:lang w:val="cs-CZ"/>
        </w:rPr>
        <w:t>(2) </w:t>
      </w:r>
      <w:r w:rsidR="00647FA9">
        <w:rPr>
          <w:rFonts w:eastAsia="Times New Roman"/>
          <w:lang w:val="cs-CZ"/>
        </w:rPr>
        <w:t>V soutěžích družstev národů mají oprávnění účasti hráči, kteří (i) jsou definováni MF jako její členové</w:t>
      </w:r>
      <w:r w:rsidRPr="000F5A16">
        <w:rPr>
          <w:rFonts w:eastAsia="Times New Roman"/>
          <w:lang w:val="cs-CZ"/>
        </w:rPr>
        <w:t xml:space="preserve">, </w:t>
      </w:r>
      <w:r w:rsidR="00647FA9">
        <w:rPr>
          <w:rFonts w:eastAsia="Times New Roman"/>
          <w:lang w:val="cs-CZ"/>
        </w:rPr>
        <w:t>nebo</w:t>
      </w:r>
      <w:r w:rsidRPr="000F5A16">
        <w:rPr>
          <w:rFonts w:eastAsia="Times New Roman"/>
          <w:lang w:val="cs-CZ"/>
        </w:rPr>
        <w:t xml:space="preserve"> (ii) </w:t>
      </w:r>
      <w:r w:rsidR="00647FA9">
        <w:rPr>
          <w:rFonts w:eastAsia="Times New Roman"/>
          <w:lang w:val="cs-CZ"/>
        </w:rPr>
        <w:t xml:space="preserve">pokud </w:t>
      </w:r>
      <w:r w:rsidR="00A76EBE">
        <w:rPr>
          <w:rFonts w:eastAsia="Times New Roman"/>
          <w:lang w:val="cs-CZ"/>
        </w:rPr>
        <w:t>N</w:t>
      </w:r>
      <w:r w:rsidRPr="000F5A16">
        <w:rPr>
          <w:rFonts w:eastAsia="Times New Roman"/>
          <w:lang w:val="cs-CZ"/>
        </w:rPr>
        <w:t>F</w:t>
      </w:r>
      <w:r w:rsidR="00647FA9">
        <w:rPr>
          <w:rFonts w:eastAsia="Times New Roman"/>
          <w:lang w:val="cs-CZ"/>
        </w:rPr>
        <w:t xml:space="preserve"> nedefinuje jednotlivé hráče jako své členy, hrají pod její vlajkou</w:t>
      </w:r>
      <w:r w:rsidRPr="000F5A16">
        <w:rPr>
          <w:rFonts w:eastAsia="Times New Roman"/>
          <w:lang w:val="cs-CZ"/>
        </w:rPr>
        <w:t xml:space="preserve">. </w:t>
      </w:r>
      <w:r w:rsidR="00A76EBE">
        <w:rPr>
          <w:rFonts w:eastAsia="Times New Roman"/>
          <w:lang w:val="cs-CZ"/>
        </w:rPr>
        <w:t>Hráči žijící mimo hranice země N</w:t>
      </w:r>
      <w:r w:rsidR="00647FA9">
        <w:rPr>
          <w:rFonts w:eastAsia="Times New Roman"/>
          <w:lang w:val="cs-CZ"/>
        </w:rPr>
        <w:t xml:space="preserve">F nejsou oprávněni hrát v těchto soutěžích, ledaže by byli (i) definováni jako členové relevantní </w:t>
      </w:r>
      <w:r w:rsidR="00A76EBE">
        <w:rPr>
          <w:rFonts w:eastAsia="Times New Roman"/>
          <w:lang w:val="cs-CZ"/>
        </w:rPr>
        <w:t>N</w:t>
      </w:r>
      <w:r w:rsidR="00647FA9">
        <w:rPr>
          <w:rFonts w:eastAsia="Times New Roman"/>
          <w:lang w:val="cs-CZ"/>
        </w:rPr>
        <w:t>F žijící někde jinde,</w:t>
      </w:r>
      <w:r w:rsidRPr="000F5A16">
        <w:rPr>
          <w:rFonts w:eastAsia="Times New Roman"/>
          <w:lang w:val="cs-CZ"/>
        </w:rPr>
        <w:t xml:space="preserve"> (ii) </w:t>
      </w:r>
      <w:r w:rsidR="00647FA9">
        <w:rPr>
          <w:rFonts w:eastAsia="Times New Roman"/>
          <w:lang w:val="cs-CZ"/>
        </w:rPr>
        <w:t xml:space="preserve">pokud </w:t>
      </w:r>
      <w:r w:rsidRPr="000F5A16">
        <w:rPr>
          <w:rFonts w:eastAsia="Times New Roman"/>
          <w:lang w:val="cs-CZ"/>
        </w:rPr>
        <w:t>MF</w:t>
      </w:r>
      <w:r w:rsidR="00647FA9">
        <w:rPr>
          <w:rFonts w:eastAsia="Times New Roman"/>
          <w:lang w:val="cs-CZ"/>
        </w:rPr>
        <w:t xml:space="preserve"> nedefinuje jednotlivé hráče jako členy</w:t>
      </w:r>
      <w:r w:rsidRPr="000F5A16">
        <w:rPr>
          <w:rFonts w:eastAsia="Times New Roman"/>
          <w:lang w:val="cs-CZ"/>
        </w:rPr>
        <w:t xml:space="preserve">, </w:t>
      </w:r>
      <w:r w:rsidR="00647FA9">
        <w:rPr>
          <w:rFonts w:eastAsia="Times New Roman"/>
          <w:lang w:val="cs-CZ"/>
        </w:rPr>
        <w:t>hrají pod její vlajkou, přestože žijí někde jinde</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r w:rsidRPr="000F5A16">
        <w:rPr>
          <w:rFonts w:eastAsia="Times New Roman"/>
          <w:lang w:val="cs-CZ"/>
        </w:rPr>
        <w:t> </w:t>
      </w:r>
    </w:p>
    <w:p w:rsidR="000821F1" w:rsidRPr="000F5A16" w:rsidRDefault="000821F1" w:rsidP="008D3B56">
      <w:pPr>
        <w:shd w:val="clear" w:color="auto" w:fill="FFFFFF"/>
        <w:spacing w:after="0" w:line="240" w:lineRule="auto"/>
        <w:jc w:val="both"/>
        <w:rPr>
          <w:rFonts w:eastAsia="Times New Roman"/>
          <w:lang w:val="cs-CZ"/>
        </w:rPr>
      </w:pPr>
      <w:r w:rsidRPr="000F5A16">
        <w:rPr>
          <w:rFonts w:eastAsia="Times New Roman"/>
          <w:lang w:val="cs-CZ"/>
        </w:rPr>
        <w:t>(3) </w:t>
      </w:r>
      <w:r w:rsidR="008D3B56">
        <w:rPr>
          <w:rFonts w:eastAsia="Times New Roman"/>
          <w:lang w:val="cs-CZ"/>
        </w:rPr>
        <w:t>Hráč je oprávněn hrát v zonálních turnajích, když</w:t>
      </w:r>
      <w:r w:rsidRPr="000F5A16">
        <w:rPr>
          <w:rFonts w:eastAsia="Times New Roman"/>
          <w:lang w:val="cs-CZ"/>
        </w:rPr>
        <w:t xml:space="preserve"> (a) </w:t>
      </w:r>
      <w:r w:rsidR="008D3B56">
        <w:rPr>
          <w:rFonts w:eastAsia="Times New Roman"/>
          <w:lang w:val="cs-CZ"/>
        </w:rPr>
        <w:t xml:space="preserve">je hráč definován </w:t>
      </w:r>
      <w:r w:rsidR="00A76EBE">
        <w:rPr>
          <w:rFonts w:eastAsia="Times New Roman"/>
          <w:lang w:val="cs-CZ"/>
        </w:rPr>
        <w:t>N</w:t>
      </w:r>
      <w:r w:rsidR="008D3B56">
        <w:rPr>
          <w:rFonts w:eastAsia="Times New Roman"/>
          <w:lang w:val="cs-CZ"/>
        </w:rPr>
        <w:t xml:space="preserve">F, která je členkou této zóny jako člen této </w:t>
      </w:r>
      <w:r w:rsidR="00A76EBE">
        <w:rPr>
          <w:rFonts w:eastAsia="Times New Roman"/>
          <w:lang w:val="cs-CZ"/>
        </w:rPr>
        <w:t>N</w:t>
      </w:r>
      <w:r w:rsidRPr="000F5A16">
        <w:rPr>
          <w:rFonts w:eastAsia="Times New Roman"/>
          <w:lang w:val="cs-CZ"/>
        </w:rPr>
        <w:t xml:space="preserve">F, </w:t>
      </w:r>
      <w:r w:rsidR="008D3B56">
        <w:rPr>
          <w:rFonts w:eastAsia="Times New Roman"/>
          <w:lang w:val="cs-CZ"/>
        </w:rPr>
        <w:t>nebo</w:t>
      </w:r>
      <w:r w:rsidRPr="000F5A16">
        <w:rPr>
          <w:rFonts w:eastAsia="Times New Roman"/>
          <w:lang w:val="cs-CZ"/>
        </w:rPr>
        <w:t xml:space="preserve"> (b) </w:t>
      </w:r>
      <w:r w:rsidR="008D3B56">
        <w:rPr>
          <w:rFonts w:eastAsia="Times New Roman"/>
          <w:lang w:val="cs-CZ"/>
        </w:rPr>
        <w:t xml:space="preserve">když </w:t>
      </w:r>
      <w:r w:rsidR="00A76EBE">
        <w:rPr>
          <w:rFonts w:eastAsia="Times New Roman"/>
          <w:lang w:val="cs-CZ"/>
        </w:rPr>
        <w:t>N</w:t>
      </w:r>
      <w:r w:rsidR="008D3B56">
        <w:rPr>
          <w:rFonts w:eastAsia="Times New Roman"/>
          <w:lang w:val="cs-CZ"/>
        </w:rPr>
        <w:t>F nedefinuje jednotlivé hráče jako svév členy jako své členy</w:t>
      </w:r>
      <w:r w:rsidRPr="000F5A16">
        <w:rPr>
          <w:rFonts w:eastAsia="Times New Roman"/>
          <w:lang w:val="cs-CZ"/>
        </w:rPr>
        <w:t xml:space="preserve">, </w:t>
      </w:r>
      <w:r w:rsidR="008D3B56">
        <w:rPr>
          <w:rFonts w:eastAsia="Times New Roman"/>
          <w:lang w:val="cs-CZ"/>
        </w:rPr>
        <w:t xml:space="preserve">hráč hraje pod vlajkou </w:t>
      </w:r>
      <w:r w:rsidR="00A76EBE">
        <w:rPr>
          <w:rFonts w:eastAsia="Times New Roman"/>
          <w:lang w:val="cs-CZ"/>
        </w:rPr>
        <w:t>N</w:t>
      </w:r>
      <w:r w:rsidRPr="000F5A16">
        <w:rPr>
          <w:rFonts w:eastAsia="Times New Roman"/>
          <w:lang w:val="cs-CZ"/>
        </w:rPr>
        <w:t xml:space="preserve">F </w:t>
      </w:r>
      <w:r w:rsidR="008D3B56">
        <w:rPr>
          <w:rFonts w:eastAsia="Times New Roman"/>
          <w:lang w:val="cs-CZ"/>
        </w:rPr>
        <w:t>z této zóny</w:t>
      </w:r>
      <w:r w:rsidRPr="000F5A16">
        <w:rPr>
          <w:rFonts w:eastAsia="Times New Roman"/>
          <w:lang w:val="cs-CZ"/>
        </w:rPr>
        <w:t>.  </w:t>
      </w:r>
      <w:r w:rsidR="008D3B56">
        <w:rPr>
          <w:rFonts w:eastAsia="Times New Roman"/>
          <w:lang w:val="cs-CZ"/>
        </w:rPr>
        <w:t>Kromě toho</w:t>
      </w:r>
      <w:r w:rsidRPr="000F5A16">
        <w:rPr>
          <w:rFonts w:eastAsia="Times New Roman"/>
          <w:lang w:val="cs-CZ"/>
        </w:rPr>
        <w:t xml:space="preserve">, </w:t>
      </w:r>
      <w:r w:rsidR="008D3B56">
        <w:rPr>
          <w:rFonts w:eastAsia="Times New Roman"/>
          <w:lang w:val="cs-CZ"/>
        </w:rPr>
        <w:t>je-li hráč izolovaným hráčem žijícím v zemi, která je rozumně považována za část této zóny</w:t>
      </w:r>
      <w:r w:rsidRPr="000F5A16">
        <w:rPr>
          <w:rFonts w:eastAsia="Times New Roman"/>
          <w:lang w:val="cs-CZ"/>
        </w:rPr>
        <w:t xml:space="preserve"> (</w:t>
      </w:r>
      <w:r w:rsidR="008D3B56">
        <w:rPr>
          <w:rFonts w:eastAsia="Times New Roman"/>
          <w:lang w:val="cs-CZ"/>
        </w:rPr>
        <w:t>bez ohledu na to, pod jakou vlajkou hráč hraje</w:t>
      </w:r>
      <w:r w:rsidRPr="000F5A16">
        <w:rPr>
          <w:rFonts w:eastAsia="Times New Roman"/>
          <w:lang w:val="cs-CZ"/>
        </w:rPr>
        <w:t xml:space="preserve">), </w:t>
      </w:r>
      <w:r w:rsidR="008D3B56">
        <w:rPr>
          <w:rFonts w:eastAsia="Times New Roman"/>
          <w:lang w:val="cs-CZ"/>
        </w:rPr>
        <w:t>je tento hráč také oprávněn se účastnit</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r w:rsidRPr="000F5A16">
        <w:rPr>
          <w:rFonts w:eastAsia="Times New Roman"/>
          <w:lang w:val="cs-CZ"/>
        </w:rPr>
        <w:t> </w:t>
      </w:r>
    </w:p>
    <w:p w:rsidR="000821F1" w:rsidRPr="000F5A16" w:rsidRDefault="000821F1" w:rsidP="00CC1CD9">
      <w:pPr>
        <w:shd w:val="clear" w:color="auto" w:fill="FFFFFF"/>
        <w:spacing w:after="0" w:line="240" w:lineRule="auto"/>
        <w:jc w:val="both"/>
        <w:rPr>
          <w:rFonts w:eastAsia="Times New Roman"/>
          <w:lang w:val="cs-CZ"/>
        </w:rPr>
      </w:pPr>
      <w:r w:rsidRPr="000F5A16">
        <w:rPr>
          <w:rFonts w:eastAsia="Times New Roman"/>
          <w:lang w:val="cs-CZ"/>
        </w:rPr>
        <w:t>(4) </w:t>
      </w:r>
      <w:r w:rsidR="008D3B56">
        <w:rPr>
          <w:rFonts w:eastAsia="Times New Roman"/>
          <w:lang w:val="cs-CZ"/>
        </w:rPr>
        <w:t>Jakmile hráč změní zemi, ke které je přidružen</w:t>
      </w:r>
      <w:r w:rsidRPr="000F5A16">
        <w:rPr>
          <w:rFonts w:eastAsia="Times New Roman"/>
          <w:lang w:val="cs-CZ"/>
        </w:rPr>
        <w:t xml:space="preserve">, </w:t>
      </w:r>
      <w:r w:rsidR="008D3B56">
        <w:rPr>
          <w:rFonts w:eastAsia="Times New Roman"/>
          <w:lang w:val="cs-CZ"/>
        </w:rPr>
        <w:t xml:space="preserve">musí také změnit </w:t>
      </w:r>
      <w:r w:rsidR="00CC1CD9">
        <w:rPr>
          <w:rFonts w:eastAsia="Times New Roman"/>
          <w:lang w:val="cs-CZ"/>
        </w:rPr>
        <w:t>vlajku, pod kterou hraje, na vlajku vybrané země</w:t>
      </w:r>
      <w:r w:rsidRPr="000F5A16">
        <w:rPr>
          <w:rFonts w:eastAsia="Times New Roman"/>
          <w:lang w:val="cs-CZ"/>
        </w:rPr>
        <w:t>.  T</w:t>
      </w:r>
      <w:r w:rsidR="00CC1CD9">
        <w:rPr>
          <w:rFonts w:eastAsia="Times New Roman"/>
          <w:lang w:val="cs-CZ"/>
        </w:rPr>
        <w:t>oto provede Ratingový komisař</w:t>
      </w:r>
      <w:r w:rsidR="00B626A8">
        <w:rPr>
          <w:rFonts w:eastAsia="Times New Roman"/>
          <w:lang w:val="cs-CZ"/>
        </w:rPr>
        <w:t>.  </w:t>
      </w:r>
    </w:p>
    <w:p w:rsidR="000821F1" w:rsidRPr="000F5A16" w:rsidRDefault="000821F1" w:rsidP="000821F1">
      <w:pPr>
        <w:spacing w:after="0" w:line="240" w:lineRule="auto"/>
        <w:rPr>
          <w:lang w:val="cs-CZ"/>
        </w:rPr>
      </w:pPr>
    </w:p>
    <w:p w:rsidR="000821F1" w:rsidRPr="00E51F00" w:rsidRDefault="00CC1CD9" w:rsidP="00CC1D8B">
      <w:pPr>
        <w:pStyle w:val="Nadpis3"/>
        <w:rPr>
          <w:lang w:val="cs-CZ"/>
        </w:rPr>
      </w:pPr>
      <w:r>
        <w:rPr>
          <w:lang w:val="cs-CZ"/>
        </w:rPr>
        <w:tab/>
      </w:r>
      <w:bookmarkStart w:id="272" w:name="_Toc511394158"/>
      <w:bookmarkStart w:id="273" w:name="_Toc511394698"/>
      <w:bookmarkStart w:id="274" w:name="_Toc511394914"/>
      <w:bookmarkStart w:id="275" w:name="_Toc511395208"/>
      <w:bookmarkStart w:id="276" w:name="_Toc511397814"/>
      <w:bookmarkStart w:id="277" w:name="_Toc511398027"/>
      <w:bookmarkStart w:id="278" w:name="_Toc28420277"/>
      <w:bookmarkStart w:id="279" w:name="_Toc62476883"/>
      <w:bookmarkStart w:id="280" w:name="_Toc62477097"/>
      <w:bookmarkStart w:id="281" w:name="_Toc62477372"/>
      <w:bookmarkStart w:id="282" w:name="_Toc93479079"/>
      <w:bookmarkStart w:id="283" w:name="_Toc93484603"/>
      <w:r w:rsidRPr="00E51F00">
        <w:rPr>
          <w:lang w:val="cs-CZ"/>
        </w:rPr>
        <w:t>1.6.1. Práva izolovaných hráčů</w:t>
      </w:r>
      <w:bookmarkEnd w:id="272"/>
      <w:bookmarkEnd w:id="273"/>
      <w:bookmarkEnd w:id="274"/>
      <w:bookmarkEnd w:id="275"/>
      <w:bookmarkEnd w:id="276"/>
      <w:bookmarkEnd w:id="277"/>
      <w:bookmarkEnd w:id="278"/>
      <w:bookmarkEnd w:id="279"/>
      <w:bookmarkEnd w:id="280"/>
      <w:bookmarkEnd w:id="281"/>
      <w:bookmarkEnd w:id="282"/>
      <w:bookmarkEnd w:id="283"/>
    </w:p>
    <w:p w:rsidR="000821F1" w:rsidRPr="000F5A16" w:rsidRDefault="000821F1" w:rsidP="000821F1">
      <w:pPr>
        <w:pStyle w:val="Normlnweb"/>
        <w:shd w:val="clear" w:color="auto" w:fill="FFFFFF"/>
        <w:spacing w:before="0" w:beforeAutospacing="0" w:after="0" w:afterAutospacing="0"/>
        <w:rPr>
          <w:rFonts w:ascii="Verdana" w:hAnsi="Verdana"/>
          <w:color w:val="1D3C50"/>
          <w:sz w:val="21"/>
          <w:szCs w:val="21"/>
          <w:lang w:val="cs-CZ"/>
        </w:rPr>
      </w:pPr>
      <w:r w:rsidRPr="000F5A16">
        <w:rPr>
          <w:rFonts w:ascii="Verdana" w:hAnsi="Verdana"/>
          <w:color w:val="1D3C50"/>
          <w:sz w:val="21"/>
          <w:szCs w:val="21"/>
          <w:lang w:val="cs-CZ"/>
        </w:rPr>
        <w:t> </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1. I</w:t>
      </w:r>
      <w:r w:rsidR="002061DB">
        <w:rPr>
          <w:rFonts w:ascii="Arial" w:hAnsi="Arial" w:cs="Arial"/>
          <w:lang w:val="cs-CZ"/>
        </w:rPr>
        <w:t xml:space="preserve">zolovaní hráči mají právo používat </w:t>
      </w:r>
      <w:r w:rsidR="00D75AD8">
        <w:rPr>
          <w:rFonts w:ascii="Arial" w:hAnsi="Arial" w:cs="Arial"/>
          <w:lang w:val="cs-CZ"/>
        </w:rPr>
        <w:t>vybavení a služby ICCF, a přijímat podporu všech relevantních funkcionářů ICCF.</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2.    </w:t>
      </w:r>
      <w:r w:rsidR="00D75AD8">
        <w:rPr>
          <w:rFonts w:ascii="Arial" w:hAnsi="Arial" w:cs="Arial"/>
          <w:lang w:val="cs-CZ"/>
        </w:rPr>
        <w:t xml:space="preserve">Izolovaní hráči mají právo účastnit se všech soutěží ICCF do nichž jsou kvalifikováni, prostřednictvím systému </w:t>
      </w:r>
      <w:r w:rsidRPr="000F5A16">
        <w:rPr>
          <w:rFonts w:ascii="Arial" w:hAnsi="Arial" w:cs="Arial"/>
          <w:lang w:val="cs-CZ"/>
        </w:rPr>
        <w:t xml:space="preserve">Direct Entry; </w:t>
      </w:r>
      <w:r w:rsidR="00D75AD8">
        <w:rPr>
          <w:rFonts w:ascii="Arial" w:hAnsi="Arial" w:cs="Arial"/>
          <w:lang w:val="cs-CZ"/>
        </w:rPr>
        <w:t>tam, kde jsou problémy s používáním systému</w:t>
      </w:r>
      <w:r w:rsidRPr="000F5A16">
        <w:rPr>
          <w:rFonts w:ascii="Arial" w:hAnsi="Arial" w:cs="Arial"/>
          <w:lang w:val="cs-CZ"/>
        </w:rPr>
        <w:t xml:space="preserve"> Direct Entry (</w:t>
      </w:r>
      <w:r w:rsidR="00D75AD8">
        <w:rPr>
          <w:rFonts w:ascii="Arial" w:hAnsi="Arial" w:cs="Arial"/>
          <w:lang w:val="cs-CZ"/>
        </w:rPr>
        <w:t xml:space="preserve">např. problémy s používánám </w:t>
      </w:r>
      <w:r w:rsidRPr="000F5A16">
        <w:rPr>
          <w:rFonts w:ascii="Arial" w:hAnsi="Arial" w:cs="Arial"/>
          <w:lang w:val="cs-CZ"/>
        </w:rPr>
        <w:t xml:space="preserve">PayPal), </w:t>
      </w:r>
      <w:r w:rsidR="00172B42">
        <w:rPr>
          <w:rFonts w:ascii="Arial" w:hAnsi="Arial" w:cs="Arial"/>
          <w:lang w:val="cs-CZ"/>
        </w:rPr>
        <w:t>dohodne Finanční ředitel s dotčenými hráči pro obě strany vhodná opatření</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3.    I</w:t>
      </w:r>
      <w:r w:rsidR="00172B42">
        <w:rPr>
          <w:rFonts w:ascii="Arial" w:hAnsi="Arial" w:cs="Arial"/>
          <w:lang w:val="cs-CZ"/>
        </w:rPr>
        <w:t>zolovaní hráči mají právo mít rating ICCF</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4.    I</w:t>
      </w:r>
      <w:r w:rsidR="00172B42">
        <w:rPr>
          <w:rFonts w:ascii="Arial" w:hAnsi="Arial" w:cs="Arial"/>
          <w:lang w:val="cs-CZ"/>
        </w:rPr>
        <w:t>zolovaní hráči mají právo získávat normy a tituly</w:t>
      </w:r>
      <w:r w:rsidRPr="000F5A16">
        <w:rPr>
          <w:rFonts w:ascii="Arial" w:hAnsi="Arial" w:cs="Arial"/>
          <w:lang w:val="cs-CZ"/>
        </w:rPr>
        <w:t xml:space="preserve"> ICCF</w:t>
      </w:r>
      <w:r w:rsidR="00172B42">
        <w:rPr>
          <w:rFonts w:ascii="Arial" w:hAnsi="Arial" w:cs="Arial"/>
          <w:lang w:val="cs-CZ"/>
        </w:rPr>
        <w:t xml:space="preserve"> a budou jim tam, kde </w:t>
      </w:r>
      <w:r w:rsidR="003A3E53">
        <w:rPr>
          <w:rFonts w:ascii="Arial" w:hAnsi="Arial" w:cs="Arial"/>
          <w:lang w:val="cs-CZ"/>
        </w:rPr>
        <w:t>to přichází v úvahu</w:t>
      </w:r>
      <w:r w:rsidR="00172B42">
        <w:rPr>
          <w:rFonts w:ascii="Arial" w:hAnsi="Arial" w:cs="Arial"/>
          <w:lang w:val="cs-CZ"/>
        </w:rPr>
        <w:t>, udělovány medaile a certifikáty</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5.    </w:t>
      </w:r>
      <w:r w:rsidR="003A3E53">
        <w:rPr>
          <w:rFonts w:ascii="Arial" w:hAnsi="Arial" w:cs="Arial"/>
          <w:lang w:val="cs-CZ"/>
        </w:rPr>
        <w:t>Pro Přílohu</w:t>
      </w:r>
      <w:r w:rsidRPr="000F5A16">
        <w:rPr>
          <w:rFonts w:ascii="Arial" w:hAnsi="Arial" w:cs="Arial"/>
          <w:lang w:val="cs-CZ"/>
        </w:rPr>
        <w:t xml:space="preserve"> 2 (1d a 1e) </w:t>
      </w:r>
      <w:r w:rsidR="003A3E53">
        <w:rPr>
          <w:rFonts w:ascii="Arial" w:hAnsi="Arial" w:cs="Arial"/>
          <w:lang w:val="cs-CZ"/>
        </w:rPr>
        <w:t>bude vlajka izolovaného hráče považována za rovnocennou vlajce národní federace</w:t>
      </w:r>
      <w:r w:rsidRPr="000F5A16">
        <w:rPr>
          <w:rFonts w:ascii="Arial" w:hAnsi="Arial" w:cs="Arial"/>
          <w:lang w:val="cs-CZ"/>
        </w:rPr>
        <w:t xml:space="preserve"> (</w:t>
      </w:r>
      <w:r w:rsidR="003A3E53">
        <w:rPr>
          <w:rFonts w:ascii="Arial" w:hAnsi="Arial" w:cs="Arial"/>
          <w:lang w:val="cs-CZ"/>
        </w:rPr>
        <w:t>ačkoli jen v omezeném rozsahu, popsaném v Příloze 2</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6.    I</w:t>
      </w:r>
      <w:r w:rsidR="003A3E53">
        <w:rPr>
          <w:rFonts w:ascii="Arial" w:hAnsi="Arial" w:cs="Arial"/>
          <w:lang w:val="cs-CZ"/>
        </w:rPr>
        <w:t>zolovaní hráči mohou působit jako rozhodčí ICCF</w:t>
      </w:r>
      <w:r w:rsidRPr="000F5A16">
        <w:rPr>
          <w:rFonts w:ascii="Arial" w:hAnsi="Arial" w:cs="Arial"/>
          <w:lang w:val="cs-CZ"/>
        </w:rPr>
        <w:t xml:space="preserve">, </w:t>
      </w:r>
      <w:r w:rsidR="003A3E53">
        <w:rPr>
          <w:rFonts w:ascii="Arial" w:hAnsi="Arial" w:cs="Arial"/>
          <w:lang w:val="cs-CZ"/>
        </w:rPr>
        <w:t>pořadatelé turnajů</w:t>
      </w:r>
      <w:r w:rsidRPr="000F5A16">
        <w:rPr>
          <w:rFonts w:ascii="Arial" w:hAnsi="Arial" w:cs="Arial"/>
          <w:lang w:val="cs-CZ"/>
        </w:rPr>
        <w:t xml:space="preserve"> a</w:t>
      </w:r>
      <w:r w:rsidR="003A3E53">
        <w:rPr>
          <w:rFonts w:ascii="Arial" w:hAnsi="Arial" w:cs="Arial"/>
          <w:lang w:val="cs-CZ"/>
        </w:rPr>
        <w:t xml:space="preserve"> další funkcionáři</w:t>
      </w:r>
      <w:r w:rsidRPr="000F5A16">
        <w:rPr>
          <w:rFonts w:ascii="Arial" w:hAnsi="Arial" w:cs="Arial"/>
          <w:lang w:val="cs-CZ"/>
        </w:rPr>
        <w:t xml:space="preserve">, </w:t>
      </w:r>
      <w:r w:rsidR="003A3E53">
        <w:rPr>
          <w:rFonts w:ascii="Arial" w:hAnsi="Arial" w:cs="Arial"/>
          <w:lang w:val="cs-CZ"/>
        </w:rPr>
        <w:t xml:space="preserve">včetně členství v </w:t>
      </w:r>
      <w:r w:rsidRPr="000F5A16">
        <w:rPr>
          <w:rFonts w:ascii="Arial" w:hAnsi="Arial" w:cs="Arial"/>
          <w:lang w:val="cs-CZ"/>
        </w:rPr>
        <w:t>ICCF Management Committee</w:t>
      </w:r>
      <w:r w:rsidR="003A3E53">
        <w:rPr>
          <w:rFonts w:ascii="Arial" w:hAnsi="Arial" w:cs="Arial"/>
          <w:lang w:val="cs-CZ"/>
        </w:rPr>
        <w:t>, ale s výjimkou Výkonného výboru ICCF</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 </w:t>
      </w: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7.    Nomina</w:t>
      </w:r>
      <w:r w:rsidR="003A3E53">
        <w:rPr>
          <w:rFonts w:ascii="Arial" w:hAnsi="Arial" w:cs="Arial"/>
          <w:lang w:val="cs-CZ"/>
        </w:rPr>
        <w:t>ce do Výkonného výboru ICCF (EB) předkládají národní federace</w:t>
      </w:r>
      <w:r w:rsidRPr="000F5A16">
        <w:rPr>
          <w:rFonts w:ascii="Arial" w:hAnsi="Arial" w:cs="Arial"/>
          <w:lang w:val="cs-CZ"/>
        </w:rPr>
        <w:t xml:space="preserve">. </w:t>
      </w:r>
      <w:r w:rsidR="003A3E53">
        <w:rPr>
          <w:rFonts w:ascii="Arial" w:hAnsi="Arial" w:cs="Arial"/>
          <w:lang w:val="cs-CZ"/>
        </w:rPr>
        <w:t>Izolovaný hráč proto nemůže být kandidátem do</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8.    I</w:t>
      </w:r>
      <w:r w:rsidR="003A3E53">
        <w:rPr>
          <w:rFonts w:ascii="Arial" w:hAnsi="Arial" w:cs="Arial"/>
          <w:lang w:val="cs-CZ"/>
        </w:rPr>
        <w:t>zolovaní hráči nejsou zastupováni na Kongresu ICCF hlasujícími členy, ačkoli zájmy izolovaných hráčů mohou (a měly by) být vy</w:t>
      </w:r>
      <w:r w:rsidR="007E5FC8">
        <w:rPr>
          <w:rFonts w:ascii="Arial" w:hAnsi="Arial" w:cs="Arial"/>
          <w:lang w:val="cs-CZ"/>
        </w:rPr>
        <w:t>jadřo</w:t>
      </w:r>
      <w:r w:rsidR="003A3E53">
        <w:rPr>
          <w:rFonts w:ascii="Arial" w:hAnsi="Arial" w:cs="Arial"/>
          <w:lang w:val="cs-CZ"/>
        </w:rPr>
        <w:t>vány členy</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9.    </w:t>
      </w:r>
      <w:r w:rsidR="007E5FC8">
        <w:rPr>
          <w:rFonts w:ascii="Arial" w:hAnsi="Arial" w:cs="Arial"/>
          <w:lang w:val="cs-CZ"/>
        </w:rPr>
        <w:t>Země nezastoupené národní federací nesmějí nominovat svou reprezentaci do Olympiád ICCF</w:t>
      </w:r>
      <w:r w:rsidRPr="000F5A16">
        <w:rPr>
          <w:rFonts w:ascii="Arial" w:hAnsi="Arial" w:cs="Arial"/>
          <w:lang w:val="cs-CZ"/>
        </w:rPr>
        <w:t xml:space="preserve">. </w:t>
      </w:r>
      <w:r w:rsidR="007E5FC8">
        <w:rPr>
          <w:rFonts w:ascii="Arial" w:hAnsi="Arial" w:cs="Arial"/>
          <w:lang w:val="cs-CZ"/>
        </w:rPr>
        <w:t>Izolovaní hráči však mohou reprezentovat členské země, za předpokladu, že jsou členy národní federace této země</w:t>
      </w:r>
      <w:r w:rsidRPr="000F5A16">
        <w:rPr>
          <w:rFonts w:ascii="Arial" w:hAnsi="Arial" w:cs="Arial"/>
          <w:lang w:val="cs-CZ"/>
        </w:rPr>
        <w:t>.  (</w:t>
      </w:r>
      <w:r w:rsidR="007E5FC8">
        <w:rPr>
          <w:rFonts w:ascii="Arial" w:hAnsi="Arial" w:cs="Arial"/>
          <w:lang w:val="cs-CZ"/>
        </w:rPr>
        <w:t>Toto členství izolovaného hráče se vztahuje pouze na federace, které mají program individuálního členství</w:t>
      </w:r>
      <w:r w:rsidRPr="000F5A16">
        <w:rPr>
          <w:rFonts w:ascii="Arial" w:hAnsi="Arial" w:cs="Arial"/>
          <w:lang w:val="cs-CZ"/>
        </w:rPr>
        <w:t xml:space="preserve">.)  </w:t>
      </w:r>
      <w:r w:rsidR="007E5FC8">
        <w:rPr>
          <w:rFonts w:ascii="Arial" w:hAnsi="Arial" w:cs="Arial"/>
          <w:lang w:val="cs-CZ"/>
        </w:rPr>
        <w:t xml:space="preserve">Kromě toho se kombinovaná družstva </w:t>
      </w:r>
      <w:r w:rsidRPr="000F5A16">
        <w:rPr>
          <w:rFonts w:ascii="Arial" w:hAnsi="Arial" w:cs="Arial"/>
          <w:lang w:val="cs-CZ"/>
        </w:rPr>
        <w:t>“I</w:t>
      </w:r>
      <w:r w:rsidR="007E5FC8">
        <w:rPr>
          <w:rFonts w:ascii="Arial" w:hAnsi="Arial" w:cs="Arial"/>
          <w:lang w:val="cs-CZ"/>
        </w:rPr>
        <w:t>zolovaní hráči</w:t>
      </w:r>
      <w:r w:rsidRPr="000F5A16">
        <w:rPr>
          <w:rFonts w:ascii="Arial" w:hAnsi="Arial" w:cs="Arial"/>
          <w:lang w:val="cs-CZ"/>
        </w:rPr>
        <w:t xml:space="preserve">” </w:t>
      </w:r>
      <w:r w:rsidR="007E5FC8">
        <w:rPr>
          <w:rFonts w:ascii="Arial" w:hAnsi="Arial" w:cs="Arial"/>
          <w:lang w:val="cs-CZ"/>
        </w:rPr>
        <w:t>mohou na základě rozhodnutí EB ICCF účastnit Olympiád a dalších mezinárodních turnajů družstev</w:t>
      </w:r>
      <w:r w:rsidRPr="000F5A16">
        <w:rPr>
          <w:rFonts w:ascii="Arial" w:hAnsi="Arial" w:cs="Arial"/>
          <w:lang w:val="cs-CZ"/>
        </w:rPr>
        <w:t>.</w:t>
      </w:r>
    </w:p>
    <w:p w:rsidR="000821F1" w:rsidRPr="000F5A16" w:rsidRDefault="000821F1" w:rsidP="000821F1">
      <w:pPr>
        <w:spacing w:after="0" w:line="240" w:lineRule="auto"/>
        <w:rPr>
          <w:lang w:val="cs-CZ"/>
        </w:rPr>
      </w:pPr>
    </w:p>
    <w:p w:rsidR="000821F1" w:rsidRPr="00E51F00" w:rsidRDefault="000821F1" w:rsidP="00CC1D8B">
      <w:pPr>
        <w:pStyle w:val="Nadpis2"/>
        <w:rPr>
          <w:lang w:val="cs-CZ"/>
        </w:rPr>
      </w:pPr>
      <w:bookmarkStart w:id="284" w:name="_Toc511394159"/>
      <w:bookmarkStart w:id="285" w:name="_Toc511394699"/>
      <w:bookmarkStart w:id="286" w:name="_Toc511394915"/>
      <w:bookmarkStart w:id="287" w:name="_Toc511395209"/>
      <w:bookmarkStart w:id="288" w:name="_Toc511397815"/>
      <w:bookmarkStart w:id="289" w:name="_Toc511398028"/>
      <w:bookmarkStart w:id="290" w:name="_Toc28420278"/>
      <w:bookmarkStart w:id="291" w:name="_Toc62476884"/>
      <w:bookmarkStart w:id="292" w:name="_Toc62477098"/>
      <w:bookmarkStart w:id="293" w:name="_Toc62477373"/>
      <w:bookmarkStart w:id="294" w:name="_Toc93479080"/>
      <w:bookmarkStart w:id="295" w:name="_Toc93484604"/>
      <w:r w:rsidRPr="00E51F00">
        <w:rPr>
          <w:lang w:val="cs-CZ"/>
        </w:rPr>
        <w:t xml:space="preserve">1.7. </w:t>
      </w:r>
      <w:r w:rsidR="007E5FC8" w:rsidRPr="00E51F00">
        <w:rPr>
          <w:lang w:val="cs-CZ"/>
        </w:rPr>
        <w:t>Etický kodex</w:t>
      </w:r>
      <w:bookmarkEnd w:id="284"/>
      <w:bookmarkEnd w:id="285"/>
      <w:bookmarkEnd w:id="286"/>
      <w:bookmarkEnd w:id="287"/>
      <w:bookmarkEnd w:id="288"/>
      <w:bookmarkEnd w:id="289"/>
      <w:bookmarkEnd w:id="290"/>
      <w:bookmarkEnd w:id="291"/>
      <w:bookmarkEnd w:id="292"/>
      <w:bookmarkEnd w:id="293"/>
      <w:bookmarkEnd w:id="294"/>
      <w:bookmarkEnd w:id="295"/>
      <w:r w:rsidRPr="00E51F00">
        <w:rPr>
          <w:lang w:val="cs-CZ"/>
        </w:rPr>
        <w:t xml:space="preserve"> </w:t>
      </w:r>
    </w:p>
    <w:p w:rsidR="000821F1" w:rsidRPr="000F5A16" w:rsidRDefault="000821F1" w:rsidP="000821F1">
      <w:pPr>
        <w:spacing w:after="0" w:line="240" w:lineRule="auto"/>
        <w:rPr>
          <w:b/>
          <w:sz w:val="28"/>
          <w:szCs w:val="28"/>
          <w:shd w:val="clear" w:color="auto" w:fill="FFFFFF"/>
          <w:lang w:val="cs-CZ"/>
        </w:rPr>
      </w:pPr>
    </w:p>
    <w:p w:rsidR="000821F1" w:rsidRPr="00E51F00" w:rsidRDefault="000821F1" w:rsidP="00CC1D8B">
      <w:pPr>
        <w:pStyle w:val="Nadpis3"/>
        <w:rPr>
          <w:lang w:val="cs-CZ"/>
        </w:rPr>
      </w:pPr>
      <w:r w:rsidRPr="000F5A16">
        <w:rPr>
          <w:shd w:val="clear" w:color="auto" w:fill="FFFFFF"/>
          <w:lang w:val="cs-CZ"/>
        </w:rPr>
        <w:tab/>
      </w:r>
      <w:bookmarkStart w:id="296" w:name="_Toc511394160"/>
      <w:bookmarkStart w:id="297" w:name="_Toc511394700"/>
      <w:bookmarkStart w:id="298" w:name="_Toc511394916"/>
      <w:bookmarkStart w:id="299" w:name="_Toc511395210"/>
      <w:bookmarkStart w:id="300" w:name="_Toc511397816"/>
      <w:bookmarkStart w:id="301" w:name="_Toc511398029"/>
      <w:bookmarkStart w:id="302" w:name="_Toc28420279"/>
      <w:bookmarkStart w:id="303" w:name="_Toc62476885"/>
      <w:bookmarkStart w:id="304" w:name="_Toc62477099"/>
      <w:bookmarkStart w:id="305" w:name="_Toc62477374"/>
      <w:bookmarkStart w:id="306" w:name="_Toc93479081"/>
      <w:bookmarkStart w:id="307" w:name="_Toc93484605"/>
      <w:r w:rsidRPr="00E51F00">
        <w:rPr>
          <w:lang w:val="cs-CZ"/>
        </w:rPr>
        <w:t xml:space="preserve">1.7.1. </w:t>
      </w:r>
      <w:r w:rsidR="007E5FC8" w:rsidRPr="00E51F00">
        <w:rPr>
          <w:lang w:val="cs-CZ"/>
        </w:rPr>
        <w:t>Všeobecné principy</w:t>
      </w:r>
      <w:bookmarkEnd w:id="296"/>
      <w:bookmarkEnd w:id="297"/>
      <w:bookmarkEnd w:id="298"/>
      <w:bookmarkEnd w:id="299"/>
      <w:bookmarkEnd w:id="300"/>
      <w:bookmarkEnd w:id="301"/>
      <w:bookmarkEnd w:id="302"/>
      <w:bookmarkEnd w:id="303"/>
      <w:bookmarkEnd w:id="304"/>
      <w:bookmarkEnd w:id="305"/>
      <w:bookmarkEnd w:id="306"/>
      <w:bookmarkEnd w:id="307"/>
      <w:r w:rsidRPr="00E51F00">
        <w:rPr>
          <w:lang w:val="cs-CZ"/>
        </w:rPr>
        <w:t xml:space="preserve"> </w:t>
      </w:r>
    </w:p>
    <w:p w:rsidR="000821F1" w:rsidRPr="00BF1405" w:rsidRDefault="000821F1" w:rsidP="000821F1">
      <w:pPr>
        <w:spacing w:after="0" w:line="240" w:lineRule="auto"/>
        <w:rPr>
          <w:lang w:val="cs-CZ"/>
        </w:rPr>
      </w:pPr>
    </w:p>
    <w:p w:rsidR="00BF1405" w:rsidRDefault="00BF1405" w:rsidP="00BF1405">
      <w:pPr>
        <w:spacing w:after="0" w:line="240" w:lineRule="auto"/>
        <w:jc w:val="both"/>
        <w:rPr>
          <w:rFonts w:eastAsia="Times New Roman"/>
          <w:lang w:val="cs-CZ" w:eastAsia="cs-CZ"/>
        </w:rPr>
      </w:pPr>
      <w:r w:rsidRPr="00BF1405">
        <w:rPr>
          <w:rFonts w:eastAsia="Times New Roman"/>
          <w:lang w:val="cs-CZ" w:eastAsia="cs-CZ"/>
        </w:rPr>
        <w:t xml:space="preserve">ICCF má jako vedoucí světová autorita pro všechny formy korespondenčního šachu jasně definovány zásady a cíle, které jsou popsány ve Statutu ICCF. Ty zahrnují důležitou myšlenku, že “ICCF...podporuje a prosazuje úzkou mezinárodní spolupráci mezi šachisty, šachovými nadšenci a FIDE, čímž směřuje k posílení kontaktů a přátelské harmonie mezi lidmi na celém světě”. </w:t>
      </w:r>
    </w:p>
    <w:p w:rsidR="00BF1405" w:rsidRPr="00BF1405" w:rsidRDefault="00BF1405" w:rsidP="00BF1405">
      <w:pPr>
        <w:spacing w:after="0" w:line="240" w:lineRule="auto"/>
        <w:rPr>
          <w:rFonts w:eastAsia="Times New Roman"/>
          <w:lang w:val="cs-CZ" w:eastAsia="cs-CZ"/>
        </w:rPr>
      </w:pPr>
    </w:p>
    <w:p w:rsidR="00BF1405" w:rsidRDefault="00BF1405" w:rsidP="00BF1405">
      <w:pPr>
        <w:spacing w:after="0" w:line="240" w:lineRule="auto"/>
        <w:jc w:val="both"/>
        <w:rPr>
          <w:rFonts w:eastAsia="Times New Roman"/>
          <w:lang w:val="cs-CZ" w:eastAsia="cs-CZ"/>
        </w:rPr>
      </w:pPr>
      <w:r w:rsidRPr="00BF1405">
        <w:rPr>
          <w:rFonts w:eastAsia="Times New Roman"/>
          <w:lang w:val="cs-CZ" w:eastAsia="cs-CZ"/>
        </w:rPr>
        <w:t xml:space="preserve">V roce 1984 přijala ICCF motto “Amici Sumus” (Jsme přátelé), které se stalo základní filozofií pro stanovení standardů chování pro hráče, funkcionáře a národní federace. Mělo by převažovat ve všech komunikacích mezi hráči v korespondenční šachové partii, mezi hráči a rozhodčími, funkcionáři ICCF a mezinárodními kontakty mezi členskými federacemi. </w:t>
      </w:r>
    </w:p>
    <w:p w:rsidR="00BF1405" w:rsidRDefault="00BF1405" w:rsidP="00BF1405">
      <w:pPr>
        <w:spacing w:after="0" w:line="240" w:lineRule="auto"/>
        <w:rPr>
          <w:rFonts w:eastAsia="Times New Roman"/>
          <w:lang w:val="cs-CZ" w:eastAsia="cs-CZ"/>
        </w:rPr>
      </w:pPr>
    </w:p>
    <w:p w:rsidR="00BF1405" w:rsidRPr="00BF1405" w:rsidRDefault="00BF1405" w:rsidP="00BF1405">
      <w:pPr>
        <w:spacing w:after="0" w:line="240" w:lineRule="auto"/>
        <w:jc w:val="both"/>
        <w:rPr>
          <w:rFonts w:eastAsia="Times New Roman"/>
          <w:lang w:val="cs-CZ" w:eastAsia="cs-CZ"/>
        </w:rPr>
      </w:pPr>
      <w:r w:rsidRPr="00BF1405">
        <w:rPr>
          <w:rFonts w:eastAsia="Times New Roman"/>
          <w:lang w:val="cs-CZ" w:eastAsia="cs-CZ"/>
        </w:rPr>
        <w:t>Zasílání urážlivých, obscénních a krajně nevhodných zpráv není za žádných okolností přípustné.</w:t>
      </w:r>
      <w:r>
        <w:rPr>
          <w:rFonts w:eastAsia="Times New Roman"/>
          <w:lang w:val="cs-CZ" w:eastAsia="cs-CZ"/>
        </w:rPr>
        <w:t xml:space="preserve"> </w:t>
      </w:r>
      <w:r w:rsidRPr="00BF1405">
        <w:rPr>
          <w:rFonts w:eastAsia="Times New Roman"/>
          <w:lang w:val="cs-CZ" w:eastAsia="cs-CZ"/>
        </w:rPr>
        <w:t xml:space="preserve">Tyto zásady slouží k objasnění očekávaného způsobu chování a obsahují </w:t>
      </w:r>
    </w:p>
    <w:p w:rsidR="00BF1405" w:rsidRDefault="00BF1405" w:rsidP="00093B3A">
      <w:pPr>
        <w:spacing w:after="0" w:line="240" w:lineRule="auto"/>
        <w:jc w:val="both"/>
        <w:rPr>
          <w:rFonts w:eastAsia="Times New Roman"/>
          <w:lang w:val="cs-CZ" w:eastAsia="cs-CZ"/>
        </w:rPr>
      </w:pPr>
      <w:r w:rsidRPr="00BF1405">
        <w:rPr>
          <w:rFonts w:eastAsia="Times New Roman"/>
          <w:lang w:val="cs-CZ" w:eastAsia="cs-CZ"/>
        </w:rPr>
        <w:t>disciplinární a odvolací procedury pro jednání v případech, kdy tyto</w:t>
      </w:r>
      <w:r w:rsidR="00093B3A">
        <w:rPr>
          <w:rFonts w:eastAsia="Times New Roman"/>
          <w:lang w:val="cs-CZ" w:eastAsia="cs-CZ"/>
        </w:rPr>
        <w:t xml:space="preserve"> </w:t>
      </w:r>
      <w:r w:rsidRPr="00BF1405">
        <w:rPr>
          <w:rFonts w:eastAsia="Times New Roman"/>
          <w:lang w:val="cs-CZ" w:eastAsia="cs-CZ"/>
        </w:rPr>
        <w:t>zásady a filozofie nemusí být v praxi zřejmé.</w:t>
      </w:r>
    </w:p>
    <w:p w:rsidR="00BF1405" w:rsidRPr="00BF1405" w:rsidRDefault="00BF1405" w:rsidP="00BF1405">
      <w:pPr>
        <w:spacing w:after="0" w:line="240" w:lineRule="auto"/>
        <w:rPr>
          <w:rFonts w:eastAsia="Times New Roman"/>
          <w:lang w:val="cs-CZ" w:eastAsia="cs-CZ"/>
        </w:rPr>
      </w:pPr>
    </w:p>
    <w:p w:rsidR="00BF1405" w:rsidRDefault="00BF1405" w:rsidP="00093B3A">
      <w:pPr>
        <w:spacing w:line="240" w:lineRule="auto"/>
        <w:jc w:val="both"/>
        <w:rPr>
          <w:rFonts w:eastAsia="Times New Roman"/>
          <w:lang w:val="cs-CZ" w:eastAsia="cs-CZ"/>
        </w:rPr>
      </w:pPr>
      <w:r w:rsidRPr="00BF1405">
        <w:rPr>
          <w:rFonts w:eastAsia="Times New Roman"/>
          <w:lang w:val="cs-CZ" w:eastAsia="cs-CZ"/>
        </w:rPr>
        <w:t xml:space="preserve">Všechny turnaje organizované nebo schválené ICCF </w:t>
      </w:r>
      <w:r w:rsidR="00093B3A">
        <w:rPr>
          <w:rFonts w:eastAsia="Times New Roman"/>
          <w:lang w:val="cs-CZ" w:eastAsia="cs-CZ"/>
        </w:rPr>
        <w:t>podléhají těmto směrnicím, včetně disciplinárních a odvolacích procedur. Žádosti zonálních pořadatelů turnajů a národních federací v sobě zahrnují jejich souhlas s tím, že se tyto směrnice a procedury budou vztahovat na tyto turnaje, a to bez výjimek.</w:t>
      </w:r>
    </w:p>
    <w:p w:rsidR="00093B3A" w:rsidRDefault="00093B3A" w:rsidP="00093B3A">
      <w:pPr>
        <w:spacing w:line="240" w:lineRule="auto"/>
        <w:jc w:val="both"/>
        <w:rPr>
          <w:rFonts w:eastAsia="Times New Roman"/>
          <w:lang w:val="cs-CZ" w:eastAsia="cs-CZ"/>
        </w:rPr>
      </w:pPr>
      <w:r w:rsidRPr="00093B3A">
        <w:rPr>
          <w:rFonts w:eastAsia="Times New Roman"/>
          <w:lang w:val="cs-CZ" w:eastAsia="cs-CZ"/>
        </w:rPr>
        <w:t>ICCF je tvořena národními federacemi, a proto každá kritika ICCF je zároveň kritikou národních federací a jejich delegátů. Všichni máme kolektivní zodpovědnost zajistit, aby vysoká reputace a autorita ICCF a jejich národních federací nebyla oslabena.</w:t>
      </w:r>
    </w:p>
    <w:p w:rsidR="00093B3A" w:rsidRPr="00093B3A" w:rsidRDefault="00093B3A" w:rsidP="00093B3A">
      <w:pPr>
        <w:spacing w:line="240" w:lineRule="auto"/>
        <w:jc w:val="both"/>
        <w:rPr>
          <w:rFonts w:eastAsia="Times New Roman"/>
          <w:lang w:val="cs-CZ" w:eastAsia="cs-CZ"/>
        </w:rPr>
      </w:pPr>
      <w:r w:rsidRPr="00093B3A">
        <w:rPr>
          <w:rFonts w:eastAsia="Times New Roman"/>
          <w:lang w:val="cs-CZ" w:eastAsia="cs-CZ"/>
        </w:rPr>
        <w:t>Samozřejmě se mohou vyskytnout případy, zvláště u složitějších nebo kontroverzních záležitostí, u nichž Kongres ICCF (členové s volebním právem) přijme rozhodnutí, které se neshoduje s názorem jednotlivce nebo jeho národní federace. V takovém případě je správným přístupem, že delegát/národní federace požádá o nové projednání této záležitosti na Kongresu.</w:t>
      </w:r>
    </w:p>
    <w:p w:rsidR="00093B3A" w:rsidRPr="00093B3A" w:rsidRDefault="00093B3A" w:rsidP="00093B3A">
      <w:pPr>
        <w:spacing w:line="240" w:lineRule="auto"/>
        <w:jc w:val="both"/>
        <w:rPr>
          <w:rFonts w:eastAsia="Times New Roman"/>
          <w:lang w:val="cs-CZ" w:eastAsia="cs-CZ"/>
        </w:rPr>
      </w:pPr>
      <w:r w:rsidRPr="00093B3A">
        <w:rPr>
          <w:rFonts w:eastAsia="Times New Roman"/>
          <w:lang w:val="cs-CZ" w:eastAsia="cs-CZ"/>
        </w:rPr>
        <w:t xml:space="preserve">ICCF je demokratickou organizací, nejdůležitější záležitosti jsou rozhodovány na Kongresu řádným hlasováním členů (funkcionáři ICCF nemají volební právo), a proto by rozhodnutí Kongresu měla být přijímána a respektována všemi národními federacemi, </w:t>
      </w:r>
      <w:r w:rsidR="002929B6">
        <w:rPr>
          <w:rFonts w:eastAsia="Times New Roman"/>
          <w:lang w:val="cs-CZ" w:eastAsia="cs-CZ"/>
        </w:rPr>
        <w:t>které budou jednat zodpovědně</w:t>
      </w:r>
      <w:r w:rsidRPr="00093B3A">
        <w:rPr>
          <w:rFonts w:eastAsia="Times New Roman"/>
          <w:lang w:val="cs-CZ" w:eastAsia="cs-CZ"/>
        </w:rPr>
        <w:t xml:space="preserve">. Je však důležité vědět, že tato opatření jsou zamýšlena pro „mezinárodní“ záležitosti korespondenčního šachu a nejsou ani „náhradou“, ani se nevztahují k žádným sankcím aplikovaným národními federacemi v disciplinárním řízení týkajícím se </w:t>
      </w:r>
      <w:r w:rsidR="008267B3">
        <w:rPr>
          <w:rFonts w:eastAsia="Times New Roman"/>
          <w:lang w:val="cs-CZ" w:eastAsia="cs-CZ"/>
        </w:rPr>
        <w:t>národn</w:t>
      </w:r>
      <w:r w:rsidRPr="00093B3A">
        <w:rPr>
          <w:rFonts w:eastAsia="Times New Roman"/>
          <w:lang w:val="cs-CZ" w:eastAsia="cs-CZ"/>
        </w:rPr>
        <w:t xml:space="preserve">ích turnajů, členství v národní federaci nebo jiných </w:t>
      </w:r>
      <w:r w:rsidR="008267B3">
        <w:rPr>
          <w:rFonts w:eastAsia="Times New Roman"/>
          <w:lang w:val="cs-CZ" w:eastAsia="cs-CZ"/>
        </w:rPr>
        <w:t>národn</w:t>
      </w:r>
      <w:r w:rsidRPr="00093B3A">
        <w:rPr>
          <w:rFonts w:eastAsia="Times New Roman"/>
          <w:lang w:val="cs-CZ" w:eastAsia="cs-CZ"/>
        </w:rPr>
        <w:t>ích pravidel.</w:t>
      </w:r>
    </w:p>
    <w:p w:rsidR="000821F1" w:rsidRPr="006A4CE7" w:rsidRDefault="006A4CE7" w:rsidP="006A4CE7">
      <w:pPr>
        <w:spacing w:line="240" w:lineRule="auto"/>
        <w:jc w:val="both"/>
        <w:rPr>
          <w:rFonts w:eastAsia="Times New Roman"/>
          <w:lang w:val="cs-CZ" w:eastAsia="cs-CZ"/>
        </w:rPr>
      </w:pPr>
      <w:r w:rsidRPr="006A4CE7">
        <w:rPr>
          <w:rFonts w:eastAsia="Times New Roman"/>
          <w:lang w:val="cs-CZ" w:eastAsia="cs-CZ"/>
        </w:rPr>
        <w:t xml:space="preserve">Účelem </w:t>
      </w:r>
      <w:r>
        <w:rPr>
          <w:rFonts w:eastAsia="Times New Roman"/>
          <w:lang w:val="cs-CZ" w:eastAsia="cs-CZ"/>
        </w:rPr>
        <w:t xml:space="preserve">směrnic Etického </w:t>
      </w:r>
      <w:r w:rsidRPr="006A4CE7">
        <w:rPr>
          <w:rFonts w:eastAsia="Times New Roman"/>
          <w:lang w:val="cs-CZ" w:eastAsia="cs-CZ"/>
        </w:rPr>
        <w:t>kodexu je vymezit jasný rámec pro chování hráčů, funkcionářů, národních federací a ICCF obecně. Filozofie „Amici Sumus“ by měla prostupovat ICCF a činnostmi všech hráčů a funkcionářů.</w:t>
      </w:r>
      <w:r w:rsidR="00D932C0">
        <w:rPr>
          <w:rFonts w:eastAsia="Times New Roman"/>
          <w:lang w:val="cs-CZ" w:eastAsia="cs-CZ"/>
        </w:rPr>
        <w:t xml:space="preserve"> Je povinností funkcionářů a rozhodčích ICCF nabízet hráčům a ostatním funkcionářům, kteří rovněž poskytují turnajové služby hráčům, např. ratingy, kvalifikace atd., dobrou kvalitu, férový a rychlý servis</w:t>
      </w:r>
      <w:r w:rsidR="000821F1" w:rsidRPr="000F5A16">
        <w:rPr>
          <w:lang w:val="cs-CZ"/>
        </w:rPr>
        <w:t>.</w:t>
      </w:r>
    </w:p>
    <w:p w:rsidR="000821F1" w:rsidRPr="000F5A16" w:rsidRDefault="001C35DD" w:rsidP="00D932C0">
      <w:pPr>
        <w:spacing w:after="0" w:line="240" w:lineRule="auto"/>
        <w:jc w:val="both"/>
        <w:rPr>
          <w:lang w:val="cs-CZ"/>
        </w:rPr>
      </w:pPr>
      <w:r>
        <w:rPr>
          <w:lang w:val="cs-CZ"/>
        </w:rPr>
        <w:t>Očekávaná chování hráčů, rozhodčích turnajů, pořadatelů turnajů, kapitánů družstev podle Etického kodexu jsou popsána níže v částech</w:t>
      </w:r>
      <w:r w:rsidR="000821F1" w:rsidRPr="000F5A16">
        <w:rPr>
          <w:lang w:val="cs-CZ"/>
        </w:rPr>
        <w:t xml:space="preserve"> 2, 3, 4, a 5</w:t>
      </w:r>
      <w:r>
        <w:rPr>
          <w:lang w:val="cs-CZ"/>
        </w:rPr>
        <w:t>, v tomto pořadí</w:t>
      </w:r>
      <w:r w:rsidR="000821F1" w:rsidRPr="000F5A16">
        <w:rPr>
          <w:lang w:val="cs-CZ"/>
        </w:rPr>
        <w:t>.</w:t>
      </w:r>
      <w:r w:rsidR="000821F1" w:rsidRPr="000F5A16">
        <w:rPr>
          <w:color w:val="FF0000"/>
          <w:lang w:val="cs-CZ"/>
        </w:rPr>
        <w:t xml:space="preserve">  </w:t>
      </w:r>
    </w:p>
    <w:p w:rsidR="000821F1" w:rsidRPr="000F5A16" w:rsidRDefault="000821F1" w:rsidP="000821F1">
      <w:pPr>
        <w:spacing w:after="0" w:line="240" w:lineRule="auto"/>
        <w:rPr>
          <w:lang w:val="cs-CZ"/>
        </w:rPr>
      </w:pPr>
    </w:p>
    <w:p w:rsidR="000821F1" w:rsidRPr="00E51F00" w:rsidRDefault="000821F1" w:rsidP="00CC1D8B">
      <w:pPr>
        <w:pStyle w:val="Nadpis4"/>
        <w:rPr>
          <w:lang w:val="cs-CZ"/>
        </w:rPr>
      </w:pPr>
      <w:r w:rsidRPr="000F5A16">
        <w:rPr>
          <w:lang w:val="cs-CZ"/>
        </w:rPr>
        <w:tab/>
      </w:r>
      <w:r w:rsidRPr="000F5A16">
        <w:rPr>
          <w:lang w:val="cs-CZ"/>
        </w:rPr>
        <w:tab/>
      </w:r>
      <w:r w:rsidRPr="00E51F00">
        <w:rPr>
          <w:lang w:val="cs-CZ"/>
        </w:rPr>
        <w:t xml:space="preserve">1.7.1.1. </w:t>
      </w:r>
      <w:r w:rsidR="001C35DD" w:rsidRPr="00E51F00">
        <w:rPr>
          <w:lang w:val="cs-CZ"/>
        </w:rPr>
        <w:t>Soulad s Obecným nařízením EU o ochraně osobních údajů</w:t>
      </w:r>
      <w:r w:rsidRPr="00E51F00">
        <w:rPr>
          <w:lang w:val="cs-CZ"/>
        </w:rPr>
        <w:t xml:space="preserve"> (GDPR)</w:t>
      </w:r>
    </w:p>
    <w:p w:rsidR="000821F1" w:rsidRPr="000F5A16" w:rsidRDefault="000821F1" w:rsidP="009363D2">
      <w:pPr>
        <w:pStyle w:val="Nadpis4"/>
        <w:rPr>
          <w:lang w:val="cs-CZ"/>
        </w:rPr>
      </w:pPr>
    </w:p>
    <w:p w:rsidR="000821F1" w:rsidRDefault="001C35DD" w:rsidP="00CC3735">
      <w:pPr>
        <w:spacing w:after="0" w:line="240" w:lineRule="auto"/>
        <w:jc w:val="both"/>
        <w:rPr>
          <w:shd w:val="clear" w:color="auto" w:fill="FFFFFF"/>
          <w:lang w:val="cs-CZ"/>
        </w:rPr>
      </w:pPr>
      <w:r>
        <w:rPr>
          <w:lang w:val="cs-CZ"/>
        </w:rPr>
        <w:t>Protože od 25. 5. 2018 vstupuje v platnost Obecné nařízení EU o ochraně osobních údajů (GDPR), počínaje tímto dnem nemohou rozhodčí turnajů, kapitáni družstev, nádodní delegáti, zonální ředitelé a ostatní funkcionáři a zástupci ICCF</w:t>
      </w:r>
      <w:r w:rsidR="00835C73">
        <w:rPr>
          <w:lang w:val="cs-CZ"/>
        </w:rPr>
        <w:t xml:space="preserve"> nesmějí rozšiřovat žádné informace osobního charakteru hráčů</w:t>
      </w:r>
      <w:r w:rsidR="000821F1" w:rsidRPr="000F5A16">
        <w:rPr>
          <w:lang w:val="cs-CZ"/>
        </w:rPr>
        <w:t xml:space="preserve"> (</w:t>
      </w:r>
      <w:r w:rsidR="00835C73">
        <w:rPr>
          <w:lang w:val="cs-CZ"/>
        </w:rPr>
        <w:t>např. e-mailové adresy, věk, data narození, atd.) bez výslovného souhlasu každé osoby, které se to týká. Nesplnění tohoto nařízení může mít právní důsledky</w:t>
      </w:r>
      <w:r w:rsidR="000821F1" w:rsidRPr="000F5A16">
        <w:rPr>
          <w:shd w:val="clear" w:color="auto" w:fill="FFFFFF"/>
          <w:lang w:val="cs-CZ"/>
        </w:rPr>
        <w:t>.</w:t>
      </w:r>
    </w:p>
    <w:p w:rsidR="00062F0F" w:rsidRDefault="00062F0F" w:rsidP="000821F1">
      <w:pPr>
        <w:spacing w:after="0" w:line="240" w:lineRule="auto"/>
        <w:rPr>
          <w:shd w:val="clear" w:color="auto" w:fill="FFFFFF"/>
          <w:lang w:val="cs-CZ"/>
        </w:rPr>
      </w:pPr>
    </w:p>
    <w:p w:rsidR="00062F0F" w:rsidRPr="0093674F" w:rsidRDefault="00CF3AA6" w:rsidP="00CC3735">
      <w:pPr>
        <w:spacing w:after="0" w:line="240" w:lineRule="auto"/>
        <w:jc w:val="both"/>
        <w:rPr>
          <w:rFonts w:eastAsia="Times New Roman"/>
          <w:lang w:val="cs-CZ" w:eastAsia="cs-CZ"/>
        </w:rPr>
      </w:pPr>
      <w:r w:rsidRPr="0093674F">
        <w:rPr>
          <w:rFonts w:eastAsia="Times New Roman"/>
          <w:lang w:val="cs-CZ" w:eastAsia="cs-CZ"/>
        </w:rPr>
        <w:lastRenderedPageBreak/>
        <w:t>Zásada ochrany osobních údajů ICCF bude pravidelně revidována a aktualizována se souhlasem Výkonného výboru, bude-li zapotřebí udržet soulad Zásad ochrany osobních údajů ICCF s GDPR nebo s jinými právními předpisy o ochraně údajů.</w:t>
      </w:r>
      <w:r w:rsidR="00CC3735" w:rsidRPr="0093674F">
        <w:rPr>
          <w:rFonts w:eastAsia="Times New Roman"/>
          <w:lang w:val="cs-CZ" w:eastAsia="cs-CZ"/>
        </w:rPr>
        <w:t xml:space="preserve"> Exemplář aktuálně platné Zásady ochrany osobních údajů bude k dispozici na iccf.com s odkazem v hlavním menu.</w:t>
      </w:r>
      <w:r w:rsidR="00062F0F" w:rsidRPr="0093674F">
        <w:rPr>
          <w:rFonts w:eastAsia="Times New Roman"/>
          <w:lang w:val="cs-CZ" w:eastAsia="cs-CZ"/>
        </w:rPr>
        <w:t xml:space="preserve"> </w:t>
      </w:r>
      <w:r w:rsidR="00CC3735" w:rsidRPr="0093674F">
        <w:rPr>
          <w:rFonts w:eastAsia="Times New Roman"/>
          <w:lang w:val="cs-CZ" w:eastAsia="cs-CZ"/>
        </w:rPr>
        <w:t>Překlady Zásady ochrany osobních údajů do jiných jazyků mohou být k dispozici, tak aby to vyhovovalo hráčům. Smě</w:t>
      </w:r>
      <w:r w:rsidR="00062F0F" w:rsidRPr="0093674F">
        <w:rPr>
          <w:rFonts w:eastAsia="Times New Roman"/>
          <w:lang w:val="cs-CZ" w:eastAsia="cs-CZ"/>
        </w:rPr>
        <w:t>r</w:t>
      </w:r>
      <w:r w:rsidR="00CC3735" w:rsidRPr="0093674F">
        <w:rPr>
          <w:rFonts w:eastAsia="Times New Roman"/>
          <w:lang w:val="cs-CZ" w:eastAsia="cs-CZ"/>
        </w:rPr>
        <w:t>odatné bude však anglické znění.</w:t>
      </w:r>
    </w:p>
    <w:p w:rsidR="000821F1" w:rsidRPr="00E51F00" w:rsidRDefault="000821F1" w:rsidP="00CC1D8B">
      <w:pPr>
        <w:pStyle w:val="Nadpis3"/>
        <w:rPr>
          <w:lang w:val="cs-CZ"/>
        </w:rPr>
      </w:pPr>
      <w:r w:rsidRPr="000F5A16">
        <w:rPr>
          <w:lang w:val="cs-CZ"/>
        </w:rPr>
        <w:tab/>
      </w:r>
      <w:bookmarkStart w:id="308" w:name="_Toc511394161"/>
      <w:bookmarkStart w:id="309" w:name="_Toc511394701"/>
      <w:bookmarkStart w:id="310" w:name="_Toc511394917"/>
      <w:bookmarkStart w:id="311" w:name="_Toc511395211"/>
      <w:bookmarkStart w:id="312" w:name="_Toc511397817"/>
      <w:bookmarkStart w:id="313" w:name="_Toc511398030"/>
      <w:bookmarkStart w:id="314" w:name="_Toc28420280"/>
      <w:bookmarkStart w:id="315" w:name="_Toc62476886"/>
      <w:bookmarkStart w:id="316" w:name="_Toc62477100"/>
      <w:bookmarkStart w:id="317" w:name="_Toc62477375"/>
      <w:bookmarkStart w:id="318" w:name="_Toc93479082"/>
      <w:bookmarkStart w:id="319" w:name="_Toc93484606"/>
      <w:r w:rsidRPr="00E51F00">
        <w:rPr>
          <w:lang w:val="cs-CZ"/>
        </w:rPr>
        <w:t>1.7.2. Disciplin</w:t>
      </w:r>
      <w:r w:rsidR="00835C73" w:rsidRPr="00E51F00">
        <w:rPr>
          <w:lang w:val="cs-CZ"/>
        </w:rPr>
        <w:t>ární řízení a sankce</w:t>
      </w:r>
      <w:bookmarkEnd w:id="308"/>
      <w:bookmarkEnd w:id="309"/>
      <w:bookmarkEnd w:id="310"/>
      <w:bookmarkEnd w:id="311"/>
      <w:bookmarkEnd w:id="312"/>
      <w:bookmarkEnd w:id="313"/>
      <w:bookmarkEnd w:id="314"/>
      <w:bookmarkEnd w:id="315"/>
      <w:bookmarkEnd w:id="316"/>
      <w:bookmarkEnd w:id="317"/>
      <w:bookmarkEnd w:id="318"/>
      <w:bookmarkEnd w:id="319"/>
      <w:r w:rsidRPr="00E51F00">
        <w:rPr>
          <w:lang w:val="cs-CZ"/>
        </w:rPr>
        <w:t xml:space="preserve"> </w:t>
      </w:r>
    </w:p>
    <w:p w:rsidR="000821F1" w:rsidRPr="000F5A16" w:rsidRDefault="000821F1" w:rsidP="000821F1">
      <w:pPr>
        <w:spacing w:after="0" w:line="240" w:lineRule="auto"/>
        <w:rPr>
          <w:lang w:val="cs-CZ"/>
        </w:rPr>
      </w:pPr>
    </w:p>
    <w:p w:rsidR="00835C73" w:rsidRPr="00835C73" w:rsidRDefault="00835C73" w:rsidP="00835C73">
      <w:pPr>
        <w:spacing w:line="240" w:lineRule="auto"/>
        <w:jc w:val="both"/>
        <w:rPr>
          <w:rFonts w:eastAsia="Times New Roman"/>
          <w:lang w:val="cs-CZ" w:eastAsia="cs-CZ"/>
        </w:rPr>
      </w:pPr>
      <w:r w:rsidRPr="00835C73">
        <w:rPr>
          <w:rFonts w:eastAsia="Times New Roman"/>
          <w:lang w:val="cs-CZ" w:eastAsia="cs-CZ"/>
        </w:rPr>
        <w:t>Je třeba vynaložit veškeré úsilí k odvrácení sporů a zahájení tohoto řízení, pokud je však jeho zahájení nevyhnutelné, musí být pečlivě dodržováno všemi funkcionáři ICCF, funkcionáři Zón a národními federacemi v případě mezinárodních soutěží.</w:t>
      </w:r>
    </w:p>
    <w:p w:rsidR="00835C73" w:rsidRPr="00835C73" w:rsidRDefault="00835C73" w:rsidP="00835C73">
      <w:pPr>
        <w:jc w:val="both"/>
        <w:rPr>
          <w:rFonts w:eastAsia="Times New Roman"/>
          <w:lang w:val="cs-CZ" w:eastAsia="cs-CZ"/>
        </w:rPr>
      </w:pPr>
      <w:r w:rsidRPr="00835C73">
        <w:rPr>
          <w:rFonts w:eastAsia="Times New Roman"/>
          <w:lang w:val="cs-CZ" w:eastAsia="cs-CZ"/>
        </w:rPr>
        <w:t>K dispozici jsou následující druhy disciplinárních postupů:</w:t>
      </w:r>
    </w:p>
    <w:p w:rsidR="00FB256B" w:rsidRPr="00761A67" w:rsidRDefault="00835C73" w:rsidP="00FB256B">
      <w:pPr>
        <w:spacing w:line="240" w:lineRule="auto"/>
        <w:jc w:val="both"/>
        <w:rPr>
          <w:lang w:val="cs-CZ"/>
        </w:rPr>
      </w:pPr>
      <w:r w:rsidRPr="007F112E">
        <w:rPr>
          <w:rFonts w:eastAsia="Times New Roman"/>
          <w:lang w:val="cs-CZ" w:eastAsia="cs-CZ"/>
        </w:rPr>
        <w:t>(i) Oficiální písemné varování – za chování, které je v rozporu se Statutem, principy nebo pravidly ICCF. Pokračující nebo opakované nevhodné chování mají pak za následek implementaci opatření dle bodu (ii).</w:t>
      </w:r>
      <w:r w:rsidR="00FB256B">
        <w:rPr>
          <w:rFonts w:eastAsia="Times New Roman"/>
          <w:lang w:val="cs-CZ" w:eastAsia="cs-CZ"/>
        </w:rPr>
        <w:t xml:space="preserve"> </w:t>
      </w:r>
      <w:r w:rsidR="00FB256B" w:rsidRPr="00761A67">
        <w:rPr>
          <w:lang w:val="cs-CZ"/>
        </w:rPr>
        <w:t>(</w:t>
      </w:r>
      <w:r w:rsidR="00761A67" w:rsidRPr="00761A67">
        <w:rPr>
          <w:lang w:val="cs-CZ"/>
        </w:rPr>
        <w:t>Všechny texty v článcích</w:t>
      </w:r>
      <w:r w:rsidR="00FB256B" w:rsidRPr="00761A67">
        <w:rPr>
          <w:lang w:val="cs-CZ"/>
        </w:rPr>
        <w:t xml:space="preserve"> §1.7.2.,</w:t>
      </w:r>
      <w:r w:rsidR="001968DB">
        <w:rPr>
          <w:lang w:val="cs-CZ"/>
        </w:rPr>
        <w:t xml:space="preserve"> </w:t>
      </w:r>
      <w:r w:rsidR="00FB256B" w:rsidRPr="00761A67">
        <w:rPr>
          <w:lang w:val="cs-CZ"/>
        </w:rPr>
        <w:t xml:space="preserve">§3.23.1, a §3.23.2. </w:t>
      </w:r>
      <w:r w:rsidR="00761A67" w:rsidRPr="00761A67">
        <w:rPr>
          <w:lang w:val="cs-CZ"/>
        </w:rPr>
        <w:t>popisující další chybná chování následující po úvodním disciplinárně postiženém chování musí být interpretovány jako zahrnující některý typ nebo všechny typy nevhodného chování posti</w:t>
      </w:r>
      <w:r w:rsidR="00761A67">
        <w:rPr>
          <w:lang w:val="cs-CZ"/>
        </w:rPr>
        <w:t>hovaného disciplinárním opatřením; netýkající se pouze opakování stejného chování, které bylo dříve postiženo.</w:t>
      </w:r>
      <w:r w:rsidR="00FB256B" w:rsidRPr="00761A67">
        <w:rPr>
          <w:lang w:val="cs-CZ"/>
        </w:rPr>
        <w:t>)</w:t>
      </w:r>
    </w:p>
    <w:p w:rsidR="00835C73" w:rsidRPr="007F112E" w:rsidRDefault="00835C73" w:rsidP="00835C73">
      <w:pPr>
        <w:spacing w:line="240" w:lineRule="auto"/>
        <w:jc w:val="both"/>
        <w:textAlignment w:val="baseline"/>
        <w:rPr>
          <w:rFonts w:eastAsia="Times New Roman"/>
          <w:lang w:val="cs-CZ" w:eastAsia="cs-CZ"/>
        </w:rPr>
      </w:pPr>
      <w:r w:rsidRPr="007F112E">
        <w:rPr>
          <w:rFonts w:eastAsia="Times New Roman"/>
          <w:lang w:val="cs-CZ" w:eastAsia="cs-CZ"/>
        </w:rPr>
        <w:t>(ii) Disciplinární opatření se sankcemi – za vážné nebo opakované chování, které je v rozporu se Statutem, principy nebo pravidly ICCF. Sankce by měly být uloženy ihned, jejich stupeň by měl být v souladu s vážností přestupku.</w:t>
      </w:r>
    </w:p>
    <w:p w:rsidR="00835C73" w:rsidRPr="007F112E" w:rsidRDefault="00835C73" w:rsidP="00835C73">
      <w:pPr>
        <w:jc w:val="both"/>
        <w:rPr>
          <w:rFonts w:eastAsia="Times New Roman"/>
          <w:lang w:val="cs-CZ" w:eastAsia="cs-CZ"/>
        </w:rPr>
      </w:pPr>
      <w:r w:rsidRPr="007F112E">
        <w:rPr>
          <w:rFonts w:eastAsia="Times New Roman"/>
          <w:lang w:val="cs-CZ" w:eastAsia="cs-CZ"/>
        </w:rPr>
        <w:t>Měla by být použita následující stupnice sankcí:</w:t>
      </w:r>
    </w:p>
    <w:p w:rsidR="00835C73" w:rsidRPr="00F66E7F" w:rsidRDefault="00835C73" w:rsidP="001F2432">
      <w:pPr>
        <w:spacing w:line="240" w:lineRule="auto"/>
        <w:jc w:val="both"/>
        <w:rPr>
          <w:rFonts w:ascii="Times New Roman" w:eastAsia="Times New Roman" w:hAnsi="Times New Roman" w:cs="Times New Roman"/>
          <w:lang w:val="cs-CZ" w:eastAsia="cs-CZ"/>
        </w:rPr>
      </w:pPr>
      <w:r w:rsidRPr="00F66E7F">
        <w:rPr>
          <w:rFonts w:eastAsia="Times New Roman"/>
          <w:lang w:val="cs-CZ" w:eastAsia="cs-CZ"/>
        </w:rPr>
        <w:t xml:space="preserve">(a) Závažný problém týkající se chování hráče, např. </w:t>
      </w:r>
      <w:r w:rsidR="001F2432" w:rsidRPr="00F66E7F">
        <w:rPr>
          <w:rFonts w:eastAsia="Times New Roman"/>
          <w:lang w:val="cs-CZ" w:eastAsia="cs-CZ"/>
        </w:rPr>
        <w:t>t</w:t>
      </w:r>
      <w:r w:rsidRPr="00F66E7F">
        <w:rPr>
          <w:rFonts w:eastAsia="Times New Roman"/>
          <w:lang w:val="cs-CZ" w:eastAsia="cs-CZ"/>
        </w:rPr>
        <w:t>iché</w:t>
      </w:r>
      <w:r w:rsidR="001F2432" w:rsidRPr="00F66E7F">
        <w:rPr>
          <w:rFonts w:eastAsia="Times New Roman"/>
          <w:lang w:val="cs-CZ" w:eastAsia="cs-CZ"/>
        </w:rPr>
        <w:t xml:space="preserve"> </w:t>
      </w:r>
      <w:r w:rsidRPr="00F66E7F">
        <w:rPr>
          <w:rFonts w:eastAsia="Times New Roman"/>
          <w:lang w:val="cs-CZ" w:eastAsia="cs-CZ"/>
        </w:rPr>
        <w:t>/</w:t>
      </w:r>
      <w:r w:rsidR="001F2432" w:rsidRPr="00F66E7F">
        <w:rPr>
          <w:rFonts w:eastAsia="Times New Roman"/>
          <w:lang w:val="cs-CZ" w:eastAsia="cs-CZ"/>
        </w:rPr>
        <w:t xml:space="preserve"> </w:t>
      </w:r>
      <w:r w:rsidRPr="00F66E7F">
        <w:rPr>
          <w:rFonts w:eastAsia="Times New Roman"/>
          <w:lang w:val="cs-CZ" w:eastAsia="cs-CZ"/>
        </w:rPr>
        <w:t>neakceptované vystoupení z turnaje, nepřípustné nebo urážlivé chování vůči hráčům/funkcionářům/ICCF, při prvním výskytu – suspendace ze všech mezinárodních turnajů a aktivit ICCF na období 2 let ode dne rozhodnutí.</w:t>
      </w:r>
    </w:p>
    <w:p w:rsidR="00835C73" w:rsidRPr="00F66E7F" w:rsidRDefault="00835C73" w:rsidP="001F2432">
      <w:pPr>
        <w:spacing w:line="240" w:lineRule="auto"/>
        <w:jc w:val="both"/>
        <w:rPr>
          <w:rFonts w:ascii="Times New Roman" w:eastAsia="Times New Roman" w:hAnsi="Times New Roman" w:cs="Times New Roman"/>
          <w:lang w:val="cs-CZ" w:eastAsia="cs-CZ"/>
        </w:rPr>
      </w:pPr>
      <w:r w:rsidRPr="00F66E7F">
        <w:rPr>
          <w:rFonts w:eastAsia="Times New Roman"/>
          <w:lang w:val="cs-CZ" w:eastAsia="cs-CZ"/>
        </w:rPr>
        <w:t>(b) Opakovaný závažný problém týkající se chování hráče, např. opakované tiché</w:t>
      </w:r>
      <w:r w:rsidR="001F2432" w:rsidRPr="00F66E7F">
        <w:rPr>
          <w:rFonts w:eastAsia="Times New Roman"/>
          <w:lang w:val="cs-CZ" w:eastAsia="cs-CZ"/>
        </w:rPr>
        <w:t xml:space="preserve"> </w:t>
      </w:r>
      <w:r w:rsidRPr="00F66E7F">
        <w:rPr>
          <w:rFonts w:eastAsia="Times New Roman"/>
          <w:lang w:val="cs-CZ" w:eastAsia="cs-CZ"/>
        </w:rPr>
        <w:t>/</w:t>
      </w:r>
      <w:r w:rsidR="001F2432" w:rsidRPr="00F66E7F">
        <w:rPr>
          <w:rFonts w:eastAsia="Times New Roman"/>
          <w:lang w:val="cs-CZ" w:eastAsia="cs-CZ"/>
        </w:rPr>
        <w:t xml:space="preserve"> </w:t>
      </w:r>
      <w:r w:rsidRPr="00F66E7F">
        <w:rPr>
          <w:rFonts w:eastAsia="Times New Roman"/>
          <w:lang w:val="cs-CZ" w:eastAsia="cs-CZ"/>
        </w:rPr>
        <w:t>neakceptované vystoupení z turnaje, opakované urážlivé chování vůči hráčům/funkcionářům/ICCF – suspendace ze všech mezinárodních turnajů a aktivit ICCF na období 5 let ode dne posledního rozhodnutí.</w:t>
      </w:r>
    </w:p>
    <w:p w:rsidR="00835C73" w:rsidRPr="001F2432" w:rsidRDefault="00835C73" w:rsidP="001F2432">
      <w:pPr>
        <w:spacing w:line="240" w:lineRule="auto"/>
        <w:jc w:val="both"/>
        <w:rPr>
          <w:rFonts w:ascii="Times New Roman" w:eastAsia="Times New Roman" w:hAnsi="Times New Roman" w:cs="Times New Roman"/>
          <w:lang w:val="cs-CZ" w:eastAsia="cs-CZ"/>
        </w:rPr>
      </w:pPr>
      <w:r w:rsidRPr="001F2432">
        <w:rPr>
          <w:rFonts w:eastAsia="Times New Roman"/>
          <w:lang w:val="cs-CZ" w:eastAsia="cs-CZ"/>
        </w:rPr>
        <w:t>(c) Zcela nepřijatelné chování nebo dále se opakující problematické chování, např. krádež, agresivní akce proti ICCF nebo některému z funkcionářů ICCF, napadení, atd. – suspendace ze všech mezinárodních turnajů a aktivit ICCF na doživotí. Odvolání, resp. žádost o prominutí zbytku trestu je možné podat po 10 letech.</w:t>
      </w:r>
    </w:p>
    <w:p w:rsidR="001F2432" w:rsidRPr="001F2432" w:rsidRDefault="001F2432" w:rsidP="001F2432">
      <w:pPr>
        <w:spacing w:line="240" w:lineRule="auto"/>
        <w:jc w:val="both"/>
        <w:rPr>
          <w:rFonts w:eastAsia="Times New Roman"/>
          <w:lang w:val="cs-CZ" w:eastAsia="cs-CZ"/>
        </w:rPr>
      </w:pPr>
      <w:r w:rsidRPr="001F2432">
        <w:rPr>
          <w:rFonts w:eastAsia="Times New Roman"/>
          <w:lang w:val="cs-CZ" w:eastAsia="cs-CZ"/>
        </w:rPr>
        <w:t>(d) Nepřiměřeně pomalá hra v jasně prohrané pozici není v korespondenční hře považována za správné chování, podléhá varování ze strany rozhodčího, a pokud bude pokračovat nebo bude opakována v jiných partiích, povede k disciplinárním sankcím.</w:t>
      </w:r>
    </w:p>
    <w:p w:rsidR="001F2432" w:rsidRPr="001F2432" w:rsidRDefault="001F2432" w:rsidP="001F2432">
      <w:pPr>
        <w:spacing w:line="240" w:lineRule="auto"/>
        <w:jc w:val="both"/>
        <w:rPr>
          <w:rFonts w:eastAsia="Times New Roman"/>
          <w:lang w:val="cs-CZ" w:eastAsia="cs-CZ"/>
        </w:rPr>
      </w:pPr>
      <w:r w:rsidRPr="001F2432">
        <w:rPr>
          <w:rFonts w:eastAsia="Times New Roman"/>
          <w:lang w:val="cs-CZ" w:eastAsia="cs-CZ"/>
        </w:rPr>
        <w:lastRenderedPageBreak/>
        <w:t>Při řešení disciplinárních záležitostí a zvažování sankcí je zapotřebí věnovat pozornost zajištění konzistence, a tomu, aby sankce byly úměrné spáchanému přestupku. Ve všech případech disciplinárního řízení má řešená osoba základní právo se ke svému případu vyjádřit a podat své odůvodnění, a to dříve, než funkcionář, rozhodčí nebo organizátor atd. přijmou rozhodnutí.</w:t>
      </w:r>
    </w:p>
    <w:p w:rsidR="001F2432" w:rsidRPr="001F2432" w:rsidRDefault="001F2432" w:rsidP="001F2432">
      <w:pPr>
        <w:spacing w:line="240" w:lineRule="auto"/>
        <w:jc w:val="both"/>
        <w:textAlignment w:val="baseline"/>
        <w:rPr>
          <w:rFonts w:ascii="Times New Roman" w:eastAsia="Times New Roman" w:hAnsi="Times New Roman" w:cs="Times New Roman"/>
          <w:lang w:val="cs-CZ" w:eastAsia="cs-CZ"/>
        </w:rPr>
      </w:pPr>
      <w:r w:rsidRPr="001F2432">
        <w:rPr>
          <w:rFonts w:eastAsia="Times New Roman"/>
          <w:lang w:val="cs-CZ" w:eastAsia="cs-CZ"/>
        </w:rPr>
        <w:t>Pokud je uloženo disciplinární opatření, musí být písemně zdůvodněno (s kopií pro národní federaci) zodpovědným funkcionářem a každá uložená sankce musí být uvedena jasně a srozumitelně, společně s příslušným postupem odvolání, které má k dispozici, pokud příjemce nesouhlasí s rozhodnutím.</w:t>
      </w:r>
    </w:p>
    <w:p w:rsidR="000821F1" w:rsidRPr="001F2432" w:rsidRDefault="001F2432" w:rsidP="001F2432">
      <w:pPr>
        <w:spacing w:line="240" w:lineRule="auto"/>
        <w:jc w:val="both"/>
        <w:rPr>
          <w:rFonts w:eastAsia="Times New Roman"/>
          <w:lang w:val="cs-CZ" w:eastAsia="cs-CZ"/>
        </w:rPr>
      </w:pPr>
      <w:r w:rsidRPr="001F2432">
        <w:rPr>
          <w:rFonts w:eastAsia="Times New Roman"/>
          <w:lang w:val="cs-CZ" w:eastAsia="cs-CZ"/>
        </w:rPr>
        <w:t>ICCF povede databázi všech případů, které byly předmětem disciplinárního řízení nebo u nichž byly uloženy sankce, a o všech odvoláních proti nim. Zodpovědný za vedení databáze bude funkcionář ICCF.</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E51F00" w:rsidRDefault="001F2432" w:rsidP="00CC1D8B">
      <w:pPr>
        <w:pStyle w:val="Nadpis1"/>
        <w:rPr>
          <w:lang w:val="cs-CZ"/>
        </w:rPr>
      </w:pPr>
      <w:bookmarkStart w:id="320" w:name="_Toc511394162"/>
      <w:bookmarkStart w:id="321" w:name="_Toc511394702"/>
      <w:bookmarkStart w:id="322" w:name="_Toc511394918"/>
      <w:bookmarkStart w:id="323" w:name="_Toc511395212"/>
      <w:bookmarkStart w:id="324" w:name="_Toc511397818"/>
      <w:bookmarkStart w:id="325" w:name="_Toc511398031"/>
      <w:bookmarkStart w:id="326" w:name="_Toc28420281"/>
      <w:bookmarkStart w:id="327" w:name="_Toc62476887"/>
      <w:bookmarkStart w:id="328" w:name="_Toc62477101"/>
      <w:bookmarkStart w:id="329" w:name="_Toc62477376"/>
      <w:bookmarkStart w:id="330" w:name="_Toc93479083"/>
      <w:bookmarkStart w:id="331" w:name="_Toc93484607"/>
      <w:r w:rsidRPr="00E51F00">
        <w:rPr>
          <w:lang w:val="cs-CZ"/>
        </w:rPr>
        <w:t>ODDÍL</w:t>
      </w:r>
      <w:r w:rsidR="000821F1" w:rsidRPr="00E51F00">
        <w:rPr>
          <w:lang w:val="cs-CZ"/>
        </w:rPr>
        <w:t xml:space="preserve"> 2:  </w:t>
      </w:r>
      <w:r w:rsidRPr="00E51F00">
        <w:rPr>
          <w:lang w:val="cs-CZ"/>
        </w:rPr>
        <w:t>Pro hráče</w:t>
      </w:r>
      <w:bookmarkEnd w:id="320"/>
      <w:bookmarkEnd w:id="321"/>
      <w:bookmarkEnd w:id="322"/>
      <w:bookmarkEnd w:id="323"/>
      <w:bookmarkEnd w:id="324"/>
      <w:bookmarkEnd w:id="325"/>
      <w:bookmarkEnd w:id="326"/>
      <w:bookmarkEnd w:id="327"/>
      <w:bookmarkEnd w:id="328"/>
      <w:bookmarkEnd w:id="329"/>
      <w:bookmarkEnd w:id="330"/>
      <w:bookmarkEnd w:id="331"/>
    </w:p>
    <w:p w:rsidR="000821F1" w:rsidRPr="000F5A16" w:rsidRDefault="000821F1" w:rsidP="000821F1">
      <w:pPr>
        <w:spacing w:after="0" w:line="240" w:lineRule="auto"/>
        <w:rPr>
          <w:lang w:val="cs-CZ"/>
        </w:rPr>
      </w:pPr>
    </w:p>
    <w:p w:rsidR="000821F1" w:rsidRPr="000F5A16" w:rsidRDefault="006E348F" w:rsidP="000821F1">
      <w:pPr>
        <w:spacing w:after="0" w:line="240" w:lineRule="auto"/>
        <w:rPr>
          <w:lang w:val="cs-CZ"/>
        </w:rPr>
      </w:pPr>
      <w:r>
        <w:rPr>
          <w:lang w:val="cs-CZ"/>
        </w:rPr>
        <w:t xml:space="preserve">Vše v tomto oddílu se vztahuje jak na </w:t>
      </w:r>
      <w:r w:rsidRPr="006E348F">
        <w:rPr>
          <w:caps/>
          <w:lang w:val="cs-CZ"/>
        </w:rPr>
        <w:t>serverové</w:t>
      </w:r>
      <w:r>
        <w:rPr>
          <w:lang w:val="cs-CZ"/>
        </w:rPr>
        <w:t xml:space="preserve">, tak na </w:t>
      </w:r>
      <w:r w:rsidRPr="006E348F">
        <w:rPr>
          <w:caps/>
          <w:lang w:val="cs-CZ"/>
        </w:rPr>
        <w:t>poštovní</w:t>
      </w:r>
      <w:r>
        <w:rPr>
          <w:lang w:val="cs-CZ"/>
        </w:rPr>
        <w:t xml:space="preserve"> partie, pokud to není označeno jinak</w:t>
      </w:r>
      <w:r w:rsidR="000821F1" w:rsidRPr="000F5A16">
        <w:rPr>
          <w:lang w:val="cs-CZ"/>
        </w:rPr>
        <w:t xml:space="preserve">, </w:t>
      </w:r>
      <w:r>
        <w:rPr>
          <w:lang w:val="cs-CZ"/>
        </w:rPr>
        <w:t xml:space="preserve">materiál specifický pro </w:t>
      </w:r>
      <w:r w:rsidRPr="006E348F">
        <w:rPr>
          <w:caps/>
          <w:lang w:val="cs-CZ"/>
        </w:rPr>
        <w:t>poštovní</w:t>
      </w:r>
      <w:r>
        <w:rPr>
          <w:lang w:val="cs-CZ"/>
        </w:rPr>
        <w:t xml:space="preserve"> soutěže je psán </w:t>
      </w:r>
      <w:r>
        <w:rPr>
          <w:color w:val="0070C0"/>
          <w:lang w:val="cs-CZ"/>
        </w:rPr>
        <w:t xml:space="preserve">modrým </w:t>
      </w:r>
      <w:r w:rsidR="000821F1" w:rsidRPr="000F5A16">
        <w:rPr>
          <w:lang w:val="cs-CZ"/>
        </w:rPr>
        <w:t>font</w:t>
      </w:r>
      <w:r>
        <w:rPr>
          <w:lang w:val="cs-CZ"/>
        </w:rPr>
        <w:t>em</w:t>
      </w:r>
      <w:r w:rsidR="000821F1" w:rsidRPr="000F5A16">
        <w:rPr>
          <w:lang w:val="cs-CZ"/>
        </w:rPr>
        <w:t xml:space="preserve">. </w:t>
      </w:r>
      <w:r>
        <w:rPr>
          <w:lang w:val="cs-CZ"/>
        </w:rPr>
        <w:t>Vše specifické pro sutěže DRUŽSTEV</w:t>
      </w:r>
      <w:r w:rsidR="000821F1" w:rsidRPr="000F5A16">
        <w:rPr>
          <w:lang w:val="cs-CZ"/>
        </w:rPr>
        <w:t xml:space="preserve"> </w:t>
      </w:r>
      <w:r>
        <w:rPr>
          <w:lang w:val="cs-CZ"/>
        </w:rPr>
        <w:t>je označeno odpovídajícím způsobem</w:t>
      </w:r>
      <w:r w:rsidR="000821F1" w:rsidRPr="000F5A16">
        <w:rPr>
          <w:lang w:val="cs-CZ"/>
        </w:rPr>
        <w:t>.</w:t>
      </w:r>
      <w:r w:rsidR="00B626A8">
        <w:rPr>
          <w:lang w:val="cs-CZ"/>
        </w:rPr>
        <w:t xml:space="preserve"> Všechna pravidla pro SERVER, která jsou aplikovatelná pro STANDARDNÍ časovou kontrolu (tj. ve formě „10 tahů za 50 dnů“) nebo pro TŘI BLOKY (tj. ve formě „trvání 350 dnů“) vymezena těmito velkými písmeny. Pokud nic není specifikováno, pak nezáleží na tom, který typ časové kontroly je v soutěži použit.</w:t>
      </w:r>
    </w:p>
    <w:p w:rsidR="000821F1" w:rsidRPr="000F5A16" w:rsidRDefault="000821F1" w:rsidP="000821F1">
      <w:pPr>
        <w:spacing w:after="0" w:line="240" w:lineRule="auto"/>
        <w:rPr>
          <w:b/>
          <w:color w:val="0070C0"/>
          <w:sz w:val="28"/>
          <w:szCs w:val="28"/>
          <w:lang w:val="cs-CZ"/>
        </w:rPr>
      </w:pPr>
    </w:p>
    <w:p w:rsidR="000821F1" w:rsidRPr="00E51F00" w:rsidRDefault="000821F1" w:rsidP="00CC1D8B">
      <w:pPr>
        <w:pStyle w:val="Nadpis2"/>
        <w:rPr>
          <w:lang w:val="cs-CZ"/>
        </w:rPr>
      </w:pPr>
      <w:bookmarkStart w:id="332" w:name="_Toc511394163"/>
      <w:bookmarkStart w:id="333" w:name="_Toc511394703"/>
      <w:bookmarkStart w:id="334" w:name="_Toc511394919"/>
      <w:bookmarkStart w:id="335" w:name="_Toc511395213"/>
      <w:bookmarkStart w:id="336" w:name="_Toc511397819"/>
      <w:bookmarkStart w:id="337" w:name="_Toc511398032"/>
      <w:bookmarkStart w:id="338" w:name="_Toc28420282"/>
      <w:bookmarkStart w:id="339" w:name="_Toc62476888"/>
      <w:bookmarkStart w:id="340" w:name="_Toc62477102"/>
      <w:bookmarkStart w:id="341" w:name="_Toc62477377"/>
      <w:bookmarkStart w:id="342" w:name="_Toc93479084"/>
      <w:bookmarkStart w:id="343" w:name="_Toc93484608"/>
      <w:r w:rsidRPr="00E51F00">
        <w:rPr>
          <w:lang w:val="cs-CZ"/>
        </w:rPr>
        <w:t xml:space="preserve">2.1. </w:t>
      </w:r>
      <w:r w:rsidR="006E348F" w:rsidRPr="00E51F00">
        <w:rPr>
          <w:lang w:val="cs-CZ"/>
        </w:rPr>
        <w:t>Hráčova národní federace</w:t>
      </w:r>
      <w:bookmarkEnd w:id="332"/>
      <w:bookmarkEnd w:id="333"/>
      <w:bookmarkEnd w:id="334"/>
      <w:bookmarkEnd w:id="335"/>
      <w:bookmarkEnd w:id="336"/>
      <w:bookmarkEnd w:id="337"/>
      <w:bookmarkEnd w:id="338"/>
      <w:bookmarkEnd w:id="339"/>
      <w:bookmarkEnd w:id="340"/>
      <w:bookmarkEnd w:id="341"/>
      <w:bookmarkEnd w:id="342"/>
      <w:bookmarkEnd w:id="343"/>
    </w:p>
    <w:p w:rsidR="000821F1" w:rsidRPr="000F5A16" w:rsidRDefault="000821F1" w:rsidP="000821F1">
      <w:pPr>
        <w:spacing w:after="0" w:line="240" w:lineRule="auto"/>
        <w:rPr>
          <w:b/>
          <w:color w:val="0070C0"/>
          <w:sz w:val="28"/>
          <w:szCs w:val="28"/>
          <w:lang w:val="cs-CZ"/>
        </w:rPr>
      </w:pPr>
    </w:p>
    <w:p w:rsidR="000821F1" w:rsidRPr="000F5A16" w:rsidRDefault="000821F1" w:rsidP="000821F1">
      <w:pPr>
        <w:spacing w:after="0" w:line="240" w:lineRule="auto"/>
        <w:rPr>
          <w:lang w:val="cs-CZ"/>
        </w:rPr>
      </w:pPr>
      <w:r w:rsidRPr="000F5A16">
        <w:rPr>
          <w:lang w:val="cs-CZ"/>
        </w:rPr>
        <w:t xml:space="preserve">1. </w:t>
      </w:r>
      <w:r w:rsidR="006E348F">
        <w:rPr>
          <w:lang w:val="cs-CZ"/>
        </w:rPr>
        <w:t>Hráčova národní federace (</w:t>
      </w:r>
      <w:r w:rsidR="009D58F6">
        <w:rPr>
          <w:lang w:val="cs-CZ"/>
        </w:rPr>
        <w:t>N</w:t>
      </w:r>
      <w:r w:rsidR="006E348F">
        <w:rPr>
          <w:lang w:val="cs-CZ"/>
        </w:rPr>
        <w:t>F) je obvykle federace země, v níž má občanství nebo bydliště</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2. </w:t>
      </w:r>
      <w:r w:rsidR="006E348F">
        <w:rPr>
          <w:lang w:val="cs-CZ"/>
        </w:rPr>
        <w:t xml:space="preserve">Pokud hráči změní zemi svého trvalého bydliště a přejí si změnit </w:t>
      </w:r>
      <w:r w:rsidR="009D58F6">
        <w:rPr>
          <w:lang w:val="cs-CZ"/>
        </w:rPr>
        <w:t>N</w:t>
      </w:r>
      <w:r w:rsidR="006E348F">
        <w:rPr>
          <w:lang w:val="cs-CZ"/>
        </w:rPr>
        <w:t>F</w:t>
      </w:r>
      <w:r w:rsidRPr="000F5A16">
        <w:rPr>
          <w:lang w:val="cs-CZ"/>
        </w:rPr>
        <w:t xml:space="preserve">, </w:t>
      </w:r>
      <w:r w:rsidR="006E348F">
        <w:rPr>
          <w:lang w:val="cs-CZ"/>
        </w:rPr>
        <w:t xml:space="preserve">mohou to udělat se vzájemným souhlasem obou příslušných </w:t>
      </w:r>
      <w:r w:rsidR="009D58F6">
        <w:rPr>
          <w:lang w:val="cs-CZ"/>
        </w:rPr>
        <w:t>N</w:t>
      </w:r>
      <w:r w:rsidR="006E348F">
        <w:rPr>
          <w:lang w:val="cs-CZ"/>
        </w:rPr>
        <w:t>F</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3. </w:t>
      </w:r>
      <w:r w:rsidR="006E348F">
        <w:rPr>
          <w:lang w:val="cs-CZ"/>
        </w:rPr>
        <w:t>Je-li transfer schválen</w:t>
      </w:r>
      <w:r w:rsidRPr="000F5A16">
        <w:rPr>
          <w:lang w:val="cs-CZ"/>
        </w:rPr>
        <w:t xml:space="preserve">, </w:t>
      </w:r>
      <w:r w:rsidR="006E348F">
        <w:rPr>
          <w:lang w:val="cs-CZ"/>
        </w:rPr>
        <w:t xml:space="preserve">pak nová </w:t>
      </w:r>
      <w:r w:rsidR="009D58F6">
        <w:rPr>
          <w:lang w:val="cs-CZ"/>
        </w:rPr>
        <w:t>N</w:t>
      </w:r>
      <w:r w:rsidR="006E348F">
        <w:rPr>
          <w:lang w:val="cs-CZ"/>
        </w:rPr>
        <w:t>F musí informovat</w:t>
      </w:r>
      <w:r w:rsidRPr="000F5A16">
        <w:rPr>
          <w:lang w:val="cs-CZ"/>
        </w:rPr>
        <w:t xml:space="preserve"> Rating</w:t>
      </w:r>
      <w:r w:rsidR="006E348F">
        <w:rPr>
          <w:lang w:val="cs-CZ"/>
        </w:rPr>
        <w:t>ového komisaře ICCF</w:t>
      </w:r>
      <w:r w:rsidRPr="000F5A16">
        <w:rPr>
          <w:lang w:val="cs-CZ"/>
        </w:rPr>
        <w:t xml:space="preserve">. </w:t>
      </w:r>
      <w:r w:rsidR="006E348F">
        <w:rPr>
          <w:lang w:val="cs-CZ"/>
        </w:rPr>
        <w:t xml:space="preserve">Hráčovo ICCF I_D a historie ratingu hráči zůstávají, bez ohledu na změnu </w:t>
      </w:r>
      <w:r w:rsidR="009D58F6">
        <w:rPr>
          <w:lang w:val="cs-CZ"/>
        </w:rPr>
        <w:t>N</w:t>
      </w:r>
      <w:r w:rsidR="00BB70D0">
        <w:rPr>
          <w:lang w:val="cs-CZ"/>
        </w:rPr>
        <w:t xml:space="preserve"> </w:t>
      </w:r>
      <w:r w:rsidR="006E348F">
        <w:rPr>
          <w:lang w:val="cs-CZ"/>
        </w:rPr>
        <w:t>F</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4. </w:t>
      </w:r>
      <w:r w:rsidR="00D749C1">
        <w:rPr>
          <w:lang w:val="cs-CZ"/>
        </w:rPr>
        <w:t xml:space="preserve">Pokud existují výhrady k transferu, </w:t>
      </w:r>
      <w:r w:rsidR="006E348F">
        <w:rPr>
          <w:lang w:val="cs-CZ"/>
        </w:rPr>
        <w:t>může</w:t>
      </w:r>
      <w:r w:rsidR="00D749C1">
        <w:rPr>
          <w:lang w:val="cs-CZ"/>
        </w:rPr>
        <w:t xml:space="preserve"> se hráč</w:t>
      </w:r>
      <w:r w:rsidR="006E348F">
        <w:rPr>
          <w:lang w:val="cs-CZ"/>
        </w:rPr>
        <w:t xml:space="preserve"> odvolat k</w:t>
      </w:r>
      <w:r w:rsidRPr="000F5A16">
        <w:rPr>
          <w:lang w:val="cs-CZ"/>
        </w:rPr>
        <w:t xml:space="preserve"> Arbitration Commission (</w:t>
      </w:r>
      <w:r w:rsidR="00D749C1">
        <w:rPr>
          <w:lang w:val="cs-CZ"/>
        </w:rPr>
        <w:t>jejíž rozhodnutí bude konečné</w:t>
      </w:r>
      <w:r w:rsidRPr="000F5A16">
        <w:rPr>
          <w:lang w:val="cs-CZ"/>
        </w:rPr>
        <w:t>)</w:t>
      </w:r>
      <w:r w:rsidR="00D749C1">
        <w:rPr>
          <w:lang w:val="cs-CZ"/>
        </w:rPr>
        <w:t>.</w:t>
      </w:r>
    </w:p>
    <w:p w:rsidR="000821F1" w:rsidRPr="00E51F00" w:rsidRDefault="000821F1" w:rsidP="00CC1D8B">
      <w:pPr>
        <w:pStyle w:val="Nadpis2"/>
        <w:rPr>
          <w:rFonts w:eastAsia="Calibri"/>
          <w:lang w:val="cs-CZ"/>
        </w:rPr>
      </w:pPr>
      <w:bookmarkStart w:id="344" w:name="_Toc471503884"/>
      <w:bookmarkStart w:id="345" w:name="_Toc511394164"/>
      <w:bookmarkStart w:id="346" w:name="_Toc511394704"/>
      <w:bookmarkStart w:id="347" w:name="_Toc511394920"/>
      <w:bookmarkStart w:id="348" w:name="_Toc511395214"/>
      <w:bookmarkStart w:id="349" w:name="_Toc511397820"/>
      <w:bookmarkStart w:id="350" w:name="_Toc511398033"/>
      <w:bookmarkStart w:id="351" w:name="_Toc28420283"/>
      <w:bookmarkStart w:id="352" w:name="_Toc62476889"/>
      <w:bookmarkStart w:id="353" w:name="_Toc62477103"/>
      <w:bookmarkStart w:id="354" w:name="_Toc62477378"/>
      <w:bookmarkStart w:id="355" w:name="_Toc93479085"/>
      <w:bookmarkStart w:id="356" w:name="_Toc93484609"/>
      <w:r w:rsidRPr="00E51F00">
        <w:rPr>
          <w:rFonts w:eastAsia="Calibri"/>
          <w:lang w:val="cs-CZ"/>
        </w:rPr>
        <w:lastRenderedPageBreak/>
        <w:t xml:space="preserve">2.2. </w:t>
      </w:r>
      <w:bookmarkEnd w:id="344"/>
      <w:r w:rsidR="00D749C1" w:rsidRPr="00E51F00">
        <w:rPr>
          <w:rFonts w:eastAsia="Calibri"/>
          <w:lang w:val="cs-CZ"/>
        </w:rPr>
        <w:t>Obecná pravidla a postupy</w:t>
      </w:r>
      <w:bookmarkEnd w:id="345"/>
      <w:bookmarkEnd w:id="346"/>
      <w:bookmarkEnd w:id="347"/>
      <w:bookmarkEnd w:id="348"/>
      <w:bookmarkEnd w:id="349"/>
      <w:bookmarkEnd w:id="350"/>
      <w:bookmarkEnd w:id="351"/>
      <w:bookmarkEnd w:id="352"/>
      <w:bookmarkEnd w:id="353"/>
      <w:bookmarkEnd w:id="354"/>
      <w:bookmarkEnd w:id="355"/>
      <w:bookmarkEnd w:id="356"/>
    </w:p>
    <w:p w:rsidR="000821F1" w:rsidRPr="000F5A16" w:rsidRDefault="000821F1" w:rsidP="000821F1">
      <w:pPr>
        <w:pStyle w:val="Nadpis1"/>
        <w:spacing w:before="0" w:line="240" w:lineRule="auto"/>
        <w:rPr>
          <w:rFonts w:ascii="Arial" w:hAnsi="Arial" w:cs="Arial"/>
          <w:b/>
          <w:color w:val="0070C0"/>
          <w:sz w:val="28"/>
          <w:szCs w:val="28"/>
          <w:lang w:val="cs-CZ"/>
        </w:rPr>
      </w:pPr>
      <w:r w:rsidRPr="000F5A16">
        <w:rPr>
          <w:rFonts w:ascii="Arial" w:hAnsi="Arial" w:cs="Arial"/>
          <w:b/>
          <w:color w:val="0070C0"/>
          <w:sz w:val="28"/>
          <w:szCs w:val="28"/>
          <w:lang w:val="cs-CZ"/>
        </w:rPr>
        <w:t xml:space="preserve"> </w:t>
      </w:r>
    </w:p>
    <w:p w:rsidR="006D3BDA" w:rsidRPr="002D13CB" w:rsidRDefault="006D3BDA" w:rsidP="006D3BDA">
      <w:pPr>
        <w:spacing w:after="0" w:line="240" w:lineRule="auto"/>
        <w:jc w:val="both"/>
        <w:rPr>
          <w:rFonts w:eastAsia="Times New Roman"/>
          <w:lang w:val="cs-CZ" w:eastAsia="cs-CZ"/>
        </w:rPr>
      </w:pPr>
      <w:r w:rsidRPr="002D13CB">
        <w:rPr>
          <w:rFonts w:eastAsia="Times New Roman"/>
          <w:lang w:val="cs-CZ" w:eastAsia="cs-CZ"/>
        </w:rPr>
        <w:t xml:space="preserve">1. Partie se hrají v souladu s Pravidly korespondenčního šachu ICCF a pravidly uvedenými v tomto dokumentu. Pravidla korespondenčního šachu ICCF „The ICCF Laws of Correspondence Chess“ najdete na úvodní stránce webu ICCF kliknutím na "ICCF Rules", a na "ICCF Laws of Correspondence Chess". </w:t>
      </w:r>
    </w:p>
    <w:p w:rsidR="006D3BDA" w:rsidRPr="000F5A16" w:rsidRDefault="006D3BDA" w:rsidP="000821F1">
      <w:pPr>
        <w:spacing w:after="0" w:line="240" w:lineRule="auto"/>
        <w:rPr>
          <w:lang w:val="cs-CZ"/>
        </w:rPr>
      </w:pPr>
    </w:p>
    <w:p w:rsidR="000821F1" w:rsidRPr="000F5A16" w:rsidRDefault="000821F1" w:rsidP="00921258">
      <w:pPr>
        <w:spacing w:after="0" w:line="240" w:lineRule="auto"/>
        <w:jc w:val="both"/>
        <w:rPr>
          <w:lang w:val="cs-CZ"/>
        </w:rPr>
      </w:pPr>
      <w:r w:rsidRPr="000F5A16">
        <w:rPr>
          <w:lang w:val="cs-CZ"/>
        </w:rPr>
        <w:t xml:space="preserve">2. </w:t>
      </w:r>
      <w:r w:rsidR="00921258">
        <w:rPr>
          <w:lang w:val="cs-CZ"/>
        </w:rPr>
        <w:t>Pravidla obsažená v tomto dokumentu obvykle budou platit pro všechny turnaje hrané na webserveru ICCF, ledaže by byla změněna v pozvánkách do turnajů, nebo v propozicích turnajů</w:t>
      </w:r>
      <w:r w:rsidRPr="000F5A16">
        <w:rPr>
          <w:lang w:val="cs-CZ"/>
        </w:rPr>
        <w:t xml:space="preserve"> (n</w:t>
      </w:r>
      <w:r w:rsidR="00921258">
        <w:rPr>
          <w:lang w:val="cs-CZ"/>
        </w:rPr>
        <w:t>utné</w:t>
      </w:r>
      <w:r w:rsidRPr="000F5A16">
        <w:rPr>
          <w:lang w:val="cs-CZ"/>
        </w:rPr>
        <w:t>) a</w:t>
      </w:r>
      <w:r w:rsidR="00921258">
        <w:rPr>
          <w:lang w:val="cs-CZ"/>
        </w:rPr>
        <w:t xml:space="preserve"> která by byla potom potvrzena ve startovních listinách</w:t>
      </w:r>
      <w:r w:rsidRPr="000F5A16">
        <w:rPr>
          <w:lang w:val="cs-CZ"/>
        </w:rPr>
        <w:t>.</w:t>
      </w:r>
    </w:p>
    <w:p w:rsidR="000821F1" w:rsidRPr="000F5A16" w:rsidRDefault="000821F1" w:rsidP="000821F1">
      <w:pPr>
        <w:spacing w:after="0" w:line="240" w:lineRule="auto"/>
        <w:rPr>
          <w:lang w:val="cs-CZ"/>
        </w:rPr>
      </w:pPr>
    </w:p>
    <w:p w:rsidR="000821F1" w:rsidRPr="000F5A16" w:rsidRDefault="000821F1" w:rsidP="00F66E7F">
      <w:pPr>
        <w:spacing w:after="0" w:line="240" w:lineRule="auto"/>
        <w:jc w:val="both"/>
        <w:rPr>
          <w:lang w:val="cs-CZ"/>
        </w:rPr>
      </w:pPr>
      <w:r w:rsidRPr="000F5A16">
        <w:rPr>
          <w:lang w:val="cs-CZ"/>
        </w:rPr>
        <w:t xml:space="preserve">3. </w:t>
      </w:r>
      <w:r w:rsidR="00921258">
        <w:rPr>
          <w:lang w:val="cs-CZ"/>
        </w:rPr>
        <w:t>Bude jmenován Rozhodčí turnaje</w:t>
      </w:r>
      <w:r w:rsidRPr="000F5A16">
        <w:rPr>
          <w:lang w:val="cs-CZ"/>
        </w:rPr>
        <w:t xml:space="preserve"> (TD) </w:t>
      </w:r>
      <w:r w:rsidR="00921258">
        <w:rPr>
          <w:lang w:val="cs-CZ"/>
        </w:rPr>
        <w:t>který bude zodpovídat za vedení turnaje a pokrok v partiích</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F66E7F">
      <w:pPr>
        <w:spacing w:after="0" w:line="240" w:lineRule="auto"/>
        <w:jc w:val="both"/>
        <w:rPr>
          <w:lang w:val="cs-CZ"/>
        </w:rPr>
      </w:pPr>
      <w:r w:rsidRPr="000F5A16">
        <w:rPr>
          <w:lang w:val="cs-CZ"/>
        </w:rPr>
        <w:t xml:space="preserve">4. </w:t>
      </w:r>
      <w:r w:rsidR="00921258">
        <w:rPr>
          <w:lang w:val="cs-CZ"/>
        </w:rPr>
        <w:t>DRUŽSTVA</w:t>
      </w:r>
      <w:r w:rsidRPr="000F5A16">
        <w:rPr>
          <w:lang w:val="cs-CZ"/>
        </w:rPr>
        <w:t xml:space="preserve">: </w:t>
      </w:r>
      <w:r w:rsidR="00F66E7F">
        <w:rPr>
          <w:lang w:val="cs-CZ"/>
        </w:rPr>
        <w:t>Každé družstvo má Kapitána družstva (TC), který udržuje kontakt s TD v zastoupení hráčů</w:t>
      </w:r>
      <w:r w:rsidRPr="000F5A16">
        <w:rPr>
          <w:lang w:val="cs-CZ"/>
        </w:rPr>
        <w:t xml:space="preserve">. </w:t>
      </w:r>
    </w:p>
    <w:p w:rsidR="000821F1" w:rsidRPr="000F5A16" w:rsidRDefault="000821F1" w:rsidP="000821F1">
      <w:pPr>
        <w:spacing w:after="0" w:line="240" w:lineRule="auto"/>
        <w:rPr>
          <w:lang w:val="cs-CZ"/>
        </w:rPr>
      </w:pPr>
    </w:p>
    <w:p w:rsidR="000821F1" w:rsidRDefault="000821F1" w:rsidP="00F66E7F">
      <w:pPr>
        <w:spacing w:after="0" w:line="240" w:lineRule="auto"/>
        <w:jc w:val="both"/>
        <w:rPr>
          <w:lang w:val="cs-CZ"/>
        </w:rPr>
      </w:pPr>
      <w:r w:rsidRPr="000F5A16">
        <w:rPr>
          <w:lang w:val="cs-CZ"/>
        </w:rPr>
        <w:t xml:space="preserve"> 5. </w:t>
      </w:r>
      <w:r w:rsidR="00F66E7F">
        <w:rPr>
          <w:lang w:val="cs-CZ"/>
        </w:rPr>
        <w:t>Pokud hráč neodpovídá na dotazy TD a/nebo TC</w:t>
      </w:r>
      <w:r w:rsidRPr="000F5A16">
        <w:rPr>
          <w:color w:val="FF0000"/>
          <w:lang w:val="cs-CZ"/>
        </w:rPr>
        <w:t xml:space="preserve"> </w:t>
      </w:r>
      <w:r w:rsidR="00F66E7F">
        <w:rPr>
          <w:lang w:val="cs-CZ"/>
        </w:rPr>
        <w:t>po dobu</w:t>
      </w:r>
      <w:r w:rsidRPr="000F5A16">
        <w:rPr>
          <w:lang w:val="cs-CZ"/>
        </w:rPr>
        <w:t xml:space="preserve"> (SERVER) 7 d</w:t>
      </w:r>
      <w:r w:rsidR="00F66E7F">
        <w:rPr>
          <w:lang w:val="cs-CZ"/>
        </w:rPr>
        <w:t>ní</w:t>
      </w:r>
      <w:r w:rsidRPr="000F5A16">
        <w:rPr>
          <w:lang w:val="cs-CZ"/>
        </w:rPr>
        <w:t xml:space="preserve"> </w:t>
      </w:r>
      <w:r w:rsidR="00F66E7F">
        <w:rPr>
          <w:lang w:val="cs-CZ"/>
        </w:rPr>
        <w:t>nebo</w:t>
      </w:r>
      <w:r w:rsidRPr="000F5A16">
        <w:rPr>
          <w:lang w:val="cs-CZ"/>
        </w:rPr>
        <w:t xml:space="preserve"> </w:t>
      </w:r>
      <w:r w:rsidRPr="000F5A16">
        <w:rPr>
          <w:color w:val="0070C0"/>
          <w:lang w:val="cs-CZ"/>
        </w:rPr>
        <w:t>(PO</w:t>
      </w:r>
      <w:r w:rsidR="00F66E7F">
        <w:rPr>
          <w:color w:val="0070C0"/>
          <w:lang w:val="cs-CZ"/>
        </w:rPr>
        <w:t>ŠTA</w:t>
      </w:r>
      <w:r w:rsidRPr="000F5A16">
        <w:rPr>
          <w:color w:val="0070C0"/>
          <w:lang w:val="cs-CZ"/>
        </w:rPr>
        <w:t>) 14 d</w:t>
      </w:r>
      <w:r w:rsidR="00F66E7F">
        <w:rPr>
          <w:color w:val="0070C0"/>
          <w:lang w:val="cs-CZ"/>
        </w:rPr>
        <w:t>ní</w:t>
      </w:r>
      <w:r w:rsidRPr="000F5A16">
        <w:rPr>
          <w:color w:val="0070C0"/>
          <w:lang w:val="cs-CZ"/>
        </w:rPr>
        <w:t xml:space="preserve"> plus </w:t>
      </w:r>
      <w:r w:rsidR="00F66E7F">
        <w:rPr>
          <w:color w:val="0070C0"/>
          <w:lang w:val="cs-CZ"/>
        </w:rPr>
        <w:t>průměrný čas na poštovní přepravu v obou směrech</w:t>
      </w:r>
      <w:r w:rsidR="00F66E7F">
        <w:rPr>
          <w:lang w:val="cs-CZ"/>
        </w:rPr>
        <w:t>, bez započtení již plánované dovolené</w:t>
      </w:r>
      <w:r w:rsidRPr="000F5A16">
        <w:rPr>
          <w:lang w:val="cs-CZ"/>
        </w:rPr>
        <w:t xml:space="preserve">, </w:t>
      </w:r>
      <w:r w:rsidR="00F66E7F">
        <w:rPr>
          <w:lang w:val="cs-CZ"/>
        </w:rPr>
        <w:t>může být tento hráč považován za vystoupivšího z turnaje</w:t>
      </w:r>
      <w:r w:rsidRPr="000F5A16">
        <w:rPr>
          <w:lang w:val="cs-CZ"/>
        </w:rPr>
        <w:t xml:space="preserve">. </w:t>
      </w:r>
      <w:r w:rsidR="00F66E7F">
        <w:rPr>
          <w:lang w:val="cs-CZ"/>
        </w:rPr>
        <w:t>Hráč, který prohraje partii překročením času, může takový dotaz očekávat.</w:t>
      </w:r>
      <w:r w:rsidRPr="000F5A16">
        <w:rPr>
          <w:lang w:val="cs-CZ"/>
        </w:rPr>
        <w:t xml:space="preserve"> </w:t>
      </w:r>
      <w:r w:rsidR="00F66E7F">
        <w:rPr>
          <w:lang w:val="cs-CZ"/>
        </w:rPr>
        <w:t>Viz také</w:t>
      </w:r>
      <w:r w:rsidRPr="000F5A16">
        <w:rPr>
          <w:lang w:val="cs-CZ"/>
        </w:rPr>
        <w:t xml:space="preserve"> §2.12</w:t>
      </w:r>
      <w:r w:rsidRPr="000F5A16">
        <w:rPr>
          <w:color w:val="FF0000"/>
          <w:lang w:val="cs-CZ"/>
        </w:rPr>
        <w:t>.</w:t>
      </w:r>
      <w:r w:rsidR="00B626A8">
        <w:rPr>
          <w:lang w:val="cs-CZ"/>
        </w:rPr>
        <w:t xml:space="preserve"> </w:t>
      </w:r>
    </w:p>
    <w:p w:rsidR="00DE4717" w:rsidRDefault="00DE4717" w:rsidP="00F66E7F">
      <w:pPr>
        <w:spacing w:after="0" w:line="240" w:lineRule="auto"/>
        <w:jc w:val="both"/>
        <w:rPr>
          <w:lang w:val="cs-CZ"/>
        </w:rPr>
      </w:pPr>
    </w:p>
    <w:p w:rsidR="00DE4717" w:rsidRPr="00DE4717" w:rsidRDefault="00DE4717" w:rsidP="00F66E7F">
      <w:pPr>
        <w:spacing w:after="0" w:line="240" w:lineRule="auto"/>
        <w:jc w:val="both"/>
        <w:rPr>
          <w:lang w:val="cs-CZ"/>
        </w:rPr>
      </w:pPr>
      <w:r w:rsidRPr="00DE4717">
        <w:rPr>
          <w:lang w:val="cs-CZ"/>
        </w:rPr>
        <w:t xml:space="preserve">6. </w:t>
      </w:r>
      <w:r w:rsidR="00D55A15">
        <w:rPr>
          <w:lang w:val="cs-CZ"/>
        </w:rPr>
        <w:t>„</w:t>
      </w:r>
      <w:r w:rsidRPr="00DE4717">
        <w:rPr>
          <w:lang w:val="cs-CZ"/>
        </w:rPr>
        <w:t xml:space="preserve">V partiích v soutěžích ICCF, musí hráči rozhodovat o svých vlastních tazích. </w:t>
      </w:r>
      <w:r>
        <w:rPr>
          <w:lang w:val="cs-CZ"/>
        </w:rPr>
        <w:t>Hráčům je dovoleno před těmito rozhodnutími konzultovat se všemi veřejně dostupnými zdroji informací včetně šachových motorů (počítačových programů)</w:t>
      </w:r>
      <w:r w:rsidRPr="00DE4717">
        <w:rPr>
          <w:lang w:val="cs-CZ"/>
        </w:rPr>
        <w:t xml:space="preserve">, knih, DVD, databází partií, tablebases koncovek atd. </w:t>
      </w:r>
      <w:r>
        <w:rPr>
          <w:lang w:val="cs-CZ"/>
        </w:rPr>
        <w:t>DRUŽSTVO</w:t>
      </w:r>
      <w:r w:rsidRPr="00D55A15">
        <w:rPr>
          <w:lang w:val="cs-CZ"/>
        </w:rPr>
        <w:t>: Navíc akceptované chování zahrnuje konzultace mezi hráči družstva a kapitánem družstva o pozicích v aktivních partiích v jejich soutěži družstev.</w:t>
      </w:r>
      <w:r w:rsidR="00D55A15" w:rsidRPr="00D55A15">
        <w:rPr>
          <w:lang w:val="cs-CZ"/>
        </w:rPr>
        <w:t xml:space="preserve"> </w:t>
      </w:r>
      <w:r w:rsidR="00D55A15">
        <w:rPr>
          <w:lang w:val="cs-CZ"/>
        </w:rPr>
        <w:t>Není dovolena žádná konzultace s jinými osobami ohledně analýzy aktivní pozice v soutěži družstev nebo individuální soutěže</w:t>
      </w:r>
      <w:r w:rsidRPr="00D55A15">
        <w:rPr>
          <w:lang w:val="cs-CZ"/>
        </w:rPr>
        <w:t>.”</w:t>
      </w:r>
    </w:p>
    <w:p w:rsidR="000821F1" w:rsidRPr="000F5A16" w:rsidRDefault="000821F1" w:rsidP="000821F1">
      <w:pPr>
        <w:spacing w:after="0" w:line="240" w:lineRule="auto"/>
        <w:rPr>
          <w:b/>
          <w:color w:val="0070C0"/>
          <w:sz w:val="28"/>
          <w:szCs w:val="28"/>
          <w:lang w:val="cs-CZ"/>
        </w:rPr>
      </w:pPr>
    </w:p>
    <w:p w:rsidR="000821F1" w:rsidRPr="00E51F00" w:rsidRDefault="000821F1" w:rsidP="00CC1D8B">
      <w:pPr>
        <w:pStyle w:val="Nadpis2"/>
        <w:rPr>
          <w:lang w:val="cs-CZ"/>
        </w:rPr>
      </w:pPr>
      <w:bookmarkStart w:id="357" w:name="_Toc511394165"/>
      <w:bookmarkStart w:id="358" w:name="_Toc511394705"/>
      <w:bookmarkStart w:id="359" w:name="_Toc511394921"/>
      <w:bookmarkStart w:id="360" w:name="_Toc511395215"/>
      <w:bookmarkStart w:id="361" w:name="_Toc511397821"/>
      <w:bookmarkStart w:id="362" w:name="_Toc511398034"/>
      <w:bookmarkStart w:id="363" w:name="_Toc28420284"/>
      <w:bookmarkStart w:id="364" w:name="_Toc62476890"/>
      <w:bookmarkStart w:id="365" w:name="_Toc62477104"/>
      <w:bookmarkStart w:id="366" w:name="_Toc62477379"/>
      <w:bookmarkStart w:id="367" w:name="_Toc93479086"/>
      <w:bookmarkStart w:id="368" w:name="_Toc93484610"/>
      <w:r w:rsidRPr="00E51F00">
        <w:rPr>
          <w:lang w:val="cs-CZ"/>
        </w:rPr>
        <w:t xml:space="preserve">2.3. </w:t>
      </w:r>
      <w:r w:rsidR="00F66E7F" w:rsidRPr="00E51F00">
        <w:rPr>
          <w:lang w:val="cs-CZ"/>
        </w:rPr>
        <w:t>Předávání tahů</w:t>
      </w:r>
      <w:bookmarkEnd w:id="357"/>
      <w:bookmarkEnd w:id="358"/>
      <w:bookmarkEnd w:id="359"/>
      <w:bookmarkEnd w:id="360"/>
      <w:bookmarkEnd w:id="361"/>
      <w:bookmarkEnd w:id="362"/>
      <w:bookmarkEnd w:id="363"/>
      <w:bookmarkEnd w:id="364"/>
      <w:bookmarkEnd w:id="365"/>
      <w:bookmarkEnd w:id="366"/>
      <w:bookmarkEnd w:id="367"/>
      <w:bookmarkEnd w:id="368"/>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lang w:val="cs-CZ"/>
        </w:rPr>
      </w:pPr>
      <w:r w:rsidRPr="000F5A16">
        <w:rPr>
          <w:lang w:val="cs-CZ"/>
        </w:rPr>
        <w:t xml:space="preserve">1. SERVER: </w:t>
      </w:r>
      <w:r w:rsidR="00F66E7F">
        <w:rPr>
          <w:lang w:val="cs-CZ"/>
        </w:rPr>
        <w:t xml:space="preserve">Všechny tahy budou prováděny </w:t>
      </w:r>
      <w:r w:rsidR="0029391B">
        <w:rPr>
          <w:lang w:val="cs-CZ"/>
        </w:rPr>
        <w:t>jejich závazným zadáním na webserveru ICCF</w:t>
      </w:r>
      <w:r w:rsidRPr="000F5A16">
        <w:rPr>
          <w:lang w:val="cs-CZ"/>
        </w:rPr>
        <w:t xml:space="preserve">. </w:t>
      </w:r>
      <w:r w:rsidR="0029391B">
        <w:rPr>
          <w:lang w:val="cs-CZ"/>
        </w:rPr>
        <w:t>Čas na rozmyšlenou se počítá od závazného zadání tahu tvého soupeře na webserver a končí, když závazně zadáš svou odpověď</w:t>
      </w:r>
      <w:r w:rsidRPr="000F5A16">
        <w:rPr>
          <w:lang w:val="cs-CZ"/>
        </w:rPr>
        <w:t>. (</w:t>
      </w:r>
      <w:r w:rsidR="0029391B">
        <w:rPr>
          <w:lang w:val="cs-CZ"/>
        </w:rPr>
        <w:t>Dovolená se nezapočítává.</w:t>
      </w:r>
      <w:r w:rsidR="00B626A8">
        <w:rPr>
          <w:lang w:val="cs-CZ"/>
        </w:rPr>
        <w:t xml:space="preserve">) </w:t>
      </w:r>
    </w:p>
    <w:p w:rsidR="000821F1" w:rsidRPr="000F5A16" w:rsidRDefault="000821F1" w:rsidP="000821F1">
      <w:pPr>
        <w:spacing w:after="0" w:line="240" w:lineRule="auto"/>
        <w:rPr>
          <w:lang w:val="cs-CZ"/>
        </w:rPr>
      </w:pPr>
    </w:p>
    <w:p w:rsidR="000821F1" w:rsidRPr="000F5A16" w:rsidRDefault="000821F1" w:rsidP="0029391B">
      <w:pPr>
        <w:spacing w:after="0" w:line="240" w:lineRule="auto"/>
        <w:jc w:val="both"/>
        <w:rPr>
          <w:color w:val="0070C0"/>
          <w:lang w:val="cs-CZ"/>
        </w:rPr>
      </w:pPr>
      <w:r w:rsidRPr="000F5A16">
        <w:rPr>
          <w:color w:val="0070C0"/>
          <w:lang w:val="cs-CZ"/>
        </w:rPr>
        <w:t>2. PO</w:t>
      </w:r>
      <w:r w:rsidR="0029391B">
        <w:rPr>
          <w:color w:val="0070C0"/>
          <w:lang w:val="cs-CZ"/>
        </w:rPr>
        <w:t>ŠTA</w:t>
      </w:r>
      <w:r w:rsidRPr="000F5A16">
        <w:rPr>
          <w:color w:val="0070C0"/>
          <w:lang w:val="cs-CZ"/>
        </w:rPr>
        <w:t xml:space="preserve">:  </w:t>
      </w:r>
      <w:r w:rsidR="0029391B">
        <w:rPr>
          <w:color w:val="0070C0"/>
          <w:lang w:val="cs-CZ"/>
        </w:rPr>
        <w:t>Mezikontinentální partie budou hrány poštou první třídy / leteckou poštou, propozice turnaje však mohou toto závazně požadovat i v ostatních partiích</w:t>
      </w:r>
      <w:r w:rsidRPr="000F5A16">
        <w:rPr>
          <w:color w:val="0070C0"/>
          <w:lang w:val="cs-CZ"/>
        </w:rPr>
        <w:t xml:space="preserve">. </w:t>
      </w:r>
      <w:r w:rsidR="0029391B">
        <w:rPr>
          <w:color w:val="0070C0"/>
          <w:lang w:val="cs-CZ"/>
        </w:rPr>
        <w:t>Pokud s tím souhlasí oba hráči</w:t>
      </w:r>
      <w:r w:rsidRPr="000F5A16">
        <w:rPr>
          <w:color w:val="0070C0"/>
          <w:lang w:val="cs-CZ"/>
        </w:rPr>
        <w:t xml:space="preserve">, </w:t>
      </w:r>
      <w:r w:rsidR="0029391B">
        <w:rPr>
          <w:color w:val="0070C0"/>
          <w:lang w:val="cs-CZ"/>
        </w:rPr>
        <w:t>pak mohou být tahy předávány e-mailem nebo faxem, i tehdy však platí tato pravidla</w:t>
      </w:r>
      <w:r w:rsidRPr="000F5A16">
        <w:rPr>
          <w:color w:val="0070C0"/>
          <w:lang w:val="cs-CZ"/>
        </w:rPr>
        <w:t>. [Reference:  P</w:t>
      </w:r>
      <w:r w:rsidR="0029391B">
        <w:rPr>
          <w:color w:val="0070C0"/>
          <w:lang w:val="cs-CZ"/>
        </w:rPr>
        <w:t>ravidla hry</w:t>
      </w:r>
      <w:r w:rsidRPr="000F5A16">
        <w:rPr>
          <w:color w:val="0070C0"/>
          <w:lang w:val="cs-CZ"/>
        </w:rPr>
        <w:t xml:space="preserve"> - Po</w:t>
      </w:r>
      <w:r w:rsidR="0029391B">
        <w:rPr>
          <w:color w:val="0070C0"/>
          <w:lang w:val="cs-CZ"/>
        </w:rPr>
        <w:t>šta] Pokud partie významně zpožďuje turnaj</w:t>
      </w:r>
      <w:r w:rsidRPr="000F5A16">
        <w:rPr>
          <w:color w:val="0070C0"/>
          <w:lang w:val="cs-CZ"/>
        </w:rPr>
        <w:t>,</w:t>
      </w:r>
      <w:r w:rsidR="00633197">
        <w:rPr>
          <w:color w:val="0070C0"/>
          <w:lang w:val="cs-CZ"/>
        </w:rPr>
        <w:t xml:space="preserve"> je</w:t>
      </w:r>
      <w:r w:rsidRPr="000F5A16">
        <w:rPr>
          <w:color w:val="0070C0"/>
          <w:lang w:val="cs-CZ"/>
        </w:rPr>
        <w:t xml:space="preserve"> TD </w:t>
      </w:r>
      <w:r w:rsidR="00633197">
        <w:rPr>
          <w:color w:val="0070C0"/>
          <w:lang w:val="cs-CZ"/>
        </w:rPr>
        <w:t>oprávněn požadovat, aby partie pokračovala předáváním tahů elektronickou cestou</w:t>
      </w:r>
      <w:r w:rsidRPr="000F5A16">
        <w:rPr>
          <w:color w:val="0070C0"/>
          <w:lang w:val="cs-CZ"/>
        </w:rPr>
        <w:t xml:space="preserve"> (</w:t>
      </w:r>
      <w:r w:rsidR="00633197">
        <w:rPr>
          <w:color w:val="0070C0"/>
          <w:lang w:val="cs-CZ"/>
        </w:rPr>
        <w:t>obvykle e-mailem</w:t>
      </w:r>
      <w:r w:rsidRPr="000F5A16">
        <w:rPr>
          <w:color w:val="0070C0"/>
          <w:lang w:val="cs-CZ"/>
        </w:rPr>
        <w:t xml:space="preserve">; </w:t>
      </w:r>
      <w:r w:rsidR="00633197">
        <w:rPr>
          <w:color w:val="0070C0"/>
          <w:lang w:val="cs-CZ"/>
        </w:rPr>
        <w:t>pouze faxem nebo telegramem, pokud oba hráči souhlasí</w:t>
      </w:r>
      <w:r w:rsidR="00B626A8">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DD1378">
      <w:pPr>
        <w:spacing w:after="0" w:line="240" w:lineRule="auto"/>
        <w:jc w:val="both"/>
        <w:rPr>
          <w:color w:val="0070C0"/>
          <w:lang w:val="cs-CZ"/>
        </w:rPr>
      </w:pPr>
      <w:r w:rsidRPr="000F5A16">
        <w:rPr>
          <w:color w:val="0070C0"/>
          <w:lang w:val="cs-CZ"/>
        </w:rPr>
        <w:lastRenderedPageBreak/>
        <w:tab/>
        <w:t>2.</w:t>
      </w:r>
      <w:r w:rsidR="00B746DF">
        <w:rPr>
          <w:color w:val="0070C0"/>
          <w:lang w:val="cs-CZ"/>
        </w:rPr>
        <w:t xml:space="preserve"> </w:t>
      </w:r>
      <w:r w:rsidRPr="000F5A16">
        <w:rPr>
          <w:color w:val="0070C0"/>
          <w:lang w:val="cs-CZ"/>
        </w:rPr>
        <w:t>1.</w:t>
      </w:r>
      <w:r w:rsidR="00B746DF">
        <w:rPr>
          <w:color w:val="0070C0"/>
          <w:lang w:val="cs-CZ"/>
        </w:rPr>
        <w:t xml:space="preserve"> </w:t>
      </w:r>
      <w:r w:rsidRPr="000F5A16">
        <w:rPr>
          <w:color w:val="0070C0"/>
          <w:lang w:val="cs-CZ"/>
        </w:rPr>
        <w:t>PO</w:t>
      </w:r>
      <w:r w:rsidR="00DD1378">
        <w:rPr>
          <w:color w:val="0070C0"/>
          <w:lang w:val="cs-CZ"/>
        </w:rPr>
        <w:t>ŠTA</w:t>
      </w:r>
      <w:r w:rsidRPr="000F5A16">
        <w:rPr>
          <w:color w:val="0070C0"/>
          <w:lang w:val="cs-CZ"/>
        </w:rPr>
        <w:t xml:space="preserve">:  </w:t>
      </w:r>
      <w:r w:rsidR="00DD1378">
        <w:rPr>
          <w:color w:val="0070C0"/>
          <w:lang w:val="cs-CZ"/>
        </w:rPr>
        <w:t xml:space="preserve">Není závazné ukončit partii e-mailem nebo faxem, pokud se </w:t>
      </w:r>
      <w:r w:rsidR="00DD1378">
        <w:rPr>
          <w:color w:val="0070C0"/>
          <w:lang w:val="cs-CZ"/>
        </w:rPr>
        <w:tab/>
        <w:t>rozhodneš na tuto hru přejít</w:t>
      </w:r>
      <w:r w:rsidRPr="000F5A16">
        <w:rPr>
          <w:color w:val="0070C0"/>
          <w:lang w:val="cs-CZ"/>
        </w:rPr>
        <w:t xml:space="preserve">. </w:t>
      </w:r>
      <w:r w:rsidR="00DD1378">
        <w:rPr>
          <w:color w:val="0070C0"/>
          <w:lang w:val="cs-CZ"/>
        </w:rPr>
        <w:t xml:space="preserve">Je-li však dobrý důvod přejít zpět na klasickou </w:t>
      </w:r>
      <w:r w:rsidR="00DD1378">
        <w:rPr>
          <w:color w:val="0070C0"/>
          <w:lang w:val="cs-CZ"/>
        </w:rPr>
        <w:tab/>
        <w:t>poštu, je to se souhlasem TD povoleno. Od opakovaných přechodů mezi e-</w:t>
      </w:r>
      <w:r w:rsidR="00DD1378">
        <w:rPr>
          <w:color w:val="0070C0"/>
          <w:lang w:val="cs-CZ"/>
        </w:rPr>
        <w:tab/>
        <w:t>mailem, faxem a klasickou poštou odrazujeme.</w:t>
      </w:r>
      <w:r w:rsidRPr="000F5A16">
        <w:rPr>
          <w:color w:val="0070C0"/>
          <w:lang w:val="cs-CZ"/>
        </w:rPr>
        <w:t xml:space="preserve"> </w:t>
      </w:r>
      <w:r w:rsidR="00DD1378">
        <w:rPr>
          <w:color w:val="0070C0"/>
          <w:lang w:val="cs-CZ"/>
        </w:rPr>
        <w:t xml:space="preserve">Přesněji řečeno časová kontrola </w:t>
      </w:r>
      <w:r w:rsidR="00DD1378">
        <w:rPr>
          <w:color w:val="0070C0"/>
          <w:lang w:val="cs-CZ"/>
        </w:rPr>
        <w:tab/>
        <w:t xml:space="preserve">zůstane na </w:t>
      </w:r>
      <w:r w:rsidRPr="000F5A16">
        <w:rPr>
          <w:color w:val="0070C0"/>
          <w:lang w:val="cs-CZ"/>
        </w:rPr>
        <w:t>10/30 a</w:t>
      </w:r>
      <w:r w:rsidR="00DD1378">
        <w:rPr>
          <w:color w:val="0070C0"/>
          <w:lang w:val="cs-CZ"/>
        </w:rPr>
        <w:t xml:space="preserve"> nebude se měnit na</w:t>
      </w:r>
      <w:r w:rsidRPr="000F5A16">
        <w:rPr>
          <w:color w:val="0070C0"/>
          <w:lang w:val="cs-CZ"/>
        </w:rPr>
        <w:t xml:space="preserve"> 10/60 </w:t>
      </w:r>
      <w:r w:rsidR="00DD1378">
        <w:rPr>
          <w:color w:val="0070C0"/>
          <w:lang w:val="cs-CZ"/>
        </w:rPr>
        <w:t xml:space="preserve">nebo jinou, ledaže by souhlasili </w:t>
      </w:r>
      <w:r w:rsidR="00DD1378">
        <w:rPr>
          <w:color w:val="0070C0"/>
          <w:lang w:val="cs-CZ"/>
        </w:rPr>
        <w:tab/>
        <w:t>oba hráči a TD</w:t>
      </w:r>
      <w:r w:rsidRPr="000F5A16">
        <w:rPr>
          <w:lang w:val="cs-CZ"/>
        </w:rPr>
        <w:t xml:space="preserve">. </w:t>
      </w:r>
      <w:r w:rsidR="00DD1378">
        <w:rPr>
          <w:color w:val="0070C0"/>
          <w:lang w:val="cs-CZ"/>
        </w:rPr>
        <w:t xml:space="preserve">Ať je dohodnuta jakákoli časová kontrola mezi všemi stranami, </w:t>
      </w:r>
      <w:r w:rsidR="00DD1378">
        <w:rPr>
          <w:color w:val="0070C0"/>
          <w:lang w:val="cs-CZ"/>
        </w:rPr>
        <w:tab/>
        <w:t>vždy je povoleno jedno překročení časového limitu.</w:t>
      </w:r>
    </w:p>
    <w:p w:rsidR="000821F1" w:rsidRPr="000F5A16" w:rsidRDefault="000821F1" w:rsidP="000821F1">
      <w:pPr>
        <w:spacing w:after="0" w:line="240" w:lineRule="auto"/>
        <w:rPr>
          <w:color w:val="0070C0"/>
          <w:lang w:val="cs-CZ"/>
        </w:rPr>
      </w:pPr>
    </w:p>
    <w:p w:rsidR="000821F1" w:rsidRPr="000F5A16" w:rsidRDefault="000821F1" w:rsidP="00004566">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2. PO</w:t>
      </w:r>
      <w:r w:rsidR="00B746DF">
        <w:rPr>
          <w:color w:val="0070C0"/>
          <w:lang w:val="cs-CZ"/>
        </w:rPr>
        <w:t>ŠTA</w:t>
      </w:r>
      <w:r w:rsidRPr="000F5A16">
        <w:rPr>
          <w:color w:val="0070C0"/>
          <w:lang w:val="cs-CZ"/>
        </w:rPr>
        <w:t xml:space="preserve">:  </w:t>
      </w:r>
      <w:r w:rsidR="00A61B20">
        <w:rPr>
          <w:color w:val="0070C0"/>
          <w:lang w:val="cs-CZ"/>
        </w:rPr>
        <w:t>Tahy musí být</w:t>
      </w:r>
      <w:r w:rsidRPr="000F5A16">
        <w:rPr>
          <w:color w:val="0070C0"/>
          <w:lang w:val="cs-CZ"/>
        </w:rPr>
        <w:t xml:space="preserve"> (a) </w:t>
      </w:r>
      <w:r w:rsidR="00A61B20">
        <w:rPr>
          <w:color w:val="0070C0"/>
          <w:lang w:val="cs-CZ"/>
        </w:rPr>
        <w:t>číslovány a zasílány</w:t>
      </w:r>
      <w:r w:rsidRPr="000F5A16">
        <w:rPr>
          <w:color w:val="0070C0"/>
          <w:lang w:val="cs-CZ"/>
        </w:rPr>
        <w:t xml:space="preserve"> (b) </w:t>
      </w:r>
      <w:r w:rsidR="00A61B20">
        <w:rPr>
          <w:color w:val="0070C0"/>
          <w:lang w:val="cs-CZ"/>
        </w:rPr>
        <w:t xml:space="preserve">v numerické nebo </w:t>
      </w:r>
      <w:r w:rsidR="00A61B20">
        <w:rPr>
          <w:color w:val="0070C0"/>
          <w:lang w:val="cs-CZ"/>
        </w:rPr>
        <w:tab/>
        <w:t>vzájemně dohodnuté notaci</w:t>
      </w:r>
      <w:r w:rsidRPr="000F5A16">
        <w:rPr>
          <w:color w:val="0070C0"/>
          <w:lang w:val="cs-CZ"/>
        </w:rPr>
        <w:t xml:space="preserve"> (c) </w:t>
      </w:r>
      <w:r w:rsidR="00A61B20">
        <w:rPr>
          <w:color w:val="0070C0"/>
          <w:lang w:val="cs-CZ"/>
        </w:rPr>
        <w:t>za použití dopisnic</w:t>
      </w:r>
      <w:r w:rsidRPr="000F5A16">
        <w:rPr>
          <w:color w:val="0070C0"/>
          <w:lang w:val="cs-CZ"/>
        </w:rPr>
        <w:t xml:space="preserve"> (</w:t>
      </w:r>
      <w:r w:rsidR="00A61B20">
        <w:rPr>
          <w:color w:val="0070C0"/>
          <w:lang w:val="cs-CZ"/>
        </w:rPr>
        <w:t>nebo dopisů</w:t>
      </w:r>
      <w:r w:rsidRPr="000F5A16">
        <w:rPr>
          <w:color w:val="0070C0"/>
          <w:lang w:val="cs-CZ"/>
        </w:rPr>
        <w:t xml:space="preserve">) (d) </w:t>
      </w:r>
      <w:r w:rsidR="00A61B20">
        <w:rPr>
          <w:color w:val="0070C0"/>
          <w:lang w:val="cs-CZ"/>
        </w:rPr>
        <w:t xml:space="preserve">s uvedením </w:t>
      </w:r>
      <w:r w:rsidR="00A61B20">
        <w:rPr>
          <w:color w:val="0070C0"/>
          <w:lang w:val="cs-CZ"/>
        </w:rPr>
        <w:tab/>
        <w:t>jména a adresy a podpisu odesílatele, a</w:t>
      </w:r>
      <w:r w:rsidRPr="000F5A16">
        <w:rPr>
          <w:color w:val="0070C0"/>
          <w:lang w:val="cs-CZ"/>
        </w:rPr>
        <w:t xml:space="preserve"> (e) a </w:t>
      </w:r>
      <w:r w:rsidR="00A61B20">
        <w:rPr>
          <w:color w:val="0070C0"/>
          <w:lang w:val="cs-CZ"/>
        </w:rPr>
        <w:t xml:space="preserve">správného opakování soupeřova </w:t>
      </w:r>
      <w:r w:rsidR="00A61B20">
        <w:rPr>
          <w:color w:val="0070C0"/>
          <w:lang w:val="cs-CZ"/>
        </w:rPr>
        <w:tab/>
        <w:t>posledního tahu a potvrzením data poštovního razítka</w:t>
      </w:r>
      <w:r w:rsidRPr="000F5A16">
        <w:rPr>
          <w:color w:val="0070C0"/>
          <w:lang w:val="cs-CZ"/>
        </w:rPr>
        <w:t>. (</w:t>
      </w:r>
      <w:r w:rsidR="00A61B20">
        <w:rPr>
          <w:color w:val="0070C0"/>
          <w:lang w:val="cs-CZ"/>
        </w:rPr>
        <w:t xml:space="preserve">Správné opakování </w:t>
      </w:r>
      <w:r w:rsidR="00A61B20">
        <w:rPr>
          <w:color w:val="0070C0"/>
          <w:lang w:val="cs-CZ"/>
        </w:rPr>
        <w:tab/>
        <w:t>posledního tahu je nutné, aby byla odesílatelova odpověď platná.</w:t>
      </w:r>
      <w:r w:rsidRPr="000F5A16">
        <w:rPr>
          <w:color w:val="0070C0"/>
          <w:lang w:val="cs-CZ"/>
        </w:rPr>
        <w:t xml:space="preserve">) (f) </w:t>
      </w:r>
      <w:r w:rsidR="00004566">
        <w:rPr>
          <w:color w:val="0070C0"/>
          <w:lang w:val="cs-CZ"/>
        </w:rPr>
        <w:t xml:space="preserve">Ve své </w:t>
      </w:r>
      <w:r w:rsidR="00004566">
        <w:rPr>
          <w:color w:val="0070C0"/>
          <w:lang w:val="cs-CZ"/>
        </w:rPr>
        <w:tab/>
        <w:t>odpovědi musí odesílatel uvést datum obdržení soupeřova posledního tahu a</w:t>
      </w:r>
      <w:r w:rsidR="007B45D0" w:rsidRPr="000F5A16">
        <w:rPr>
          <w:color w:val="0070C0"/>
          <w:lang w:val="cs-CZ"/>
        </w:rPr>
        <w:t xml:space="preserve"> (g</w:t>
      </w:r>
      <w:r w:rsidRPr="000F5A16">
        <w:rPr>
          <w:color w:val="0070C0"/>
          <w:lang w:val="cs-CZ"/>
        </w:rPr>
        <w:t xml:space="preserve">) </w:t>
      </w:r>
      <w:r w:rsidR="00004566">
        <w:rPr>
          <w:color w:val="0070C0"/>
          <w:lang w:val="cs-CZ"/>
        </w:rPr>
        <w:tab/>
        <w:t>očekávané datum poštovního razítka své odpovědi</w:t>
      </w:r>
      <w:r w:rsidR="007B45D0" w:rsidRPr="000F5A16">
        <w:rPr>
          <w:color w:val="0070C0"/>
          <w:lang w:val="cs-CZ"/>
        </w:rPr>
        <w:t>. (h</w:t>
      </w:r>
      <w:r w:rsidR="00004566">
        <w:rPr>
          <w:color w:val="0070C0"/>
          <w:lang w:val="cs-CZ"/>
        </w:rPr>
        <w:t xml:space="preserve">) Je požadováno uvést čas </w:t>
      </w:r>
      <w:r w:rsidR="00004566">
        <w:rPr>
          <w:color w:val="0070C0"/>
          <w:lang w:val="cs-CZ"/>
        </w:rPr>
        <w:tab/>
        <w:t xml:space="preserve">na rozmyšlenou spotřebovaný na tah a celkový čas na rozmyšlenou na partii pro </w:t>
      </w:r>
      <w:r w:rsidR="00004566">
        <w:rPr>
          <w:color w:val="0070C0"/>
          <w:lang w:val="cs-CZ"/>
        </w:rPr>
        <w:tab/>
        <w:t>oba hráče.</w:t>
      </w:r>
      <w:r w:rsidR="00B626A8">
        <w:rPr>
          <w:color w:val="0070C0"/>
          <w:lang w:val="cs-CZ"/>
        </w:rPr>
        <w:t xml:space="preserve"> </w:t>
      </w:r>
      <w:r w:rsidRPr="000F5A16">
        <w:rPr>
          <w:color w:val="0070C0"/>
          <w:lang w:val="cs-CZ"/>
        </w:rPr>
        <w:t xml:space="preserve"> </w:t>
      </w:r>
    </w:p>
    <w:p w:rsidR="000821F1" w:rsidRDefault="000821F1" w:rsidP="000821F1">
      <w:pPr>
        <w:spacing w:after="0" w:line="240" w:lineRule="auto"/>
        <w:rPr>
          <w:color w:val="0070C0"/>
          <w:lang w:val="cs-CZ"/>
        </w:rPr>
      </w:pPr>
    </w:p>
    <w:p w:rsidR="000821F1" w:rsidRPr="000F5A16" w:rsidRDefault="00004566" w:rsidP="00004566">
      <w:pPr>
        <w:spacing w:after="0" w:line="240" w:lineRule="auto"/>
        <w:jc w:val="both"/>
        <w:rPr>
          <w:color w:val="0070C0"/>
          <w:lang w:val="cs-CZ"/>
        </w:rPr>
      </w:pPr>
      <w:r>
        <w:rPr>
          <w:rFonts w:eastAsia="Times New Roman"/>
          <w:sz w:val="35"/>
          <w:szCs w:val="35"/>
          <w:lang w:val="cs-CZ" w:eastAsia="cs-CZ"/>
        </w:rPr>
        <w:tab/>
      </w:r>
      <w:r w:rsidR="000821F1" w:rsidRPr="000F5A16">
        <w:rPr>
          <w:color w:val="0070C0"/>
          <w:lang w:val="cs-CZ"/>
        </w:rPr>
        <w:t>2.</w:t>
      </w:r>
      <w:r w:rsidR="00B746DF">
        <w:rPr>
          <w:color w:val="0070C0"/>
          <w:lang w:val="cs-CZ"/>
        </w:rPr>
        <w:t xml:space="preserve"> </w:t>
      </w:r>
      <w:r w:rsidR="000821F1" w:rsidRPr="000F5A16">
        <w:rPr>
          <w:color w:val="0070C0"/>
          <w:lang w:val="cs-CZ"/>
        </w:rPr>
        <w:t>3. PO</w:t>
      </w:r>
      <w:r w:rsidR="003962BE">
        <w:rPr>
          <w:color w:val="0070C0"/>
          <w:lang w:val="cs-CZ"/>
        </w:rPr>
        <w:t>ŠTA</w:t>
      </w:r>
      <w:r w:rsidR="000821F1" w:rsidRPr="000F5A16">
        <w:rPr>
          <w:color w:val="0070C0"/>
          <w:lang w:val="cs-CZ"/>
        </w:rPr>
        <w:t xml:space="preserve">: </w:t>
      </w:r>
      <w:r w:rsidR="003E3588">
        <w:rPr>
          <w:color w:val="0070C0"/>
          <w:lang w:val="cs-CZ"/>
        </w:rPr>
        <w:t xml:space="preserve">Jsou-li data, spotřebovaný čas a celkový čas jsou potvrzeny </w:t>
      </w:r>
      <w:r w:rsidR="003E3588">
        <w:rPr>
          <w:color w:val="0070C0"/>
          <w:lang w:val="cs-CZ"/>
        </w:rPr>
        <w:tab/>
        <w:t xml:space="preserve">hráčem na dopisnici (v dopise nebo v e-mailu), nemohou být poté změněny ani </w:t>
      </w:r>
      <w:r w:rsidR="003E3588">
        <w:rPr>
          <w:color w:val="0070C0"/>
          <w:lang w:val="cs-CZ"/>
        </w:rPr>
        <w:tab/>
        <w:t>hráčem,</w:t>
      </w:r>
      <w:r w:rsidR="00B626A8">
        <w:rPr>
          <w:color w:val="0070C0"/>
          <w:lang w:val="cs-CZ"/>
        </w:rPr>
        <w:t xml:space="preserve"> </w:t>
      </w:r>
      <w:r w:rsidR="003E3588">
        <w:rPr>
          <w:color w:val="0070C0"/>
          <w:lang w:val="cs-CZ"/>
        </w:rPr>
        <w:t>ani TD, ledaže by bylo prokázáno, že hráč podvedl soupeře.</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FB0301">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4</w:t>
      </w:r>
      <w:r w:rsidR="00B746DF">
        <w:rPr>
          <w:color w:val="0070C0"/>
          <w:lang w:val="cs-CZ"/>
        </w:rPr>
        <w:t xml:space="preserve">. </w:t>
      </w:r>
      <w:r w:rsidRPr="000F5A16">
        <w:rPr>
          <w:color w:val="0070C0"/>
          <w:lang w:val="cs-CZ"/>
        </w:rPr>
        <w:t>PO</w:t>
      </w:r>
      <w:r w:rsidR="003962BE">
        <w:rPr>
          <w:color w:val="0070C0"/>
          <w:lang w:val="cs-CZ"/>
        </w:rPr>
        <w:t>ŠTA</w:t>
      </w:r>
      <w:r w:rsidRPr="000F5A16">
        <w:rPr>
          <w:color w:val="0070C0"/>
          <w:lang w:val="cs-CZ"/>
        </w:rPr>
        <w:t>:</w:t>
      </w:r>
      <w:r w:rsidRPr="000F5A16">
        <w:rPr>
          <w:lang w:val="cs-CZ"/>
        </w:rPr>
        <w:t xml:space="preserve"> </w:t>
      </w:r>
      <w:r w:rsidR="003E3588">
        <w:rPr>
          <w:color w:val="0070C0"/>
          <w:lang w:val="cs-CZ"/>
        </w:rPr>
        <w:t xml:space="preserve">Pokud odesílatel neuvede požadované údaje, odhadne příjemce </w:t>
      </w:r>
      <w:r w:rsidR="003E3588">
        <w:rPr>
          <w:color w:val="0070C0"/>
          <w:lang w:val="cs-CZ"/>
        </w:rPr>
        <w:tab/>
        <w:t>rozumně tyto údaje a oznámí je ve své odpovědi</w:t>
      </w:r>
      <w:r w:rsidRPr="000F5A16">
        <w:rPr>
          <w:color w:val="0070C0"/>
          <w:lang w:val="cs-CZ"/>
        </w:rPr>
        <w:t xml:space="preserve">. </w:t>
      </w:r>
      <w:r w:rsidR="003E3588">
        <w:rPr>
          <w:color w:val="0070C0"/>
          <w:lang w:val="cs-CZ"/>
        </w:rPr>
        <w:t xml:space="preserve">Pokud očekávané datum </w:t>
      </w:r>
      <w:r w:rsidR="00FB0301">
        <w:rPr>
          <w:color w:val="0070C0"/>
          <w:lang w:val="cs-CZ"/>
        </w:rPr>
        <w:tab/>
      </w:r>
      <w:r w:rsidR="003E3588">
        <w:rPr>
          <w:color w:val="0070C0"/>
          <w:lang w:val="cs-CZ"/>
        </w:rPr>
        <w:t>poštovního razítka</w:t>
      </w:r>
      <w:r w:rsidR="00FB0301">
        <w:rPr>
          <w:color w:val="0070C0"/>
          <w:lang w:val="cs-CZ"/>
        </w:rPr>
        <w:t xml:space="preserve"> nesouhlasí se skutečným datem, příjemce je opraví a </w:t>
      </w:r>
      <w:r w:rsidR="00FB0301">
        <w:rPr>
          <w:color w:val="0070C0"/>
          <w:lang w:val="cs-CZ"/>
        </w:rPr>
        <w:tab/>
        <w:t>informuje o tom odesílatele</w:t>
      </w:r>
      <w:r w:rsidRPr="000F5A16">
        <w:rPr>
          <w:color w:val="0070C0"/>
          <w:lang w:val="cs-CZ"/>
        </w:rPr>
        <w:t xml:space="preserve">. </w:t>
      </w:r>
      <w:r w:rsidR="007B2BF0">
        <w:rPr>
          <w:color w:val="0070C0"/>
          <w:lang w:val="cs-CZ"/>
        </w:rPr>
        <w:t>Je-li poštovní razítko nečitelné, nebo</w:t>
      </w:r>
      <w:r w:rsidR="003962BE">
        <w:rPr>
          <w:color w:val="0070C0"/>
          <w:lang w:val="cs-CZ"/>
        </w:rPr>
        <w:t xml:space="preserve"> zcela</w:t>
      </w:r>
      <w:r w:rsidR="007B2BF0">
        <w:rPr>
          <w:color w:val="0070C0"/>
          <w:lang w:val="cs-CZ"/>
        </w:rPr>
        <w:t xml:space="preserve"> chybí, </w:t>
      </w:r>
      <w:r w:rsidR="003962BE">
        <w:rPr>
          <w:color w:val="0070C0"/>
          <w:lang w:val="cs-CZ"/>
        </w:rPr>
        <w:tab/>
      </w:r>
      <w:r w:rsidR="007B2BF0">
        <w:rPr>
          <w:color w:val="0070C0"/>
          <w:lang w:val="cs-CZ"/>
        </w:rPr>
        <w:t>mělo by</w:t>
      </w:r>
      <w:r w:rsidR="003962BE">
        <w:rPr>
          <w:color w:val="0070C0"/>
          <w:lang w:val="cs-CZ"/>
        </w:rPr>
        <w:t xml:space="preserve"> </w:t>
      </w:r>
      <w:r w:rsidR="007B2BF0">
        <w:rPr>
          <w:color w:val="0070C0"/>
          <w:lang w:val="cs-CZ"/>
        </w:rPr>
        <w:t>být akceptováno očekávané datum razítka</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3962BE">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5. PO</w:t>
      </w:r>
      <w:r w:rsidR="003962BE">
        <w:rPr>
          <w:color w:val="0070C0"/>
          <w:lang w:val="cs-CZ"/>
        </w:rPr>
        <w:t>ŠTA</w:t>
      </w:r>
      <w:r w:rsidRPr="000F5A16">
        <w:rPr>
          <w:color w:val="0070C0"/>
          <w:lang w:val="cs-CZ"/>
        </w:rPr>
        <w:t xml:space="preserve">: </w:t>
      </w:r>
      <w:r w:rsidR="003962BE">
        <w:rPr>
          <w:color w:val="0070C0"/>
          <w:lang w:val="cs-CZ"/>
        </w:rPr>
        <w:t>Hráči mohou používat dvě (nebo více) rozdílné notace, (např.</w:t>
      </w:r>
      <w:r w:rsidRPr="000F5A16">
        <w:rPr>
          <w:color w:val="0070C0"/>
          <w:lang w:val="cs-CZ"/>
        </w:rPr>
        <w:t xml:space="preserve"> ICCF </w:t>
      </w:r>
      <w:r w:rsidRPr="000F5A16">
        <w:rPr>
          <w:color w:val="0070C0"/>
          <w:lang w:val="cs-CZ"/>
        </w:rPr>
        <w:tab/>
        <w:t>numeric</w:t>
      </w:r>
      <w:r w:rsidR="003962BE">
        <w:rPr>
          <w:color w:val="0070C0"/>
          <w:lang w:val="cs-CZ"/>
        </w:rPr>
        <w:t>kou a algebraickou</w:t>
      </w:r>
      <w:r w:rsidRPr="000F5A16">
        <w:rPr>
          <w:color w:val="0070C0"/>
          <w:lang w:val="cs-CZ"/>
        </w:rPr>
        <w:t>)</w:t>
      </w:r>
      <w:r w:rsidR="003962BE">
        <w:rPr>
          <w:color w:val="0070C0"/>
          <w:lang w:val="cs-CZ"/>
        </w:rPr>
        <w:t xml:space="preserve">, pokud se na tom explicitně dohodnou na začátku </w:t>
      </w:r>
      <w:r w:rsidR="003962BE">
        <w:rPr>
          <w:color w:val="0070C0"/>
          <w:lang w:val="cs-CZ"/>
        </w:rPr>
        <w:tab/>
        <w:t xml:space="preserve">partie. Pokud jsou zaslány odlišné tahy ve dvou notacích, na nichž se hráči </w:t>
      </w:r>
      <w:r w:rsidR="003962BE">
        <w:rPr>
          <w:color w:val="0070C0"/>
          <w:lang w:val="cs-CZ"/>
        </w:rPr>
        <w:tab/>
        <w:t xml:space="preserve">explicitně domluvili, je třeba to považovat za nejasný tah a vrátit tah zpět </w:t>
      </w:r>
      <w:r w:rsidR="003962BE">
        <w:rPr>
          <w:color w:val="0070C0"/>
          <w:lang w:val="cs-CZ"/>
        </w:rPr>
        <w:tab/>
        <w:t>odesílateli k vyjasnění.</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color w:val="0070C0"/>
          <w:lang w:val="cs-CZ"/>
        </w:rPr>
      </w:pPr>
      <w:r w:rsidRPr="000F5A16">
        <w:rPr>
          <w:lang w:val="cs-CZ"/>
        </w:rPr>
        <w:tab/>
      </w:r>
      <w:r w:rsidRPr="000F5A16">
        <w:rPr>
          <w:color w:val="0070C0"/>
          <w:lang w:val="cs-CZ"/>
        </w:rPr>
        <w:t>2.</w:t>
      </w:r>
      <w:r w:rsidR="00B746DF">
        <w:rPr>
          <w:color w:val="0070C0"/>
          <w:lang w:val="cs-CZ"/>
        </w:rPr>
        <w:t xml:space="preserve"> </w:t>
      </w:r>
      <w:r w:rsidRPr="000F5A16">
        <w:rPr>
          <w:color w:val="0070C0"/>
          <w:lang w:val="cs-CZ"/>
        </w:rPr>
        <w:t>6.</w:t>
      </w:r>
      <w:r w:rsidR="00840EDE">
        <w:rPr>
          <w:color w:val="0070C0"/>
          <w:lang w:val="cs-CZ"/>
        </w:rPr>
        <w:t xml:space="preserve"> </w:t>
      </w:r>
      <w:r w:rsidRPr="000F5A16">
        <w:rPr>
          <w:color w:val="0070C0"/>
          <w:lang w:val="cs-CZ"/>
        </w:rPr>
        <w:t>PO</w:t>
      </w:r>
      <w:r w:rsidR="00CC6035">
        <w:rPr>
          <w:color w:val="0070C0"/>
          <w:lang w:val="cs-CZ"/>
        </w:rPr>
        <w:t>ŠTA</w:t>
      </w:r>
      <w:r w:rsidRPr="000F5A16">
        <w:rPr>
          <w:color w:val="0070C0"/>
          <w:lang w:val="cs-CZ"/>
        </w:rPr>
        <w:t xml:space="preserve">: </w:t>
      </w:r>
      <w:r w:rsidR="00CC6035">
        <w:rPr>
          <w:color w:val="0070C0"/>
          <w:lang w:val="cs-CZ"/>
        </w:rPr>
        <w:t xml:space="preserve">Nečitelné nebo nelegální tahy musí být vráceny odesílateli </w:t>
      </w:r>
      <w:r w:rsidR="00CC6035">
        <w:rPr>
          <w:color w:val="0070C0"/>
          <w:lang w:val="cs-CZ"/>
        </w:rPr>
        <w:tab/>
        <w:t>k okamžité opravě, ale bez povinnosti táhnout příslušnou figurou</w:t>
      </w:r>
      <w:r w:rsidRPr="000F5A16">
        <w:rPr>
          <w:color w:val="0070C0"/>
          <w:lang w:val="cs-CZ"/>
        </w:rPr>
        <w:t xml:space="preserve">. </w:t>
      </w:r>
      <w:r w:rsidRPr="000F5A16">
        <w:rPr>
          <w:color w:val="0070C0"/>
          <w:lang w:val="cs-CZ"/>
        </w:rPr>
        <w:tab/>
      </w:r>
      <w:r w:rsidR="00CC6035">
        <w:rPr>
          <w:color w:val="0070C0"/>
          <w:lang w:val="cs-CZ"/>
        </w:rPr>
        <w:t xml:space="preserve">Prázdný </w:t>
      </w:r>
      <w:r w:rsidR="008C23BC">
        <w:rPr>
          <w:color w:val="0070C0"/>
          <w:lang w:val="cs-CZ"/>
        </w:rPr>
        <w:tab/>
      </w:r>
      <w:r w:rsidR="00CC6035">
        <w:rPr>
          <w:color w:val="0070C0"/>
          <w:lang w:val="cs-CZ"/>
        </w:rPr>
        <w:t xml:space="preserve">lístek nebo lístek odeslaný bez odpovědi budou považovány za nečitelné tahy. </w:t>
      </w:r>
      <w:r w:rsidR="00CC6035">
        <w:rPr>
          <w:color w:val="0070C0"/>
          <w:lang w:val="cs-CZ"/>
        </w:rPr>
        <w:tab/>
        <w:t>Opomenutí nebo přidání šachových značek</w:t>
      </w:r>
      <w:r w:rsidRPr="000F5A16">
        <w:rPr>
          <w:color w:val="0070C0"/>
          <w:lang w:val="cs-CZ"/>
        </w:rPr>
        <w:t xml:space="preserve"> (</w:t>
      </w:r>
      <w:r w:rsidR="00CC6035">
        <w:rPr>
          <w:color w:val="0070C0"/>
          <w:lang w:val="cs-CZ"/>
        </w:rPr>
        <w:t>např.</w:t>
      </w:r>
      <w:r w:rsidRPr="000F5A16">
        <w:rPr>
          <w:color w:val="0070C0"/>
          <w:lang w:val="cs-CZ"/>
        </w:rPr>
        <w:t xml:space="preserve"> "</w:t>
      </w:r>
      <w:r w:rsidR="00CC6035">
        <w:rPr>
          <w:color w:val="0070C0"/>
          <w:lang w:val="cs-CZ"/>
        </w:rPr>
        <w:t>šach</w:t>
      </w:r>
      <w:r w:rsidRPr="000F5A16">
        <w:rPr>
          <w:color w:val="0070C0"/>
          <w:lang w:val="cs-CZ"/>
        </w:rPr>
        <w:t xml:space="preserve">", </w:t>
      </w:r>
      <w:r w:rsidRPr="000F5A16">
        <w:rPr>
          <w:color w:val="0070C0"/>
          <w:lang w:val="cs-CZ"/>
        </w:rPr>
        <w:tab/>
        <w:t>"</w:t>
      </w:r>
      <w:r w:rsidR="00CC6035">
        <w:rPr>
          <w:color w:val="0070C0"/>
          <w:lang w:val="cs-CZ"/>
        </w:rPr>
        <w:t>bráno</w:t>
      </w:r>
      <w:r w:rsidRPr="000F5A16">
        <w:rPr>
          <w:color w:val="0070C0"/>
          <w:lang w:val="cs-CZ"/>
        </w:rPr>
        <w:t>",</w:t>
      </w:r>
      <w:r w:rsidR="00CC6035">
        <w:rPr>
          <w:color w:val="0070C0"/>
          <w:lang w:val="cs-CZ"/>
        </w:rPr>
        <w:t xml:space="preserve"> </w:t>
      </w:r>
      <w:r w:rsidRPr="000F5A16">
        <w:rPr>
          <w:color w:val="0070C0"/>
          <w:lang w:val="cs-CZ"/>
        </w:rPr>
        <w:t xml:space="preserve">"en </w:t>
      </w:r>
      <w:r w:rsidR="00CC6035">
        <w:rPr>
          <w:color w:val="0070C0"/>
          <w:lang w:val="cs-CZ"/>
        </w:rPr>
        <w:tab/>
      </w:r>
      <w:r w:rsidRPr="000F5A16">
        <w:rPr>
          <w:color w:val="0070C0"/>
          <w:lang w:val="cs-CZ"/>
        </w:rPr>
        <w:t xml:space="preserve">passant") </w:t>
      </w:r>
      <w:r w:rsidR="00CC6035">
        <w:rPr>
          <w:color w:val="0070C0"/>
          <w:lang w:val="cs-CZ"/>
        </w:rPr>
        <w:t>jsou bez vlivu na platnost tahu</w:t>
      </w:r>
      <w:r w:rsidRPr="000F5A16">
        <w:rPr>
          <w:color w:val="0070C0"/>
          <w:lang w:val="cs-CZ"/>
        </w:rPr>
        <w:t xml:space="preserve">.  </w:t>
      </w:r>
      <w:r w:rsidR="00CC6035">
        <w:rPr>
          <w:color w:val="0070C0"/>
          <w:lang w:val="cs-CZ"/>
        </w:rPr>
        <w:t xml:space="preserve">Např. není zapotřebí označovat šach, </w:t>
      </w:r>
      <w:r w:rsidR="008C23BC">
        <w:rPr>
          <w:color w:val="0070C0"/>
          <w:lang w:val="cs-CZ"/>
        </w:rPr>
        <w:tab/>
      </w:r>
      <w:r w:rsidR="00CC6035">
        <w:rPr>
          <w:color w:val="0070C0"/>
          <w:lang w:val="cs-CZ"/>
        </w:rPr>
        <w:t>a pokud šach není označen, není kvůli tomu tah považován za neplatný</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630B1">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7.</w:t>
      </w:r>
      <w:r w:rsidR="000630B1">
        <w:rPr>
          <w:color w:val="0070C0"/>
          <w:lang w:val="cs-CZ"/>
        </w:rPr>
        <w:t xml:space="preserve"> </w:t>
      </w:r>
      <w:r w:rsidRPr="000F5A16">
        <w:rPr>
          <w:color w:val="0070C0"/>
          <w:lang w:val="cs-CZ"/>
        </w:rPr>
        <w:t>PO</w:t>
      </w:r>
      <w:r w:rsidR="000630B1">
        <w:rPr>
          <w:color w:val="0070C0"/>
          <w:lang w:val="cs-CZ"/>
        </w:rPr>
        <w:t>ŠTA</w:t>
      </w:r>
      <w:r w:rsidRPr="000F5A16">
        <w:rPr>
          <w:color w:val="0070C0"/>
          <w:lang w:val="cs-CZ"/>
        </w:rPr>
        <w:t xml:space="preserve">:  </w:t>
      </w:r>
      <w:r w:rsidR="000630B1">
        <w:rPr>
          <w:color w:val="0070C0"/>
          <w:lang w:val="cs-CZ"/>
        </w:rPr>
        <w:t xml:space="preserve">Žádný legální tah nelze po odeslání vzít zpět – psací chyby jsou </w:t>
      </w:r>
      <w:r w:rsidR="000630B1">
        <w:rPr>
          <w:color w:val="0070C0"/>
          <w:lang w:val="cs-CZ"/>
        </w:rPr>
        <w:tab/>
        <w:t>závazné, pokud se jedná o možné tahy.</w:t>
      </w:r>
      <w:r w:rsidR="00B626A8">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3221B0">
      <w:pPr>
        <w:spacing w:line="240" w:lineRule="auto"/>
        <w:jc w:val="both"/>
        <w:rPr>
          <w:lang w:val="cs-CZ"/>
        </w:rPr>
      </w:pPr>
      <w:r w:rsidRPr="000F5A16">
        <w:rPr>
          <w:lang w:val="cs-CZ"/>
        </w:rPr>
        <w:t xml:space="preserve">3. SERVER: </w:t>
      </w:r>
      <w:r w:rsidR="003221B0" w:rsidRPr="003221B0">
        <w:rPr>
          <w:rFonts w:eastAsia="Times New Roman"/>
          <w:lang w:val="cs-CZ" w:eastAsia="cs-CZ"/>
        </w:rPr>
        <w:t>Systém webserveru ICCF okamžitě zpracovává e-mailovou zprávu a předává soupeři zahraný tah a další relevantní informace.</w:t>
      </w:r>
      <w:r w:rsidR="00B626A8">
        <w:rPr>
          <w:lang w:val="cs-CZ"/>
        </w:rPr>
        <w:t xml:space="preserve"> </w:t>
      </w:r>
    </w:p>
    <w:p w:rsidR="000821F1" w:rsidRPr="000F5A16" w:rsidRDefault="000821F1" w:rsidP="00960DF8">
      <w:pPr>
        <w:spacing w:after="0" w:line="240" w:lineRule="auto"/>
        <w:jc w:val="both"/>
        <w:rPr>
          <w:color w:val="0070C0"/>
          <w:lang w:val="cs-CZ"/>
        </w:rPr>
      </w:pPr>
      <w:r w:rsidRPr="000F5A16">
        <w:rPr>
          <w:color w:val="0070C0"/>
          <w:lang w:val="cs-CZ"/>
        </w:rPr>
        <w:lastRenderedPageBreak/>
        <w:t>4. PO</w:t>
      </w:r>
      <w:r w:rsidR="00F34C66">
        <w:rPr>
          <w:color w:val="0070C0"/>
          <w:lang w:val="cs-CZ"/>
        </w:rPr>
        <w:t>ŠTA</w:t>
      </w:r>
      <w:r w:rsidRPr="000F5A16">
        <w:rPr>
          <w:color w:val="0070C0"/>
          <w:lang w:val="cs-CZ"/>
        </w:rPr>
        <w:t xml:space="preserve">: </w:t>
      </w:r>
      <w:r w:rsidR="00F34C66">
        <w:rPr>
          <w:color w:val="0070C0"/>
          <w:lang w:val="cs-CZ"/>
        </w:rPr>
        <w:t xml:space="preserve">Čas na rozmyšlenou se začne počítat dnem, kdy je ti </w:t>
      </w:r>
      <w:r w:rsidR="0003630E">
        <w:rPr>
          <w:color w:val="0070C0"/>
          <w:lang w:val="cs-CZ"/>
        </w:rPr>
        <w:t>0</w:t>
      </w:r>
      <w:r w:rsidR="00F34C66">
        <w:rPr>
          <w:color w:val="0070C0"/>
          <w:lang w:val="cs-CZ"/>
        </w:rPr>
        <w:t>dán k dispozici tah tvého soupeře</w:t>
      </w:r>
      <w:r w:rsidRPr="000F5A16">
        <w:rPr>
          <w:color w:val="0070C0"/>
          <w:lang w:val="cs-CZ"/>
        </w:rPr>
        <w:t xml:space="preserve"> a</w:t>
      </w:r>
      <w:r w:rsidR="00F34C66">
        <w:rPr>
          <w:color w:val="0070C0"/>
          <w:lang w:val="cs-CZ"/>
        </w:rPr>
        <w:t xml:space="preserve"> končí dnem, kdy jsi odeslal tvou odpověď</w:t>
      </w:r>
      <w:r w:rsidRPr="000F5A16">
        <w:rPr>
          <w:color w:val="0070C0"/>
          <w:lang w:val="cs-CZ"/>
        </w:rPr>
        <w:t xml:space="preserve">. </w:t>
      </w:r>
      <w:r w:rsidR="00F34C66">
        <w:rPr>
          <w:color w:val="0070C0"/>
          <w:lang w:val="cs-CZ"/>
        </w:rPr>
        <w:t>V případě klasické pošty je to tehdy, kdy jsi vhodil dopisnici do tobě dostupné poštovní schránky</w:t>
      </w:r>
      <w:r w:rsidR="00B626A8">
        <w:rPr>
          <w:color w:val="0070C0"/>
          <w:lang w:val="cs-CZ"/>
        </w:rPr>
        <w:t xml:space="preserve">. </w:t>
      </w:r>
    </w:p>
    <w:p w:rsidR="000821F1" w:rsidRPr="000F5A16" w:rsidRDefault="000821F1" w:rsidP="000821F1">
      <w:pPr>
        <w:spacing w:after="0" w:line="240" w:lineRule="auto"/>
        <w:rPr>
          <w:lang w:val="cs-CZ"/>
        </w:rPr>
      </w:pPr>
    </w:p>
    <w:p w:rsidR="000821F1" w:rsidRPr="00AC027B" w:rsidRDefault="000821F1" w:rsidP="003221B0">
      <w:pPr>
        <w:spacing w:line="240" w:lineRule="auto"/>
        <w:jc w:val="both"/>
        <w:rPr>
          <w:rFonts w:eastAsia="Times New Roman"/>
          <w:lang w:val="cs-CZ" w:eastAsia="cs-CZ"/>
        </w:rPr>
      </w:pPr>
      <w:r w:rsidRPr="000F5A16">
        <w:rPr>
          <w:lang w:val="cs-CZ"/>
        </w:rPr>
        <w:t xml:space="preserve">5. SERVER: </w:t>
      </w:r>
      <w:r w:rsidR="00AC027B" w:rsidRPr="00AC027B">
        <w:rPr>
          <w:rFonts w:eastAsia="Times New Roman"/>
          <w:lang w:val="cs-CZ" w:eastAsia="cs-CZ"/>
        </w:rPr>
        <w:t xml:space="preserve">Hráči jsou odpovědni za sledování průběhu všech svých partií </w:t>
      </w:r>
      <w:r w:rsidR="00AC027B" w:rsidRPr="00AC027B">
        <w:rPr>
          <w:rFonts w:eastAsia="Times New Roman"/>
          <w:lang w:val="cs-CZ" w:eastAsia="cs-CZ"/>
        </w:rPr>
        <w:br/>
        <w:t>a spotřeby času na webserveru ICCF.</w:t>
      </w:r>
      <w:r w:rsidR="00B626A8">
        <w:rPr>
          <w:lang w:val="cs-CZ"/>
        </w:rPr>
        <w:t xml:space="preserve"> </w:t>
      </w:r>
    </w:p>
    <w:p w:rsidR="000821F1" w:rsidRPr="000F5A16" w:rsidRDefault="000821F1" w:rsidP="00960DF8">
      <w:pPr>
        <w:spacing w:after="0" w:line="240" w:lineRule="auto"/>
        <w:jc w:val="both"/>
        <w:rPr>
          <w:lang w:val="cs-CZ"/>
        </w:rPr>
      </w:pPr>
      <w:r w:rsidRPr="000F5A16">
        <w:rPr>
          <w:color w:val="0070C0"/>
          <w:lang w:val="cs-CZ"/>
        </w:rPr>
        <w:t>6. PO</w:t>
      </w:r>
      <w:r w:rsidR="003221B0">
        <w:rPr>
          <w:color w:val="0070C0"/>
          <w:lang w:val="cs-CZ"/>
        </w:rPr>
        <w:t>ŠTA</w:t>
      </w:r>
      <w:r w:rsidRPr="000F5A16">
        <w:rPr>
          <w:color w:val="0070C0"/>
          <w:lang w:val="cs-CZ"/>
        </w:rPr>
        <w:t xml:space="preserve">: </w:t>
      </w:r>
      <w:r w:rsidR="003221B0">
        <w:rPr>
          <w:color w:val="0070C0"/>
          <w:lang w:val="cs-CZ"/>
        </w:rPr>
        <w:t>Pokud hráč neobdrží do 16 dnů (plus průměrný čas na poštovní přepravu oběma směry) soupeřovu odpověď</w:t>
      </w:r>
      <w:r w:rsidRPr="000F5A16">
        <w:rPr>
          <w:color w:val="0070C0"/>
          <w:lang w:val="cs-CZ"/>
        </w:rPr>
        <w:t xml:space="preserve">, </w:t>
      </w:r>
      <w:r w:rsidR="003221B0">
        <w:rPr>
          <w:color w:val="0070C0"/>
          <w:lang w:val="cs-CZ"/>
        </w:rPr>
        <w:t>musí zaslat soupeři opakování tahu se všemi podrobnostmi s kopií TD pro informaci.</w:t>
      </w:r>
      <w:r w:rsidRPr="000F5A16">
        <w:rPr>
          <w:color w:val="0070C0"/>
          <w:lang w:val="cs-CZ"/>
        </w:rPr>
        <w:t xml:space="preserve"> (</w:t>
      </w:r>
      <w:r w:rsidR="003221B0">
        <w:rPr>
          <w:color w:val="0070C0"/>
          <w:lang w:val="cs-CZ"/>
        </w:rPr>
        <w:t>DRUŽSTVA</w:t>
      </w:r>
      <w:r w:rsidRPr="000F5A16">
        <w:rPr>
          <w:color w:val="0070C0"/>
          <w:lang w:val="cs-CZ"/>
        </w:rPr>
        <w:t xml:space="preserve">: </w:t>
      </w:r>
      <w:r w:rsidR="003221B0">
        <w:rPr>
          <w:color w:val="0070C0"/>
          <w:lang w:val="cs-CZ"/>
        </w:rPr>
        <w:t>prostřednictvím TC</w:t>
      </w:r>
      <w:r w:rsidRPr="000F5A16">
        <w:rPr>
          <w:color w:val="0070C0"/>
          <w:lang w:val="cs-CZ"/>
        </w:rPr>
        <w:t xml:space="preserve">). </w:t>
      </w:r>
      <w:r w:rsidR="00865205">
        <w:rPr>
          <w:color w:val="0070C0"/>
          <w:lang w:val="cs-CZ"/>
        </w:rPr>
        <w:t>S odpovědí na toto opakování tahu musí být rovněž zaslána kopie pro informaci TD</w:t>
      </w:r>
      <w:r w:rsidRPr="000F5A16">
        <w:rPr>
          <w:color w:val="0070C0"/>
          <w:lang w:val="cs-CZ"/>
        </w:rPr>
        <w:t xml:space="preserve"> (</w:t>
      </w:r>
      <w:r w:rsidR="00865205">
        <w:rPr>
          <w:color w:val="0070C0"/>
          <w:lang w:val="cs-CZ"/>
        </w:rPr>
        <w:t>DRUŽSTVA</w:t>
      </w:r>
      <w:r w:rsidRPr="000F5A16">
        <w:rPr>
          <w:color w:val="0070C0"/>
          <w:lang w:val="cs-CZ"/>
        </w:rPr>
        <w:t xml:space="preserve">: </w:t>
      </w:r>
      <w:r w:rsidR="00865205">
        <w:rPr>
          <w:color w:val="0070C0"/>
          <w:lang w:val="cs-CZ"/>
        </w:rPr>
        <w:t>prostřednictvím TC</w:t>
      </w:r>
      <w:r w:rsidRPr="000F5A16">
        <w:rPr>
          <w:color w:val="0070C0"/>
          <w:lang w:val="cs-CZ"/>
        </w:rPr>
        <w:t>)</w:t>
      </w:r>
      <w:r w:rsidR="00865205">
        <w:rPr>
          <w:color w:val="0070C0"/>
          <w:lang w:val="cs-CZ"/>
        </w:rPr>
        <w:t xml:space="preserve">. </w:t>
      </w:r>
      <w:r w:rsidR="00960DF8">
        <w:rPr>
          <w:color w:val="0070C0"/>
          <w:lang w:val="cs-CZ"/>
        </w:rPr>
        <w:t>Nesplnění těchto požadavků může mít za následek postih. Před odesláním opakování tahu je třeba čekat 16 dnů plus průměrnou dobu, kterou trvá přeprava tahu tvému soupeři a zpět</w:t>
      </w:r>
      <w:r w:rsidRPr="000F5A16">
        <w:rPr>
          <w:color w:val="0070C0"/>
          <w:lang w:val="cs-CZ"/>
        </w:rPr>
        <w:t>.</w:t>
      </w:r>
      <w:r w:rsidRPr="000F5A16">
        <w:rPr>
          <w:lang w:val="cs-CZ"/>
        </w:rPr>
        <w:t xml:space="preserve"> </w:t>
      </w:r>
      <w:r w:rsidRPr="000F5A16">
        <w:rPr>
          <w:color w:val="0070C0"/>
          <w:lang w:val="cs-CZ"/>
        </w:rPr>
        <w:t>D</w:t>
      </w:r>
      <w:r w:rsidR="00960DF8">
        <w:rPr>
          <w:color w:val="0070C0"/>
          <w:lang w:val="cs-CZ"/>
        </w:rPr>
        <w:t>oba, kdy je soupeř na dovolené, se nezapočítává do doby výpočtu doby pro zaslání upomínky</w:t>
      </w:r>
      <w:r w:rsidRPr="000F5A16">
        <w:rPr>
          <w:color w:val="0070C0"/>
          <w:lang w:val="cs-CZ"/>
        </w:rPr>
        <w:t xml:space="preserve">. </w:t>
      </w:r>
      <w:r w:rsidR="00960DF8">
        <w:rPr>
          <w:color w:val="0070C0"/>
          <w:lang w:val="cs-CZ"/>
        </w:rPr>
        <w:t>Je třeba se vyhnout předčasnému opakování tahu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960DF8" w:rsidP="000821F1">
      <w:pPr>
        <w:spacing w:after="0" w:line="240" w:lineRule="auto"/>
        <w:rPr>
          <w:color w:val="0070C0"/>
          <w:lang w:val="cs-CZ"/>
        </w:rPr>
      </w:pPr>
      <w:r>
        <w:rPr>
          <w:color w:val="0070C0"/>
          <w:lang w:val="cs-CZ"/>
        </w:rPr>
        <w:t>Pokud víš, že spotřebuješ na tah déle než 16 dnů, prosím dej to vědět soupeři, aby se bylo možno vyhnout zbytečným opakováním tahu</w:t>
      </w:r>
      <w:r w:rsidR="000821F1" w:rsidRPr="000F5A16">
        <w:rPr>
          <w:color w:val="0070C0"/>
          <w:lang w:val="cs-CZ"/>
        </w:rPr>
        <w:t>.</w:t>
      </w:r>
    </w:p>
    <w:p w:rsidR="000821F1" w:rsidRPr="000F5A16" w:rsidRDefault="000821F1" w:rsidP="000821F1">
      <w:pPr>
        <w:spacing w:after="0" w:line="240" w:lineRule="auto"/>
        <w:rPr>
          <w:color w:val="0070C0"/>
          <w:lang w:val="cs-CZ"/>
        </w:rPr>
      </w:pPr>
    </w:p>
    <w:p w:rsidR="003221B0" w:rsidRPr="003221B0" w:rsidRDefault="003221B0" w:rsidP="003221B0">
      <w:pPr>
        <w:rPr>
          <w:rFonts w:eastAsia="Times New Roman"/>
          <w:sz w:val="28"/>
          <w:szCs w:val="28"/>
          <w:lang w:val="cs-CZ" w:eastAsia="cs-CZ"/>
        </w:rPr>
      </w:pPr>
    </w:p>
    <w:p w:rsidR="000821F1" w:rsidRPr="00E51F00" w:rsidRDefault="00D9759B" w:rsidP="00CC1D8B">
      <w:pPr>
        <w:pStyle w:val="Nadpis2"/>
        <w:rPr>
          <w:lang w:val="cs-CZ"/>
        </w:rPr>
      </w:pPr>
      <w:bookmarkStart w:id="369" w:name="_Toc511394166"/>
      <w:bookmarkStart w:id="370" w:name="_Toc511394706"/>
      <w:bookmarkStart w:id="371" w:name="_Toc511394922"/>
      <w:bookmarkStart w:id="372" w:name="_Toc511395216"/>
      <w:bookmarkStart w:id="373" w:name="_Toc511397822"/>
      <w:bookmarkStart w:id="374" w:name="_Toc511398035"/>
      <w:bookmarkStart w:id="375" w:name="_Toc28420285"/>
      <w:bookmarkStart w:id="376" w:name="_Toc62476891"/>
      <w:bookmarkStart w:id="377" w:name="_Toc62477105"/>
      <w:bookmarkStart w:id="378" w:name="_Toc62477380"/>
      <w:bookmarkStart w:id="379" w:name="_Toc93479087"/>
      <w:bookmarkStart w:id="380" w:name="_Toc93484611"/>
      <w:r w:rsidRPr="00E51F00">
        <w:rPr>
          <w:lang w:val="cs-CZ"/>
        </w:rPr>
        <w:t>2.4. Povolený čas na rozmyšlenou a postihy</w:t>
      </w:r>
      <w:bookmarkEnd w:id="369"/>
      <w:bookmarkEnd w:id="370"/>
      <w:bookmarkEnd w:id="371"/>
      <w:bookmarkEnd w:id="372"/>
      <w:bookmarkEnd w:id="373"/>
      <w:bookmarkEnd w:id="374"/>
      <w:bookmarkEnd w:id="375"/>
      <w:bookmarkEnd w:id="376"/>
      <w:bookmarkEnd w:id="377"/>
      <w:bookmarkEnd w:id="378"/>
      <w:bookmarkEnd w:id="379"/>
      <w:bookmarkEnd w:id="380"/>
      <w:r w:rsidR="000821F1" w:rsidRPr="00E51F00">
        <w:rPr>
          <w:lang w:val="cs-CZ"/>
        </w:rPr>
        <w:t xml:space="preserve"> </w:t>
      </w:r>
    </w:p>
    <w:p w:rsidR="000821F1" w:rsidRPr="000F5A16" w:rsidRDefault="000821F1" w:rsidP="000821F1">
      <w:pPr>
        <w:spacing w:after="0" w:line="240" w:lineRule="auto"/>
        <w:rPr>
          <w:lang w:val="cs-CZ"/>
        </w:rPr>
      </w:pPr>
    </w:p>
    <w:p w:rsidR="00B626A8" w:rsidRDefault="00B626A8" w:rsidP="00B626A8">
      <w:pPr>
        <w:spacing w:after="0" w:line="240" w:lineRule="auto"/>
        <w:jc w:val="both"/>
        <w:rPr>
          <w:lang w:val="cs-CZ"/>
        </w:rPr>
      </w:pPr>
      <w:r w:rsidRPr="00B626A8">
        <w:rPr>
          <w:lang w:val="cs-CZ"/>
        </w:rPr>
        <w:t xml:space="preserve">1. SERVER[STANDARD]: Každý hráč má k dispozici 50 dnů na každých 10 tahů, ledaže by bylo v propozicích turnaje výslovně uvedeno jinak. To znamená, že na prvních 10 tahů nemůže být spotřebováno více než 50 dnů, 100 na prvních 20 tahů atd. bez překročení časového limitu. </w:t>
      </w:r>
    </w:p>
    <w:p w:rsidR="00B626A8" w:rsidRDefault="00B626A8" w:rsidP="00B626A8">
      <w:pPr>
        <w:spacing w:after="0" w:line="240" w:lineRule="auto"/>
        <w:jc w:val="both"/>
        <w:rPr>
          <w:lang w:val="cs-CZ"/>
        </w:rPr>
      </w:pPr>
    </w:p>
    <w:p w:rsidR="00B626A8" w:rsidRPr="00B626A8" w:rsidRDefault="00B626A8" w:rsidP="00B626A8">
      <w:pPr>
        <w:spacing w:after="0" w:line="240" w:lineRule="auto"/>
        <w:jc w:val="both"/>
        <w:rPr>
          <w:lang w:val="cs-CZ"/>
        </w:rPr>
      </w:pPr>
      <w:r w:rsidRPr="00B626A8">
        <w:rPr>
          <w:lang w:val="cs-CZ"/>
        </w:rPr>
        <w:t xml:space="preserve">[TŘI BLOKY]: Každému hráči je na </w:t>
      </w:r>
      <w:r>
        <w:rPr>
          <w:lang w:val="cs-CZ"/>
        </w:rPr>
        <w:t>začátku</w:t>
      </w:r>
      <w:r w:rsidRPr="00B626A8">
        <w:rPr>
          <w:lang w:val="cs-CZ"/>
        </w:rPr>
        <w:t xml:space="preserve"> </w:t>
      </w:r>
    </w:p>
    <w:p w:rsidR="00B626A8" w:rsidRPr="00B626A8" w:rsidRDefault="00B626A8" w:rsidP="00B626A8">
      <w:pPr>
        <w:spacing w:after="0" w:line="240" w:lineRule="auto"/>
        <w:jc w:val="both"/>
        <w:rPr>
          <w:lang w:val="es-ES"/>
        </w:rPr>
      </w:pPr>
      <w:r w:rsidRPr="00B626A8">
        <w:rPr>
          <w:lang w:val="es-ES"/>
        </w:rPr>
        <w:t xml:space="preserve">(a) přiděleno 50 dnů na </w:t>
      </w:r>
      <w:r>
        <w:rPr>
          <w:lang w:val="es-ES"/>
        </w:rPr>
        <w:t>jeho</w:t>
      </w:r>
      <w:r w:rsidRPr="00B626A8">
        <w:rPr>
          <w:lang w:val="es-ES"/>
        </w:rPr>
        <w:t xml:space="preserve"> hodiny, </w:t>
      </w:r>
    </w:p>
    <w:p w:rsidR="00B626A8" w:rsidRPr="00B626A8" w:rsidRDefault="00B626A8" w:rsidP="00B626A8">
      <w:pPr>
        <w:spacing w:after="0" w:line="240" w:lineRule="auto"/>
        <w:jc w:val="both"/>
        <w:rPr>
          <w:lang w:val="es-ES"/>
        </w:rPr>
      </w:pPr>
      <w:r w:rsidRPr="00B626A8">
        <w:rPr>
          <w:lang w:val="es-ES"/>
        </w:rPr>
        <w:t xml:space="preserve">(b) přidělen určitý počet dodatečných dnů přidělený po každém provedeném tahu do 50. tahu) </w:t>
      </w:r>
      <w:r>
        <w:rPr>
          <w:lang w:val="es-ES"/>
        </w:rPr>
        <w:t>zvaný přírůstek nebo přírůstek na tah, a</w:t>
      </w:r>
    </w:p>
    <w:p w:rsidR="00B626A8" w:rsidRPr="00734013" w:rsidRDefault="00B626A8" w:rsidP="00B626A8">
      <w:pPr>
        <w:spacing w:after="0" w:line="240" w:lineRule="auto"/>
        <w:jc w:val="both"/>
        <w:rPr>
          <w:lang w:val="es-ES"/>
        </w:rPr>
      </w:pPr>
      <w:r w:rsidRPr="00734013">
        <w:rPr>
          <w:lang w:val="es-ES"/>
        </w:rPr>
        <w:t xml:space="preserve">(c) přidělena počáteční banka buď 50 nebo 75 dnů </w:t>
      </w:r>
      <w:r w:rsidR="00734013" w:rsidRPr="00734013">
        <w:rPr>
          <w:lang w:val="es-ES"/>
        </w:rPr>
        <w:t>pro jejich využití jak uzná za vhodné</w:t>
      </w:r>
      <w:r w:rsidRPr="00734013">
        <w:rPr>
          <w:lang w:val="es-ES"/>
        </w:rPr>
        <w:t xml:space="preserve"> (t</w:t>
      </w:r>
      <w:r w:rsidR="00734013" w:rsidRPr="00734013">
        <w:rPr>
          <w:lang w:val="es-ES"/>
        </w:rPr>
        <w:t>. j. jako čas na rozmyšlenou, jako dovolenou,</w:t>
      </w:r>
      <w:r w:rsidR="00734013">
        <w:rPr>
          <w:lang w:val="es-ES"/>
        </w:rPr>
        <w:t xml:space="preserve"> na</w:t>
      </w:r>
      <w:r w:rsidR="00734013" w:rsidRPr="00734013">
        <w:rPr>
          <w:lang w:val="es-ES"/>
        </w:rPr>
        <w:t xml:space="preserve"> st</w:t>
      </w:r>
      <w:r w:rsidR="00734013">
        <w:rPr>
          <w:lang w:val="es-ES"/>
        </w:rPr>
        <w:t>u</w:t>
      </w:r>
      <w:r w:rsidR="00734013" w:rsidRPr="00734013">
        <w:rPr>
          <w:lang w:val="es-ES"/>
        </w:rPr>
        <w:t xml:space="preserve">dium, </w:t>
      </w:r>
      <w:r w:rsidR="00734013">
        <w:rPr>
          <w:lang w:val="es-ES"/>
        </w:rPr>
        <w:t xml:space="preserve">na </w:t>
      </w:r>
      <w:r w:rsidR="00734013" w:rsidRPr="00734013">
        <w:rPr>
          <w:lang w:val="es-ES"/>
        </w:rPr>
        <w:t>pokrytí krátkodobé nemoci, atd.</w:t>
      </w:r>
      <w:r w:rsidRPr="00734013">
        <w:rPr>
          <w:lang w:val="es-ES"/>
        </w:rPr>
        <w:t xml:space="preserve">). </w:t>
      </w:r>
    </w:p>
    <w:p w:rsidR="00A67908" w:rsidRDefault="00734013" w:rsidP="00B626A8">
      <w:pPr>
        <w:spacing w:after="0" w:line="240" w:lineRule="auto"/>
        <w:jc w:val="both"/>
        <w:rPr>
          <w:lang w:val="es-ES"/>
        </w:rPr>
      </w:pPr>
      <w:r w:rsidRPr="00734013">
        <w:rPr>
          <w:lang w:val="es-ES"/>
        </w:rPr>
        <w:t>Po každém provedeném tahu, přírůstek na tah a hráčův čas v bance automaticky doplní hráčovy hodiny na 50 dnů, za předpokladu, že tento čas je k dispozici z přírůstk</w:t>
      </w:r>
      <w:r w:rsidR="00A67908">
        <w:rPr>
          <w:lang w:val="es-ES"/>
        </w:rPr>
        <w:t>u</w:t>
      </w:r>
      <w:r w:rsidRPr="00734013">
        <w:rPr>
          <w:lang w:val="es-ES"/>
        </w:rPr>
        <w:t xml:space="preserve"> na tah a v bance.</w:t>
      </w:r>
      <w:r w:rsidR="00B626A8" w:rsidRPr="00734013">
        <w:rPr>
          <w:lang w:val="es-ES"/>
        </w:rPr>
        <w:t xml:space="preserve"> </w:t>
      </w:r>
    </w:p>
    <w:p w:rsidR="00A67908" w:rsidRDefault="00A67908" w:rsidP="00B626A8">
      <w:pPr>
        <w:spacing w:after="0" w:line="240" w:lineRule="auto"/>
        <w:jc w:val="both"/>
        <w:rPr>
          <w:lang w:val="es-ES"/>
        </w:rPr>
      </w:pPr>
    </w:p>
    <w:p w:rsidR="00A67908" w:rsidRDefault="00734013" w:rsidP="00B626A8">
      <w:pPr>
        <w:spacing w:after="0" w:line="240" w:lineRule="auto"/>
        <w:jc w:val="both"/>
        <w:rPr>
          <w:lang w:val="es-ES"/>
        </w:rPr>
      </w:pPr>
      <w:r w:rsidRPr="005506EA">
        <w:rPr>
          <w:lang w:val="es-ES"/>
        </w:rPr>
        <w:t>Jestli hráčovy hodiny klesnou na 0, tak hráč překročil čas, a prohraje partii, bez ohledu na to kolik času zbývá v hráčově bance a na budoucí přírůstky na tah.</w:t>
      </w:r>
      <w:r w:rsidR="005506EA" w:rsidRPr="005506EA">
        <w:rPr>
          <w:lang w:val="es-ES"/>
        </w:rPr>
        <w:t xml:space="preserve"> </w:t>
      </w:r>
    </w:p>
    <w:p w:rsidR="00A67908" w:rsidRDefault="00A67908" w:rsidP="00B626A8">
      <w:pPr>
        <w:spacing w:after="0" w:line="240" w:lineRule="auto"/>
        <w:jc w:val="both"/>
        <w:rPr>
          <w:lang w:val="es-ES"/>
        </w:rPr>
      </w:pPr>
    </w:p>
    <w:p w:rsidR="00B626A8" w:rsidRPr="00B626A8" w:rsidRDefault="005506EA" w:rsidP="00B626A8">
      <w:pPr>
        <w:spacing w:after="0" w:line="240" w:lineRule="auto"/>
        <w:jc w:val="both"/>
        <w:rPr>
          <w:lang w:val="cs-CZ"/>
        </w:rPr>
      </w:pPr>
      <w:r>
        <w:rPr>
          <w:lang w:val="es-ES"/>
        </w:rPr>
        <w:t>Je-li soutěž organizována tak, že obsahuje “zaručený čas” (GT), tak je hráčům zaručen minimální čas 3 plné dny na každý tah po 50. t</w:t>
      </w:r>
      <w:r w:rsidRPr="005506EA">
        <w:rPr>
          <w:lang w:val="es-ES"/>
        </w:rPr>
        <w:t>ahu, pokud partie ještě jakkoli neskončila. Pokud soutěž nebyla organizována s</w:t>
      </w:r>
      <w:r w:rsidR="00B626A8" w:rsidRPr="005506EA">
        <w:rPr>
          <w:lang w:val="es-ES"/>
        </w:rPr>
        <w:t xml:space="preserve"> GT, t</w:t>
      </w:r>
      <w:r w:rsidRPr="005506EA">
        <w:rPr>
          <w:lang w:val="es-ES"/>
        </w:rPr>
        <w:t xml:space="preserve">ak přírůstek na čas se vždy po </w:t>
      </w:r>
      <w:r w:rsidRPr="005506EA">
        <w:rPr>
          <w:lang w:val="es-ES"/>
        </w:rPr>
        <w:lastRenderedPageBreak/>
        <w:t>50. tahu zastaví, a čas, který hráči ještě mají</w:t>
      </w:r>
      <w:r>
        <w:rPr>
          <w:lang w:val="es-ES"/>
        </w:rPr>
        <w:t xml:space="preserve"> </w:t>
      </w:r>
      <w:r w:rsidR="00A67908" w:rsidRPr="005506EA">
        <w:rPr>
          <w:lang w:val="es-ES"/>
        </w:rPr>
        <w:t>ihned po 50. tahu</w:t>
      </w:r>
      <w:r w:rsidRPr="005506EA">
        <w:rPr>
          <w:lang w:val="es-ES"/>
        </w:rPr>
        <w:t>, kombinace času na hodinách a v bance,  jejich součet se rovná času, který hráči mají na ukončení jejich partie</w:t>
      </w:r>
      <w:r w:rsidR="00B626A8" w:rsidRPr="005506EA">
        <w:rPr>
          <w:lang w:val="es-ES"/>
        </w:rPr>
        <w:t>.</w:t>
      </w:r>
    </w:p>
    <w:p w:rsidR="00840EDE" w:rsidRDefault="00840EDE" w:rsidP="00486AA1">
      <w:pPr>
        <w:spacing w:after="0" w:line="240" w:lineRule="auto"/>
        <w:jc w:val="both"/>
        <w:rPr>
          <w:lang w:val="cs-CZ"/>
        </w:rPr>
      </w:pPr>
    </w:p>
    <w:p w:rsidR="000821F1" w:rsidRPr="000F5A16" w:rsidRDefault="000821F1" w:rsidP="00486AA1">
      <w:pPr>
        <w:spacing w:after="0" w:line="240" w:lineRule="auto"/>
        <w:jc w:val="both"/>
        <w:rPr>
          <w:lang w:val="cs-CZ"/>
        </w:rPr>
      </w:pPr>
      <w:r w:rsidRPr="000F5A16">
        <w:rPr>
          <w:color w:val="0070C0"/>
          <w:lang w:val="cs-CZ"/>
        </w:rPr>
        <w:t>PO</w:t>
      </w:r>
      <w:r w:rsidR="00356FCC">
        <w:rPr>
          <w:color w:val="0070C0"/>
          <w:lang w:val="cs-CZ"/>
        </w:rPr>
        <w:t>ŠTA</w:t>
      </w:r>
      <w:r w:rsidRPr="000F5A16">
        <w:rPr>
          <w:color w:val="0070C0"/>
          <w:lang w:val="cs-CZ"/>
        </w:rPr>
        <w:t xml:space="preserve">: </w:t>
      </w:r>
      <w:r w:rsidR="00356FCC">
        <w:rPr>
          <w:color w:val="0070C0"/>
          <w:lang w:val="cs-CZ"/>
        </w:rPr>
        <w:t xml:space="preserve">Limit spotřeby času je </w:t>
      </w:r>
      <w:r w:rsidR="006D3BDA" w:rsidRPr="00677C49">
        <w:rPr>
          <w:color w:val="0070C0"/>
          <w:lang w:val="cs-CZ"/>
        </w:rPr>
        <w:t>4</w:t>
      </w:r>
      <w:r w:rsidR="00356FCC" w:rsidRPr="00677C49">
        <w:rPr>
          <w:color w:val="0070C0"/>
          <w:lang w:val="cs-CZ"/>
        </w:rPr>
        <w:t xml:space="preserve">0 dnů </w:t>
      </w:r>
      <w:r w:rsidR="00356FCC">
        <w:rPr>
          <w:color w:val="0070C0"/>
          <w:lang w:val="cs-CZ"/>
        </w:rPr>
        <w:t>na každých 10 tahů, pokud není v propozicích turnaje výslovně uvedeno jinak.</w:t>
      </w:r>
      <w:r w:rsidRPr="000F5A16">
        <w:rPr>
          <w:color w:val="0070C0"/>
          <w:lang w:val="cs-CZ"/>
        </w:rPr>
        <w:t xml:space="preserve"> </w:t>
      </w:r>
      <w:r w:rsidR="00356FCC">
        <w:rPr>
          <w:color w:val="0070C0"/>
          <w:lang w:val="cs-CZ"/>
        </w:rPr>
        <w:t xml:space="preserve">To znamená, že na prvních 10 tahů nemůže být spotřebováno více než </w:t>
      </w:r>
      <w:r w:rsidR="006D3BDA" w:rsidRPr="00677C49">
        <w:rPr>
          <w:color w:val="0070C0"/>
          <w:lang w:val="cs-CZ"/>
        </w:rPr>
        <w:t>4</w:t>
      </w:r>
      <w:r w:rsidR="00356FCC" w:rsidRPr="00677C49">
        <w:rPr>
          <w:color w:val="0070C0"/>
          <w:lang w:val="cs-CZ"/>
        </w:rPr>
        <w:t xml:space="preserve">0 dnů, </w:t>
      </w:r>
      <w:r w:rsidR="006D3BDA" w:rsidRPr="00677C49">
        <w:rPr>
          <w:color w:val="0070C0"/>
          <w:lang w:val="cs-CZ"/>
        </w:rPr>
        <w:t>8</w:t>
      </w:r>
      <w:r w:rsidR="00356FCC" w:rsidRPr="00677C49">
        <w:rPr>
          <w:color w:val="0070C0"/>
          <w:lang w:val="cs-CZ"/>
        </w:rPr>
        <w:t>0</w:t>
      </w:r>
      <w:r w:rsidR="00356FCC">
        <w:rPr>
          <w:color w:val="0070C0"/>
          <w:lang w:val="cs-CZ"/>
        </w:rPr>
        <w:t xml:space="preserve"> na prvních 20 tahů atd. bez překročení časového limitu</w:t>
      </w:r>
      <w:r w:rsidRPr="000F5A16">
        <w:rPr>
          <w:color w:val="0070C0"/>
          <w:lang w:val="cs-CZ"/>
        </w:rPr>
        <w:t xml:space="preserve">l. </w:t>
      </w:r>
      <w:r w:rsidR="00356FCC">
        <w:rPr>
          <w:color w:val="0070C0"/>
          <w:lang w:val="cs-CZ"/>
        </w:rPr>
        <w:t>Po dosažení časové kontroly</w:t>
      </w:r>
      <w:r w:rsidR="00B84ACA">
        <w:rPr>
          <w:color w:val="0070C0"/>
          <w:lang w:val="cs-CZ"/>
        </w:rPr>
        <w:t xml:space="preserve"> se ušetřený čas přenáší do další časové kontroly.</w:t>
      </w:r>
      <w:r w:rsidRPr="000F5A16">
        <w:rPr>
          <w:color w:val="0070C0"/>
          <w:lang w:val="cs-CZ"/>
        </w:rPr>
        <w:t xml:space="preserve"> </w:t>
      </w:r>
      <w:r w:rsidR="00B84ACA">
        <w:rPr>
          <w:color w:val="0070C0"/>
          <w:lang w:val="cs-CZ"/>
        </w:rPr>
        <w:t>Čas na poštovní přepravu se do času na rozmyšlenou nezapočítává</w:t>
      </w:r>
      <w:r w:rsidRPr="000F5A16">
        <w:rPr>
          <w:color w:val="0070C0"/>
          <w:lang w:val="cs-CZ"/>
        </w:rPr>
        <w:t xml:space="preserve">. </w:t>
      </w:r>
      <w:r w:rsidR="00E22F43">
        <w:rPr>
          <w:color w:val="0070C0"/>
          <w:lang w:val="cs-CZ"/>
        </w:rPr>
        <w:t>Je-li</w:t>
      </w:r>
      <w:r w:rsidR="00B84ACA">
        <w:rPr>
          <w:color w:val="0070C0"/>
          <w:lang w:val="cs-CZ"/>
        </w:rPr>
        <w:t xml:space="preserve"> podle</w:t>
      </w:r>
      <w:r w:rsidRPr="000F5A16">
        <w:rPr>
          <w:color w:val="0070C0"/>
          <w:lang w:val="cs-CZ"/>
        </w:rPr>
        <w:t xml:space="preserve"> §2.3.2.</w:t>
      </w:r>
      <w:r w:rsidR="00B84ACA">
        <w:rPr>
          <w:color w:val="0070C0"/>
          <w:lang w:val="cs-CZ"/>
        </w:rPr>
        <w:t xml:space="preserve"> použito předávání tahů elektronickou poštou, pak si lze vzájemně dohodnout odlišnou časovou kontrolu</w:t>
      </w:r>
      <w:r w:rsidRPr="000F5A16">
        <w:rPr>
          <w:color w:val="0070C0"/>
          <w:lang w:val="cs-CZ"/>
        </w:rPr>
        <w:t>,</w:t>
      </w:r>
      <w:r w:rsidR="00B84ACA">
        <w:rPr>
          <w:color w:val="0070C0"/>
          <w:lang w:val="cs-CZ"/>
        </w:rPr>
        <w:t xml:space="preserve"> </w:t>
      </w:r>
      <w:r w:rsidR="00707408">
        <w:rPr>
          <w:color w:val="0070C0"/>
          <w:lang w:val="cs-CZ"/>
        </w:rPr>
        <w:t>za podmínky souhlasu</w:t>
      </w:r>
      <w:r w:rsidR="00B84ACA">
        <w:rPr>
          <w:color w:val="0070C0"/>
          <w:lang w:val="cs-CZ"/>
        </w:rPr>
        <w:t xml:space="preserve"> TD (DRUŽSTVA</w:t>
      </w:r>
      <w:r w:rsidRPr="000F5A16">
        <w:rPr>
          <w:color w:val="0070C0"/>
          <w:lang w:val="cs-CZ"/>
        </w:rPr>
        <w:t xml:space="preserve">: </w:t>
      </w:r>
      <w:r w:rsidR="00707408">
        <w:rPr>
          <w:color w:val="0070C0"/>
          <w:lang w:val="cs-CZ"/>
        </w:rPr>
        <w:t>získaného</w:t>
      </w:r>
      <w:r w:rsidR="00B84ACA">
        <w:rPr>
          <w:color w:val="0070C0"/>
          <w:lang w:val="cs-CZ"/>
        </w:rPr>
        <w:t xml:space="preserve"> prostřednictvím TC</w:t>
      </w:r>
      <w:r w:rsidR="00707408">
        <w:rPr>
          <w:color w:val="0070C0"/>
          <w:lang w:val="cs-CZ"/>
        </w:rPr>
        <w:t>s</w:t>
      </w:r>
      <w:r w:rsidR="00B626A8">
        <w:rPr>
          <w:color w:val="0070C0"/>
          <w:lang w:val="cs-CZ"/>
        </w:rPr>
        <w:t>).</w:t>
      </w:r>
    </w:p>
    <w:p w:rsidR="000821F1" w:rsidRPr="000F5A16" w:rsidRDefault="000821F1" w:rsidP="000821F1">
      <w:pPr>
        <w:spacing w:after="0" w:line="240" w:lineRule="auto"/>
        <w:rPr>
          <w:lang w:val="cs-CZ"/>
        </w:rPr>
      </w:pPr>
    </w:p>
    <w:p w:rsidR="000821F1" w:rsidRDefault="000821F1" w:rsidP="00356FCC">
      <w:pPr>
        <w:tabs>
          <w:tab w:val="left" w:pos="490"/>
        </w:tabs>
        <w:spacing w:line="240" w:lineRule="auto"/>
        <w:jc w:val="both"/>
        <w:rPr>
          <w:lang w:val="cs-CZ"/>
        </w:rPr>
      </w:pPr>
      <w:r w:rsidRPr="000F5A16">
        <w:rPr>
          <w:lang w:val="cs-CZ"/>
        </w:rPr>
        <w:t xml:space="preserve">2. SERVER: </w:t>
      </w:r>
      <w:r w:rsidR="00B4571B" w:rsidRPr="009C70EB">
        <w:rPr>
          <w:iCs/>
          <w:lang w:val="cs-CZ"/>
        </w:rPr>
        <w:t>Čas na rozmyšlenou se počítá v celých dnech</w:t>
      </w:r>
      <w:r w:rsidR="00B4571B">
        <w:rPr>
          <w:iCs/>
          <w:lang w:val="cs-CZ"/>
        </w:rPr>
        <w:t>, ne v hodinách, minutách a vteřinách.</w:t>
      </w:r>
      <w:r w:rsidR="00B4571B" w:rsidRPr="009C70EB">
        <w:rPr>
          <w:iCs/>
          <w:lang w:val="cs-CZ"/>
        </w:rPr>
        <w:t xml:space="preserve"> </w:t>
      </w:r>
      <w:r w:rsidR="00B4571B">
        <w:rPr>
          <w:iCs/>
          <w:lang w:val="cs-CZ"/>
        </w:rPr>
        <w:t>Dokud nebylo plně spotřebováno prvních 24 hodin, je spotřeba času započtena jako 0 dnů. Pro další dny</w:t>
      </w:r>
      <w:r w:rsidR="002D7173">
        <w:rPr>
          <w:iCs/>
          <w:lang w:val="cs-CZ"/>
        </w:rPr>
        <w:t xml:space="preserve"> bude platit podobná metoda počítání času.</w:t>
      </w:r>
      <w:r w:rsidR="00B4571B">
        <w:rPr>
          <w:iCs/>
          <w:lang w:val="cs-CZ"/>
        </w:rPr>
        <w:t xml:space="preserve"> </w:t>
      </w:r>
      <w:r w:rsidR="002D7173">
        <w:rPr>
          <w:iCs/>
          <w:lang w:val="cs-CZ"/>
        </w:rPr>
        <w:t>Po uplynutí 20 dnů se však dny navíc budou počítat dvakrát, tj. 21 dnů se počítá jako 22 dnů atd. Čas na rozmyšlenou se počítá v celých dnech</w:t>
      </w:r>
      <w:r w:rsidR="00356FCC">
        <w:rPr>
          <w:iCs/>
          <w:lang w:val="cs-CZ"/>
        </w:rPr>
        <w:t xml:space="preserve"> </w:t>
      </w:r>
      <w:r w:rsidR="00356FCC" w:rsidRPr="009C70EB">
        <w:rPr>
          <w:iCs/>
          <w:lang w:val="cs-CZ"/>
        </w:rPr>
        <w:t xml:space="preserve">(úsecích dlouhých 24 hodin). </w:t>
      </w:r>
      <w:r w:rsidR="00356FCC">
        <w:rPr>
          <w:iCs/>
          <w:lang w:val="cs-CZ"/>
        </w:rPr>
        <w:t xml:space="preserve"> </w:t>
      </w:r>
      <w:r w:rsidR="00B4571B" w:rsidRPr="009C70EB">
        <w:rPr>
          <w:iCs/>
          <w:lang w:val="cs-CZ"/>
        </w:rPr>
        <w:t xml:space="preserve">Hráč má k dispozici 24 hodin času na rozmyšlenou na svou odpověď, než je mu na hodinách na webserveru ICCF zaznamenán jeden spotřebovaný den.  Čas na rozmyšlenou započtený hráči pro odpověď na tah se rovná počtu celých dnů spotřebovaných hráčem, a to až do 20 dnů, plus dvojnásobku počtu celých dnů spotřebovaných po 20 dnech na jakýkoli jeden tah. Například hráči, který spotřeboval </w:t>
      </w:r>
      <w:r w:rsidR="00356FCC">
        <w:rPr>
          <w:iCs/>
          <w:lang w:val="cs-CZ"/>
        </w:rPr>
        <w:t xml:space="preserve">nejméně </w:t>
      </w:r>
      <w:r w:rsidR="00B4571B" w:rsidRPr="009C70EB">
        <w:rPr>
          <w:iCs/>
          <w:lang w:val="cs-CZ"/>
        </w:rPr>
        <w:t>23 dnů času na rozmyšlenou, se započítá na jeho hodinách 26 dnů.</w:t>
      </w:r>
      <w:r w:rsidR="00B4571B" w:rsidRPr="009C70EB">
        <w:rPr>
          <w:b/>
          <w:bCs/>
          <w:iCs/>
          <w:lang w:val="cs-CZ"/>
        </w:rPr>
        <w:t xml:space="preserve"> </w:t>
      </w:r>
      <w:r w:rsidR="00B4571B" w:rsidRPr="009C70EB">
        <w:rPr>
          <w:bCs/>
          <w:iCs/>
          <w:lang w:val="cs-CZ"/>
        </w:rPr>
        <w:t xml:space="preserve">Po dosažení časové kontroly se čas zbylý na hráčových hodinách </w:t>
      </w:r>
      <w:r w:rsidR="00B4571B" w:rsidRPr="00D9759B">
        <w:rPr>
          <w:lang w:val="cs-CZ"/>
        </w:rPr>
        <w:t>hráči přenáší do následující časové kontroly. V průběhu dovolené se měření jak času na odpověď, tak času na rozmyšlenou zastavují.</w:t>
      </w:r>
      <w:r w:rsidR="00356FCC">
        <w:rPr>
          <w:b/>
          <w:bCs/>
          <w:lang w:val="cs-CZ"/>
        </w:rPr>
        <w:t xml:space="preserve"> </w:t>
      </w:r>
    </w:p>
    <w:p w:rsidR="00851E89" w:rsidRPr="00851E89" w:rsidRDefault="00851E89" w:rsidP="00356FCC">
      <w:pPr>
        <w:tabs>
          <w:tab w:val="left" w:pos="490"/>
        </w:tabs>
        <w:spacing w:line="240" w:lineRule="auto"/>
        <w:jc w:val="both"/>
        <w:rPr>
          <w:b/>
          <w:bCs/>
          <w:lang w:val="cs-CZ"/>
        </w:rPr>
      </w:pPr>
      <w:r w:rsidRPr="00743907">
        <w:rPr>
          <w:lang w:val="cs-CZ"/>
        </w:rPr>
        <w:t>“ICCF “zaručuje”</w:t>
      </w:r>
      <w:r w:rsidR="00743907" w:rsidRPr="00743907">
        <w:rPr>
          <w:lang w:val="cs-CZ"/>
        </w:rPr>
        <w:t xml:space="preserve"> že nenastanou vice než tři období nedostupnosti serveru na jednu hodinu nebo vice za období sedmi dnů, a že nebudou žádná období nedostupnosti server na osm hodin nebo déle</w:t>
      </w:r>
      <w:r w:rsidRPr="00743907">
        <w:rPr>
          <w:lang w:val="cs-CZ"/>
        </w:rPr>
        <w:t xml:space="preserve">. ICCF </w:t>
      </w:r>
      <w:r w:rsidR="00743907" w:rsidRPr="00743907">
        <w:rPr>
          <w:lang w:val="cs-CZ"/>
        </w:rPr>
        <w:t>take zaručuje, že nebude vice než jedna hodina ztráty dat v případě katastrofického výpadku serveru</w:t>
      </w:r>
      <w:r w:rsidRPr="00743907">
        <w:rPr>
          <w:lang w:val="cs-CZ"/>
        </w:rPr>
        <w:t xml:space="preserve">. </w:t>
      </w:r>
      <w:r w:rsidR="00743907">
        <w:rPr>
          <w:lang w:val="cs-CZ"/>
        </w:rPr>
        <w:t xml:space="preserve">Hráči by měli plánovat své partie </w:t>
      </w:r>
      <w:r w:rsidR="00EE7370">
        <w:rPr>
          <w:lang w:val="cs-CZ"/>
        </w:rPr>
        <w:t>v souladu s tím, protože reklamace a odvolání budou brány v úvahu, pouze pokud nedostupnost serveru překročí tuto záruku</w:t>
      </w:r>
      <w:r w:rsidRPr="00EE7370">
        <w:rPr>
          <w:lang w:val="cs-CZ"/>
        </w:rPr>
        <w:t>.”</w:t>
      </w:r>
    </w:p>
    <w:p w:rsidR="000821F1" w:rsidRPr="000F5A16" w:rsidRDefault="000821F1" w:rsidP="00707408">
      <w:pPr>
        <w:spacing w:after="0" w:line="240" w:lineRule="auto"/>
        <w:jc w:val="both"/>
        <w:rPr>
          <w:color w:val="0070C0"/>
          <w:lang w:val="cs-CZ"/>
        </w:rPr>
      </w:pPr>
      <w:r w:rsidRPr="000F5A16">
        <w:rPr>
          <w:color w:val="0070C0"/>
          <w:lang w:val="cs-CZ"/>
        </w:rPr>
        <w:t>PO</w:t>
      </w:r>
      <w:r w:rsidR="00E22F43">
        <w:rPr>
          <w:color w:val="0070C0"/>
          <w:lang w:val="cs-CZ"/>
        </w:rPr>
        <w:t>ŠTA</w:t>
      </w:r>
      <w:r w:rsidRPr="000F5A16">
        <w:rPr>
          <w:color w:val="0070C0"/>
          <w:lang w:val="cs-CZ"/>
        </w:rPr>
        <w:t xml:space="preserve">:  </w:t>
      </w:r>
      <w:r w:rsidR="00E22F43">
        <w:rPr>
          <w:color w:val="0070C0"/>
          <w:lang w:val="cs-CZ"/>
        </w:rPr>
        <w:t xml:space="preserve">Čas spotřebovaný na každý tah je rozdílem počítaným ve dnech mezi datem, kdy byl doručen poslední soupeřův tah a poštovním razítkem odpovědi. Je-li podle </w:t>
      </w:r>
      <w:r w:rsidRPr="000F5A16">
        <w:rPr>
          <w:color w:val="0070C0"/>
          <w:lang w:val="cs-CZ"/>
        </w:rPr>
        <w:t>§2.3.2</w:t>
      </w:r>
      <w:r w:rsidR="007B45D0" w:rsidRPr="000F5A16">
        <w:rPr>
          <w:color w:val="0070C0"/>
          <w:lang w:val="cs-CZ"/>
        </w:rPr>
        <w:t>.</w:t>
      </w:r>
      <w:r w:rsidR="00E22F43">
        <w:rPr>
          <w:color w:val="0070C0"/>
          <w:lang w:val="cs-CZ"/>
        </w:rPr>
        <w:t xml:space="preserve"> používáno elektronické předávání tahů</w:t>
      </w:r>
      <w:r w:rsidRPr="000F5A16">
        <w:rPr>
          <w:color w:val="0070C0"/>
          <w:lang w:val="cs-CZ"/>
        </w:rPr>
        <w:t xml:space="preserve">, </w:t>
      </w:r>
      <w:r w:rsidR="00E22F43">
        <w:rPr>
          <w:color w:val="0070C0"/>
          <w:lang w:val="cs-CZ"/>
        </w:rPr>
        <w:t>pak je povolena vzájemná dohoda ohledně interpretace „data doručení“, za podmínky souhlasu TD</w:t>
      </w:r>
      <w:r w:rsidRPr="000F5A16">
        <w:rPr>
          <w:color w:val="0070C0"/>
          <w:lang w:val="cs-CZ"/>
        </w:rPr>
        <w:t xml:space="preserve"> (</w:t>
      </w:r>
      <w:r w:rsidR="00E22F43">
        <w:rPr>
          <w:color w:val="0070C0"/>
          <w:lang w:val="cs-CZ"/>
        </w:rPr>
        <w:t>DRUŽSTVA</w:t>
      </w:r>
      <w:r w:rsidRPr="000F5A16">
        <w:rPr>
          <w:color w:val="0070C0"/>
          <w:lang w:val="cs-CZ"/>
        </w:rPr>
        <w:t xml:space="preserve">: </w:t>
      </w:r>
      <w:r w:rsidR="00E22F43">
        <w:rPr>
          <w:color w:val="0070C0"/>
          <w:lang w:val="cs-CZ"/>
        </w:rPr>
        <w:t>získaného prostřednictvím TCs</w:t>
      </w:r>
      <w:r w:rsidRPr="000F5A16">
        <w:rPr>
          <w:color w:val="0070C0"/>
          <w:lang w:val="cs-CZ"/>
        </w:rPr>
        <w:t>).</w:t>
      </w:r>
    </w:p>
    <w:p w:rsidR="000821F1" w:rsidRPr="000F5A16" w:rsidRDefault="000821F1" w:rsidP="000821F1">
      <w:pPr>
        <w:spacing w:after="0" w:line="240" w:lineRule="auto"/>
        <w:rPr>
          <w:color w:val="0070C0"/>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707408">
        <w:rPr>
          <w:color w:val="0070C0"/>
          <w:lang w:val="cs-CZ"/>
        </w:rPr>
        <w:t>ŠTA</w:t>
      </w:r>
      <w:r w:rsidRPr="000F5A16">
        <w:rPr>
          <w:color w:val="0070C0"/>
          <w:lang w:val="cs-CZ"/>
        </w:rPr>
        <w:t xml:space="preserve">: </w:t>
      </w:r>
      <w:r w:rsidR="00707408">
        <w:rPr>
          <w:color w:val="0070C0"/>
          <w:lang w:val="cs-CZ"/>
        </w:rPr>
        <w:t>Spotřebuje-li hráč více než 12 dnů času na rozmyšlenou na 1 tah</w:t>
      </w:r>
      <w:r w:rsidRPr="000F5A16">
        <w:rPr>
          <w:color w:val="0070C0"/>
          <w:lang w:val="cs-CZ"/>
        </w:rPr>
        <w:t xml:space="preserve">, </w:t>
      </w:r>
      <w:r w:rsidR="00707408">
        <w:rPr>
          <w:color w:val="0070C0"/>
          <w:lang w:val="cs-CZ"/>
        </w:rPr>
        <w:t>počítání času se po 12 dnech na rozmyšlenou zdvojnásobí</w:t>
      </w:r>
      <w:r w:rsidRPr="000F5A16">
        <w:rPr>
          <w:color w:val="0070C0"/>
          <w:lang w:val="cs-CZ"/>
        </w:rPr>
        <w:t xml:space="preserve">. </w:t>
      </w:r>
      <w:r w:rsidR="00707408">
        <w:rPr>
          <w:color w:val="0070C0"/>
          <w:lang w:val="cs-CZ"/>
        </w:rPr>
        <w:t xml:space="preserve">To znamená, že </w:t>
      </w:r>
      <w:r w:rsidR="006432B8">
        <w:rPr>
          <w:color w:val="0070C0"/>
          <w:lang w:val="cs-CZ"/>
        </w:rPr>
        <w:t xml:space="preserve">hráči, který spotřeboval </w:t>
      </w:r>
      <w:r w:rsidRPr="000F5A16">
        <w:rPr>
          <w:color w:val="0070C0"/>
          <w:lang w:val="cs-CZ"/>
        </w:rPr>
        <w:t xml:space="preserve">15 </w:t>
      </w:r>
      <w:r w:rsidR="006432B8">
        <w:rPr>
          <w:color w:val="0070C0"/>
          <w:lang w:val="cs-CZ"/>
        </w:rPr>
        <w:t>kalendářních dnů, se započítá 18 dnů času na rozmyšlenou</w:t>
      </w:r>
      <w:r w:rsidRPr="000F5A16">
        <w:rPr>
          <w:color w:val="0070C0"/>
          <w:lang w:val="cs-CZ"/>
        </w:rPr>
        <w:t xml:space="preserve">. </w:t>
      </w:r>
      <w:r w:rsidR="00227839">
        <w:rPr>
          <w:color w:val="0070C0"/>
          <w:lang w:val="cs-CZ"/>
        </w:rPr>
        <w:t>Toto počítání nemá vliv na časové limity pro upomínky nebo jiná pravidla jako např.</w:t>
      </w:r>
      <w:r w:rsidR="00B746DF">
        <w:rPr>
          <w:color w:val="0070C0"/>
          <w:lang w:val="cs-CZ"/>
        </w:rPr>
        <w:t xml:space="preserve"> </w:t>
      </w:r>
      <w:r w:rsidRPr="000F5A16">
        <w:rPr>
          <w:color w:val="0070C0"/>
          <w:lang w:val="cs-CZ"/>
        </w:rPr>
        <w:t>§2.6.(2)</w:t>
      </w:r>
      <w:r w:rsidR="00227839">
        <w:rPr>
          <w:color w:val="0070C0"/>
          <w:lang w:val="cs-CZ"/>
        </w:rPr>
        <w:t>,</w:t>
      </w:r>
      <w:r w:rsidR="00B746DF">
        <w:rPr>
          <w:color w:val="0070C0"/>
          <w:lang w:val="cs-CZ"/>
        </w:rPr>
        <w:t xml:space="preserve"> </w:t>
      </w:r>
      <w:r w:rsidR="00227839">
        <w:rPr>
          <w:color w:val="0070C0"/>
          <w:lang w:val="cs-CZ"/>
        </w:rPr>
        <w:t>které počítá s kalendářními dny (bez zahrnutí dovolené)</w:t>
      </w:r>
      <w:r w:rsidRPr="000F5A16">
        <w:rPr>
          <w:color w:val="0070C0"/>
          <w:lang w:val="cs-CZ"/>
        </w:rPr>
        <w:t xml:space="preserve">. </w:t>
      </w:r>
      <w:r w:rsidR="00227839">
        <w:rPr>
          <w:color w:val="0070C0"/>
          <w:lang w:val="cs-CZ"/>
        </w:rPr>
        <w:t>Samozřejmě to však ovlivní překročení časového limitu</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E065E3">
        <w:rPr>
          <w:color w:val="0070C0"/>
          <w:lang w:val="cs-CZ"/>
        </w:rPr>
        <w:t>ŠTA</w:t>
      </w:r>
      <w:r w:rsidRPr="000F5A16">
        <w:rPr>
          <w:color w:val="0070C0"/>
          <w:lang w:val="cs-CZ"/>
        </w:rPr>
        <w:t xml:space="preserve">: </w:t>
      </w:r>
      <w:r w:rsidR="00E065E3">
        <w:rPr>
          <w:color w:val="0070C0"/>
          <w:lang w:val="cs-CZ"/>
        </w:rPr>
        <w:t>Pokuta 5 dnů bude připočtena k času hráče, který zašle nečitelný, nemožný, nebo nejednoznačný tah, nesprávně zopakuje soupeřův poslední tah, nebo nezašle tah leteckou poštou, je-li to povinné</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lang w:val="cs-CZ"/>
        </w:rPr>
      </w:pPr>
      <w:r w:rsidRPr="002D13CB">
        <w:rPr>
          <w:lang w:val="cs-CZ"/>
        </w:rPr>
        <w:t xml:space="preserve">3. SERVER: </w:t>
      </w:r>
      <w:r w:rsidR="00227839" w:rsidRPr="002D13CB">
        <w:rPr>
          <w:lang w:val="cs-CZ"/>
        </w:rPr>
        <w:t xml:space="preserve">Základ pro datum/čas </w:t>
      </w:r>
      <w:r w:rsidR="00212727" w:rsidRPr="002D13CB">
        <w:rPr>
          <w:lang w:val="cs-CZ"/>
        </w:rPr>
        <w:t>w</w:t>
      </w:r>
      <w:r w:rsidR="00227839" w:rsidRPr="002D13CB">
        <w:rPr>
          <w:lang w:val="cs-CZ"/>
        </w:rPr>
        <w:t>ebserveru ICCF je</w:t>
      </w:r>
      <w:r w:rsidRPr="002D13CB">
        <w:rPr>
          <w:lang w:val="cs-CZ"/>
        </w:rPr>
        <w:t xml:space="preserve"> </w:t>
      </w:r>
      <w:r w:rsidR="00212727" w:rsidRPr="002D13CB">
        <w:rPr>
          <w:lang w:val="cs-CZ"/>
        </w:rPr>
        <w:t>definován lokalizací serveru, v současnosti je server umístěn ve Velké Británii</w:t>
      </w:r>
      <w:r w:rsidRPr="002D13CB">
        <w:rPr>
          <w:lang w:val="cs-CZ"/>
        </w:rPr>
        <w:t>.</w:t>
      </w:r>
    </w:p>
    <w:p w:rsidR="000821F1" w:rsidRPr="000F5A16" w:rsidRDefault="000821F1" w:rsidP="000821F1">
      <w:pPr>
        <w:spacing w:after="0" w:line="240" w:lineRule="auto"/>
        <w:rPr>
          <w:lang w:val="cs-CZ"/>
        </w:rPr>
      </w:pPr>
    </w:p>
    <w:p w:rsidR="000821F1" w:rsidRDefault="000821F1" w:rsidP="000821F1">
      <w:pPr>
        <w:spacing w:after="0" w:line="240" w:lineRule="auto"/>
        <w:rPr>
          <w:rFonts w:eastAsia="Times New Roman"/>
          <w:b/>
          <w:color w:val="0070C0"/>
          <w:lang w:val="cs-CZ"/>
        </w:rPr>
      </w:pPr>
      <w:r w:rsidRPr="000F5A16">
        <w:rPr>
          <w:lang w:val="cs-CZ"/>
        </w:rPr>
        <w:t xml:space="preserve">4. SERVER: </w:t>
      </w:r>
      <w:r w:rsidR="00227839">
        <w:rPr>
          <w:lang w:val="cs-CZ"/>
        </w:rPr>
        <w:t>Hráč, který překročil časový limit, prohraje partii</w:t>
      </w:r>
      <w:r w:rsidRPr="000F5A16">
        <w:rPr>
          <w:lang w:val="cs-CZ"/>
        </w:rPr>
        <w:t xml:space="preserve">. </w:t>
      </w:r>
      <w:r w:rsidRPr="000F5A16">
        <w:rPr>
          <w:rFonts w:eastAsia="Times New Roman"/>
          <w:b/>
          <w:color w:val="0070C0"/>
          <w:lang w:val="cs-CZ"/>
        </w:rPr>
        <w:tab/>
      </w:r>
    </w:p>
    <w:p w:rsidR="00212727" w:rsidRDefault="00212727" w:rsidP="000821F1">
      <w:pPr>
        <w:spacing w:after="0" w:line="240" w:lineRule="auto"/>
        <w:rPr>
          <w:rFonts w:eastAsia="Times New Roman"/>
          <w:b/>
          <w:color w:val="0070C0"/>
          <w:lang w:val="cs-CZ"/>
        </w:rPr>
      </w:pPr>
    </w:p>
    <w:p w:rsidR="00212727" w:rsidRPr="00786683" w:rsidRDefault="000F7736" w:rsidP="00212727">
      <w:pPr>
        <w:spacing w:after="0" w:line="240" w:lineRule="auto"/>
        <w:jc w:val="both"/>
        <w:rPr>
          <w:rFonts w:eastAsia="Times New Roman"/>
          <w:lang w:val="cs-CZ" w:eastAsia="cs-CZ"/>
        </w:rPr>
      </w:pPr>
      <w:r w:rsidRPr="00786683">
        <w:rPr>
          <w:rFonts w:eastAsia="Times New Roman"/>
          <w:lang w:val="cs-CZ" w:eastAsia="cs-CZ"/>
        </w:rPr>
        <w:t xml:space="preserve">Překročí-li hráč 10krát nebo vícekrát časový limit během 90 po sobě jdoucích dnů </w:t>
      </w:r>
      <w:r w:rsidR="00212727" w:rsidRPr="00786683">
        <w:rPr>
          <w:rFonts w:eastAsia="Times New Roman"/>
          <w:lang w:val="cs-CZ" w:eastAsia="cs-CZ"/>
        </w:rPr>
        <w:t>(</w:t>
      </w:r>
      <w:r w:rsidRPr="00786683">
        <w:rPr>
          <w:rFonts w:eastAsia="Times New Roman"/>
          <w:lang w:val="cs-CZ" w:eastAsia="cs-CZ"/>
        </w:rPr>
        <w:t>má PČL ve všech partiích hraných na serveru</w:t>
      </w:r>
      <w:r w:rsidR="00212727" w:rsidRPr="00786683">
        <w:rPr>
          <w:rFonts w:eastAsia="Times New Roman"/>
          <w:lang w:val="cs-CZ" w:eastAsia="cs-CZ"/>
        </w:rPr>
        <w:t>)</w:t>
      </w:r>
      <w:r w:rsidRPr="00786683">
        <w:rPr>
          <w:rFonts w:eastAsia="Times New Roman"/>
          <w:lang w:val="cs-CZ" w:eastAsia="cs-CZ"/>
        </w:rPr>
        <w:t>,</w:t>
      </w:r>
      <w:r w:rsidR="00212727" w:rsidRPr="00786683">
        <w:rPr>
          <w:rFonts w:eastAsia="Times New Roman"/>
          <w:lang w:val="cs-CZ" w:eastAsia="cs-CZ"/>
        </w:rPr>
        <w:t xml:space="preserve"> </w:t>
      </w:r>
      <w:r w:rsidRPr="00786683">
        <w:rPr>
          <w:rFonts w:eastAsia="Times New Roman"/>
          <w:lang w:val="cs-CZ" w:eastAsia="cs-CZ"/>
        </w:rPr>
        <w:t>bude tomuto hráči zakázáno přihlásit se do nové soutěže, dokud nenastane žádné další PČL v průběhu dalších 90 po sobě jdoucích dnů.</w:t>
      </w:r>
    </w:p>
    <w:p w:rsidR="00212727" w:rsidRPr="000F5A16" w:rsidRDefault="00212727" w:rsidP="000821F1">
      <w:pPr>
        <w:spacing w:after="0" w:line="240" w:lineRule="auto"/>
        <w:rPr>
          <w:lang w:val="cs-CZ"/>
        </w:rPr>
      </w:pPr>
    </w:p>
    <w:p w:rsidR="000821F1" w:rsidRPr="000F5A16" w:rsidRDefault="000821F1" w:rsidP="00F22FA9">
      <w:pPr>
        <w:spacing w:after="0" w:line="240" w:lineRule="auto"/>
        <w:jc w:val="both"/>
        <w:rPr>
          <w:color w:val="0070C0"/>
          <w:lang w:val="cs-CZ"/>
        </w:rPr>
      </w:pPr>
      <w:r w:rsidRPr="000F5A16">
        <w:rPr>
          <w:lang w:val="cs-CZ"/>
        </w:rPr>
        <w:t xml:space="preserve"> </w:t>
      </w:r>
      <w:r w:rsidRPr="000F5A16">
        <w:rPr>
          <w:color w:val="0070C0"/>
          <w:lang w:val="cs-CZ"/>
        </w:rPr>
        <w:t>PO</w:t>
      </w:r>
      <w:r w:rsidR="00227839">
        <w:rPr>
          <w:color w:val="0070C0"/>
          <w:lang w:val="cs-CZ"/>
        </w:rPr>
        <w:t>ŠTA</w:t>
      </w:r>
      <w:r w:rsidRPr="000F5A16">
        <w:rPr>
          <w:color w:val="0070C0"/>
          <w:lang w:val="cs-CZ"/>
        </w:rPr>
        <w:t xml:space="preserve">: </w:t>
      </w:r>
      <w:r w:rsidR="00227839">
        <w:rPr>
          <w:color w:val="0070C0"/>
          <w:lang w:val="cs-CZ"/>
        </w:rPr>
        <w:t>Časový limit může být překročen jednou.</w:t>
      </w:r>
      <w:r w:rsidRPr="000F5A16">
        <w:rPr>
          <w:color w:val="0070C0"/>
          <w:lang w:val="cs-CZ"/>
        </w:rPr>
        <w:t xml:space="preserve"> </w:t>
      </w:r>
      <w:r w:rsidR="00227839">
        <w:rPr>
          <w:color w:val="0070C0"/>
          <w:lang w:val="cs-CZ"/>
        </w:rPr>
        <w:t>Např.</w:t>
      </w:r>
      <w:r w:rsidRPr="000F5A16">
        <w:rPr>
          <w:color w:val="0070C0"/>
          <w:lang w:val="cs-CZ"/>
        </w:rPr>
        <w:t xml:space="preserve">, </w:t>
      </w:r>
      <w:r w:rsidR="00227839">
        <w:rPr>
          <w:color w:val="0070C0"/>
          <w:lang w:val="cs-CZ"/>
        </w:rPr>
        <w:t xml:space="preserve">spotřebuje-li hráč </w:t>
      </w:r>
      <w:r w:rsidR="000F7736" w:rsidRPr="002D13CB">
        <w:rPr>
          <w:color w:val="0070C0"/>
          <w:lang w:val="cs-CZ"/>
        </w:rPr>
        <w:t>4</w:t>
      </w:r>
      <w:r w:rsidR="00227839" w:rsidRPr="002D13CB">
        <w:rPr>
          <w:color w:val="0070C0"/>
          <w:lang w:val="cs-CZ"/>
        </w:rPr>
        <w:t>1</w:t>
      </w:r>
      <w:r w:rsidR="00227839">
        <w:rPr>
          <w:color w:val="0070C0"/>
          <w:lang w:val="cs-CZ"/>
        </w:rPr>
        <w:t xml:space="preserve"> dnů na prvních 9 tahů</w:t>
      </w:r>
      <w:r w:rsidRPr="000F5A16">
        <w:rPr>
          <w:color w:val="0070C0"/>
          <w:lang w:val="cs-CZ"/>
        </w:rPr>
        <w:t xml:space="preserve">, </w:t>
      </w:r>
      <w:r w:rsidR="00227839">
        <w:rPr>
          <w:color w:val="0070C0"/>
          <w:lang w:val="cs-CZ"/>
        </w:rPr>
        <w:t>partie není prohrána</w:t>
      </w:r>
      <w:r w:rsidRPr="000F5A16">
        <w:rPr>
          <w:color w:val="0070C0"/>
          <w:lang w:val="cs-CZ"/>
        </w:rPr>
        <w:t xml:space="preserve">, </w:t>
      </w:r>
      <w:r w:rsidR="00570111">
        <w:rPr>
          <w:color w:val="0070C0"/>
          <w:lang w:val="cs-CZ"/>
        </w:rPr>
        <w:t>začne však nové počítání času s </w:t>
      </w:r>
      <w:r w:rsidR="000F7736" w:rsidRPr="002D13CB">
        <w:rPr>
          <w:color w:val="0070C0"/>
          <w:lang w:val="cs-CZ"/>
        </w:rPr>
        <w:t>4</w:t>
      </w:r>
      <w:r w:rsidR="00570111" w:rsidRPr="002D13CB">
        <w:rPr>
          <w:color w:val="0070C0"/>
          <w:lang w:val="cs-CZ"/>
        </w:rPr>
        <w:t>0 dny k dosažení příští časové kontroly, která bude v 19. tahu</w:t>
      </w:r>
      <w:r w:rsidRPr="002D13CB">
        <w:rPr>
          <w:color w:val="0070C0"/>
          <w:lang w:val="cs-CZ"/>
        </w:rPr>
        <w:t xml:space="preserve">, </w:t>
      </w:r>
      <w:r w:rsidR="000F7736" w:rsidRPr="002D13CB">
        <w:rPr>
          <w:color w:val="0070C0"/>
          <w:lang w:val="cs-CZ"/>
        </w:rPr>
        <w:t>8</w:t>
      </w:r>
      <w:r w:rsidRPr="002D13CB">
        <w:rPr>
          <w:color w:val="0070C0"/>
          <w:lang w:val="cs-CZ"/>
        </w:rPr>
        <w:t>0</w:t>
      </w:r>
      <w:r w:rsidR="00570111" w:rsidRPr="002D13CB">
        <w:rPr>
          <w:color w:val="0070C0"/>
          <w:lang w:val="cs-CZ"/>
        </w:rPr>
        <w:t xml:space="preserve"> dny k dosažen</w:t>
      </w:r>
      <w:r w:rsidR="00570111">
        <w:rPr>
          <w:color w:val="0070C0"/>
          <w:lang w:val="cs-CZ"/>
        </w:rPr>
        <w:t>í druhé časové kontroly v 29. tahu atd.</w:t>
      </w:r>
      <w:r w:rsidRPr="000F5A16">
        <w:rPr>
          <w:color w:val="0070C0"/>
          <w:lang w:val="cs-CZ"/>
        </w:rPr>
        <w:t xml:space="preserve"> </w:t>
      </w:r>
    </w:p>
    <w:p w:rsidR="000821F1" w:rsidRDefault="000821F1" w:rsidP="000821F1">
      <w:pPr>
        <w:spacing w:after="0" w:line="240" w:lineRule="auto"/>
        <w:rPr>
          <w:b/>
          <w:color w:val="0070C0"/>
          <w:sz w:val="28"/>
          <w:szCs w:val="28"/>
          <w:lang w:val="cs-CZ"/>
        </w:rPr>
      </w:pPr>
    </w:p>
    <w:p w:rsidR="00FE3194" w:rsidRDefault="00FE3194" w:rsidP="000F7736">
      <w:pPr>
        <w:spacing w:after="0" w:line="240" w:lineRule="auto"/>
        <w:jc w:val="both"/>
        <w:rPr>
          <w:rFonts w:eastAsia="Times New Roman"/>
          <w:lang w:val="cs-CZ" w:eastAsia="cs-CZ"/>
        </w:rPr>
      </w:pPr>
      <w:r w:rsidRPr="00786683">
        <w:rPr>
          <w:rFonts w:eastAsia="Times New Roman"/>
          <w:lang w:val="cs-CZ" w:eastAsia="cs-CZ"/>
        </w:rPr>
        <w:t>5.</w:t>
      </w:r>
      <w:r w:rsidR="000F7736" w:rsidRPr="00786683">
        <w:rPr>
          <w:rFonts w:eastAsia="Times New Roman"/>
          <w:lang w:val="cs-CZ" w:eastAsia="cs-CZ"/>
        </w:rPr>
        <w:t xml:space="preserve"> Hráč/ka, který/á prohraje </w:t>
      </w:r>
      <w:r w:rsidRPr="00786683">
        <w:rPr>
          <w:rFonts w:eastAsia="Times New Roman"/>
          <w:lang w:val="cs-CZ" w:eastAsia="cs-CZ"/>
        </w:rPr>
        <w:t xml:space="preserve">50% </w:t>
      </w:r>
      <w:r w:rsidR="000F7736" w:rsidRPr="00786683">
        <w:rPr>
          <w:rFonts w:eastAsia="Times New Roman"/>
          <w:lang w:val="cs-CZ" w:eastAsia="cs-CZ"/>
        </w:rPr>
        <w:t>nebo více partií na PČL</w:t>
      </w:r>
      <w:r w:rsidR="00D352FE" w:rsidRPr="00786683">
        <w:rPr>
          <w:rFonts w:eastAsia="Times New Roman"/>
          <w:lang w:val="cs-CZ" w:eastAsia="cs-CZ"/>
        </w:rPr>
        <w:t xml:space="preserve"> v nějaké soutěži</w:t>
      </w:r>
      <w:r w:rsidR="000F7736" w:rsidRPr="00786683">
        <w:rPr>
          <w:rFonts w:eastAsia="Times New Roman"/>
          <w:lang w:val="cs-CZ" w:eastAsia="cs-CZ"/>
        </w:rPr>
        <w:t>, riskuje, že mu/jí bude zaznamenáno neakceptované vystoupení</w:t>
      </w:r>
      <w:r w:rsidR="00D352FE" w:rsidRPr="00786683">
        <w:rPr>
          <w:rFonts w:eastAsia="Times New Roman"/>
          <w:lang w:val="cs-CZ" w:eastAsia="cs-CZ"/>
        </w:rPr>
        <w:t>, což bude mít za následek kontumační prohru všech nedokončených partií v ICCF (ve všech soutěžích) a roční suspendaci ze hry v ICCF</w:t>
      </w:r>
      <w:r w:rsidRPr="00786683">
        <w:rPr>
          <w:rFonts w:eastAsia="Times New Roman"/>
          <w:lang w:val="cs-CZ" w:eastAsia="cs-CZ"/>
        </w:rPr>
        <w:t>.</w:t>
      </w:r>
    </w:p>
    <w:p w:rsidR="00DE6009" w:rsidRDefault="00DE6009" w:rsidP="000F7736">
      <w:pPr>
        <w:spacing w:after="0" w:line="240" w:lineRule="auto"/>
        <w:jc w:val="both"/>
        <w:rPr>
          <w:rFonts w:eastAsia="Times New Roman"/>
          <w:lang w:val="cs-CZ" w:eastAsia="cs-CZ"/>
        </w:rPr>
      </w:pPr>
    </w:p>
    <w:p w:rsidR="000821F1" w:rsidRPr="00E51F00" w:rsidRDefault="00570111" w:rsidP="00CC1D8B">
      <w:pPr>
        <w:pStyle w:val="Nadpis2"/>
        <w:rPr>
          <w:lang w:val="cs-CZ"/>
        </w:rPr>
      </w:pPr>
      <w:bookmarkStart w:id="381" w:name="_Toc511394167"/>
      <w:bookmarkStart w:id="382" w:name="_Toc511394707"/>
      <w:bookmarkStart w:id="383" w:name="_Toc511394923"/>
      <w:bookmarkStart w:id="384" w:name="_Toc511395217"/>
      <w:bookmarkStart w:id="385" w:name="_Toc511397823"/>
      <w:bookmarkStart w:id="386" w:name="_Toc511398036"/>
      <w:bookmarkStart w:id="387" w:name="_Toc28420286"/>
      <w:bookmarkStart w:id="388" w:name="_Toc62476892"/>
      <w:bookmarkStart w:id="389" w:name="_Toc62477106"/>
      <w:bookmarkStart w:id="390" w:name="_Toc62477381"/>
      <w:bookmarkStart w:id="391" w:name="_Toc93479088"/>
      <w:bookmarkStart w:id="392" w:name="_Toc93484612"/>
      <w:r w:rsidRPr="00E51F00">
        <w:rPr>
          <w:lang w:val="cs-CZ"/>
        </w:rPr>
        <w:t>2.5. Dovolená</w:t>
      </w:r>
      <w:bookmarkEnd w:id="381"/>
      <w:bookmarkEnd w:id="382"/>
      <w:bookmarkEnd w:id="383"/>
      <w:bookmarkEnd w:id="384"/>
      <w:bookmarkEnd w:id="385"/>
      <w:bookmarkEnd w:id="386"/>
      <w:bookmarkEnd w:id="387"/>
      <w:bookmarkEnd w:id="388"/>
      <w:bookmarkEnd w:id="389"/>
      <w:bookmarkEnd w:id="390"/>
      <w:bookmarkEnd w:id="391"/>
      <w:bookmarkEnd w:id="392"/>
    </w:p>
    <w:p w:rsidR="000821F1" w:rsidRPr="000F5A16" w:rsidRDefault="000821F1" w:rsidP="000821F1">
      <w:pPr>
        <w:spacing w:after="0" w:line="240" w:lineRule="auto"/>
        <w:rPr>
          <w:lang w:val="cs-CZ"/>
        </w:rPr>
      </w:pPr>
    </w:p>
    <w:p w:rsidR="000821F1" w:rsidRPr="00570111" w:rsidRDefault="000821F1" w:rsidP="00570111">
      <w:pPr>
        <w:spacing w:line="240" w:lineRule="auto"/>
        <w:jc w:val="both"/>
        <w:rPr>
          <w:rFonts w:eastAsia="Times New Roman"/>
          <w:lang w:val="cs-CZ" w:eastAsia="cs-CZ"/>
        </w:rPr>
      </w:pPr>
      <w:r w:rsidRPr="00570111">
        <w:rPr>
          <w:lang w:val="cs-CZ"/>
        </w:rPr>
        <w:t xml:space="preserve">1. </w:t>
      </w:r>
      <w:r w:rsidR="00A67908" w:rsidRPr="00A67908">
        <w:rPr>
          <w:lang w:val="cs-CZ"/>
        </w:rPr>
        <w:t>SERVER[STANDARD]</w:t>
      </w:r>
      <w:r w:rsidR="00A67908">
        <w:rPr>
          <w:lang w:val="cs-CZ"/>
        </w:rPr>
        <w:t xml:space="preserve"> </w:t>
      </w:r>
      <w:r w:rsidR="00A67908" w:rsidRPr="00A67908">
        <w:rPr>
          <w:lang w:val="cs-CZ"/>
        </w:rPr>
        <w:t xml:space="preserve">&amp; </w:t>
      </w:r>
      <w:r w:rsidR="00A67908" w:rsidRPr="00A67908">
        <w:rPr>
          <w:color w:val="0070C0"/>
          <w:lang w:val="cs-CZ"/>
        </w:rPr>
        <w:t>PO</w:t>
      </w:r>
      <w:r w:rsidR="00F22FA9">
        <w:rPr>
          <w:color w:val="0070C0"/>
          <w:lang w:val="cs-CZ"/>
        </w:rPr>
        <w:t>ŠTA</w:t>
      </w:r>
      <w:r w:rsidR="00A67908" w:rsidRPr="00A67908">
        <w:rPr>
          <w:sz w:val="30"/>
          <w:szCs w:val="30"/>
          <w:lang w:val="cs-CZ"/>
        </w:rPr>
        <w:t>:</w:t>
      </w:r>
      <w:r w:rsidR="00A67908" w:rsidRPr="00570111">
        <w:rPr>
          <w:rFonts w:eastAsia="Times New Roman"/>
          <w:lang w:val="cs-CZ" w:eastAsia="cs-CZ"/>
        </w:rPr>
        <w:t xml:space="preserve"> </w:t>
      </w:r>
      <w:r w:rsidR="00570111" w:rsidRPr="00570111">
        <w:rPr>
          <w:rFonts w:eastAsia="Times New Roman"/>
          <w:lang w:val="cs-CZ" w:eastAsia="cs-CZ"/>
        </w:rPr>
        <w:t>Každý hráč má nárok čerpat v každém kalendářním roce až 45</w:t>
      </w:r>
      <w:r w:rsidR="00570111">
        <w:rPr>
          <w:rFonts w:eastAsia="Times New Roman"/>
          <w:lang w:val="cs-CZ" w:eastAsia="cs-CZ"/>
        </w:rPr>
        <w:t xml:space="preserve"> dnů turnajové dovolené, ledaže by bylo uvedeno něco jiného v propozicích turnaje a v pravidlech.</w:t>
      </w:r>
      <w:r w:rsidRPr="000F5A16">
        <w:rPr>
          <w:lang w:val="cs-CZ"/>
        </w:rPr>
        <w:t xml:space="preserve"> </w:t>
      </w:r>
      <w:r w:rsidR="00570111">
        <w:rPr>
          <w:lang w:val="cs-CZ"/>
        </w:rPr>
        <w:t>Řádná dovolená může být čerpána z jakýchkoli důvodů a v jakýchkoli dílčích částech, pokud nepřekročí 45 dnů v kalendářním roce</w:t>
      </w:r>
      <w:r w:rsidRPr="000F5A16">
        <w:rPr>
          <w:lang w:val="cs-CZ"/>
        </w:rPr>
        <w:t>.</w:t>
      </w:r>
    </w:p>
    <w:p w:rsidR="000821F1" w:rsidRDefault="00CF317A" w:rsidP="00486AA1">
      <w:pPr>
        <w:spacing w:after="0" w:line="240" w:lineRule="auto"/>
        <w:jc w:val="both"/>
        <w:rPr>
          <w:lang w:val="cs-CZ"/>
        </w:rPr>
      </w:pPr>
      <w:r>
        <w:rPr>
          <w:lang w:val="cs-CZ"/>
        </w:rPr>
        <w:t>Data zadaná jako počátek a konec dovolené se do dovolené zahrnují</w:t>
      </w:r>
      <w:r w:rsidR="000821F1" w:rsidRPr="000F5A16">
        <w:rPr>
          <w:lang w:val="cs-CZ"/>
        </w:rPr>
        <w:t xml:space="preserve">. </w:t>
      </w:r>
      <w:r>
        <w:rPr>
          <w:lang w:val="cs-CZ"/>
        </w:rPr>
        <w:t>To znamená, že má-li hráč dovolenou od</w:t>
      </w:r>
      <w:r w:rsidR="000821F1" w:rsidRPr="000F5A16">
        <w:rPr>
          <w:lang w:val="cs-CZ"/>
        </w:rPr>
        <w:t xml:space="preserve"> 7/7 </w:t>
      </w:r>
      <w:r>
        <w:rPr>
          <w:lang w:val="cs-CZ"/>
        </w:rPr>
        <w:t>d</w:t>
      </w:r>
      <w:r w:rsidR="000821F1" w:rsidRPr="000F5A16">
        <w:rPr>
          <w:lang w:val="cs-CZ"/>
        </w:rPr>
        <w:t>o 13/7</w:t>
      </w:r>
      <w:r>
        <w:rPr>
          <w:lang w:val="cs-CZ"/>
        </w:rPr>
        <w:t>, vzal si hráč 7 dnů dovolené</w:t>
      </w:r>
      <w:r w:rsidR="000821F1" w:rsidRPr="000F5A16">
        <w:rPr>
          <w:lang w:val="cs-CZ"/>
        </w:rPr>
        <w:t xml:space="preserve">. </w:t>
      </w:r>
      <w:r>
        <w:rPr>
          <w:lang w:val="cs-CZ"/>
        </w:rPr>
        <w:t>Tah obdržený 6/7 a zodpovězený</w:t>
      </w:r>
      <w:r w:rsidR="000821F1" w:rsidRPr="000F5A16">
        <w:rPr>
          <w:lang w:val="cs-CZ"/>
        </w:rPr>
        <w:t xml:space="preserve"> 14/7 </w:t>
      </w:r>
      <w:r>
        <w:rPr>
          <w:lang w:val="cs-CZ"/>
        </w:rPr>
        <w:t>znamená 1 den času na rozmyšlenou</w:t>
      </w:r>
      <w:r w:rsidR="000821F1" w:rsidRPr="000F5A16">
        <w:rPr>
          <w:lang w:val="cs-CZ"/>
        </w:rPr>
        <w:t xml:space="preserve">. </w:t>
      </w:r>
      <w:r>
        <w:rPr>
          <w:lang w:val="cs-CZ"/>
        </w:rPr>
        <w:t>Tah obdržený</w:t>
      </w:r>
      <w:r w:rsidR="000821F1" w:rsidRPr="000F5A16">
        <w:rPr>
          <w:lang w:val="cs-CZ"/>
        </w:rPr>
        <w:t xml:space="preserve"> 6/7 </w:t>
      </w:r>
      <w:r>
        <w:rPr>
          <w:lang w:val="cs-CZ"/>
        </w:rPr>
        <w:t xml:space="preserve">zodpovězený </w:t>
      </w:r>
      <w:r w:rsidR="000821F1" w:rsidRPr="000F5A16">
        <w:rPr>
          <w:lang w:val="cs-CZ"/>
        </w:rPr>
        <w:t xml:space="preserve">13/7 </w:t>
      </w:r>
      <w:r>
        <w:rPr>
          <w:lang w:val="cs-CZ"/>
        </w:rPr>
        <w:t xml:space="preserve">znamená také 1 den času na rozmyšlenou, zatímco tah obdržený 7/7 a zodpovězený 14/7 znamená </w:t>
      </w:r>
      <w:r w:rsidR="000821F1" w:rsidRPr="000F5A16">
        <w:rPr>
          <w:lang w:val="cs-CZ"/>
        </w:rPr>
        <w:t xml:space="preserve">0 </w:t>
      </w:r>
      <w:r>
        <w:rPr>
          <w:lang w:val="cs-CZ"/>
        </w:rPr>
        <w:t>dnů času na rozmyšlenou</w:t>
      </w:r>
      <w:r w:rsidR="000821F1" w:rsidRPr="000F5A16">
        <w:rPr>
          <w:lang w:val="cs-CZ"/>
        </w:rPr>
        <w:t>.</w:t>
      </w:r>
      <w:r w:rsidR="00E263E9">
        <w:rPr>
          <w:lang w:val="cs-CZ"/>
        </w:rPr>
        <w:t xml:space="preserve"> Hráč nebyl na dovolené</w:t>
      </w:r>
      <w:r w:rsidR="000821F1" w:rsidRPr="000F5A16">
        <w:rPr>
          <w:lang w:val="cs-CZ"/>
        </w:rPr>
        <w:t xml:space="preserve"> 6/7, </w:t>
      </w:r>
      <w:r w:rsidR="00E263E9">
        <w:rPr>
          <w:lang w:val="cs-CZ"/>
        </w:rPr>
        <w:t xml:space="preserve">takže tah nezodpovězený </w:t>
      </w:r>
      <w:r w:rsidR="000821F1" w:rsidRPr="000F5A16">
        <w:rPr>
          <w:lang w:val="cs-CZ"/>
        </w:rPr>
        <w:t xml:space="preserve"> 6/7 </w:t>
      </w:r>
      <w:r w:rsidR="00E263E9">
        <w:rPr>
          <w:lang w:val="cs-CZ"/>
        </w:rPr>
        <w:t>znamená nejméně 1 den času na rozmyšlenou</w:t>
      </w:r>
      <w:r w:rsidR="000821F1" w:rsidRPr="000F5A16">
        <w:rPr>
          <w:lang w:val="cs-CZ"/>
        </w:rPr>
        <w:t xml:space="preserve">, </w:t>
      </w:r>
      <w:r w:rsidR="00E263E9">
        <w:rPr>
          <w:lang w:val="cs-CZ"/>
        </w:rPr>
        <w:t>odpověď 14/7 je však podobná situaci, kdy zašlete svůj 1. tah v den startu turnaje, takže žádný čas na rozmyšlenou</w:t>
      </w:r>
      <w:r w:rsidR="00A67908">
        <w:rPr>
          <w:lang w:val="cs-CZ"/>
        </w:rPr>
        <w:t>.</w:t>
      </w:r>
    </w:p>
    <w:p w:rsidR="00A67908" w:rsidRDefault="00A67908" w:rsidP="00486AA1">
      <w:pPr>
        <w:spacing w:after="0" w:line="240" w:lineRule="auto"/>
        <w:jc w:val="both"/>
        <w:rPr>
          <w:lang w:val="cs-CZ"/>
        </w:rPr>
      </w:pPr>
    </w:p>
    <w:p w:rsidR="00A67908" w:rsidRPr="00A67908" w:rsidRDefault="00A67908" w:rsidP="00486AA1">
      <w:pPr>
        <w:spacing w:after="0" w:line="240" w:lineRule="auto"/>
        <w:jc w:val="both"/>
        <w:rPr>
          <w:lang w:val="cs-CZ"/>
        </w:rPr>
      </w:pPr>
      <w:r w:rsidRPr="00C05325">
        <w:rPr>
          <w:lang w:val="cs-CZ"/>
        </w:rPr>
        <w:t xml:space="preserve">[TŘI BLOKY]: </w:t>
      </w:r>
      <w:r w:rsidR="00C05325" w:rsidRPr="00C05325">
        <w:rPr>
          <w:lang w:val="cs-CZ"/>
        </w:rPr>
        <w:t>Nic takového jako “čas na dovolenou</w:t>
      </w:r>
      <w:r w:rsidRPr="00C05325">
        <w:rPr>
          <w:lang w:val="cs-CZ"/>
        </w:rPr>
        <w:t xml:space="preserve">” </w:t>
      </w:r>
      <w:r w:rsidR="00C05325" w:rsidRPr="00C05325">
        <w:rPr>
          <w:lang w:val="cs-CZ"/>
        </w:rPr>
        <w:t>v tomto systému není</w:t>
      </w:r>
      <w:r w:rsidRPr="00C05325">
        <w:rPr>
          <w:lang w:val="cs-CZ"/>
        </w:rPr>
        <w:t xml:space="preserve">. </w:t>
      </w:r>
      <w:r w:rsidR="00C05325">
        <w:rPr>
          <w:lang w:val="cs-CZ"/>
        </w:rPr>
        <w:t>Od hráčů se očekává, že si budou brát dovolenou, jak se jim zachce, ačkoli nemohou během této doby zastavit své hodiny</w:t>
      </w:r>
      <w:r w:rsidRPr="00C05325">
        <w:rPr>
          <w:lang w:val="cs-CZ"/>
        </w:rPr>
        <w:t xml:space="preserve">. </w:t>
      </w:r>
      <w:r w:rsidR="00C05325">
        <w:rPr>
          <w:lang w:val="cs-CZ"/>
        </w:rPr>
        <w:t xml:space="preserve">Definovaná doba trvání každé soutěže se rozumí včetně času </w:t>
      </w:r>
      <w:r w:rsidR="00C05325">
        <w:rPr>
          <w:lang w:val="cs-CZ"/>
        </w:rPr>
        <w:lastRenderedPageBreak/>
        <w:t>na dovolenou, který si hráči berou obvykle v soutěžích se standardní časovou kontrolou</w:t>
      </w:r>
      <w:r w:rsidRPr="00C05325">
        <w:rPr>
          <w:lang w:val="cs-CZ"/>
        </w:rPr>
        <w:t>.</w:t>
      </w:r>
    </w:p>
    <w:p w:rsidR="000821F1" w:rsidRPr="000F5A16" w:rsidRDefault="000821F1" w:rsidP="000821F1">
      <w:pPr>
        <w:spacing w:after="0" w:line="240" w:lineRule="auto"/>
        <w:rPr>
          <w:lang w:val="cs-CZ"/>
        </w:rPr>
      </w:pPr>
    </w:p>
    <w:p w:rsidR="00CF317A" w:rsidRDefault="000821F1" w:rsidP="00486AA1">
      <w:pPr>
        <w:spacing w:after="0" w:line="240" w:lineRule="auto"/>
        <w:jc w:val="both"/>
        <w:rPr>
          <w:rFonts w:eastAsia="Times New Roman"/>
          <w:lang w:val="cs-CZ" w:eastAsia="cs-CZ"/>
        </w:rPr>
      </w:pPr>
      <w:r w:rsidRPr="000F5A16">
        <w:rPr>
          <w:lang w:val="cs-CZ"/>
        </w:rPr>
        <w:t xml:space="preserve">2. </w:t>
      </w:r>
      <w:r w:rsidR="00C05325" w:rsidRPr="00C05325">
        <w:rPr>
          <w:lang w:val="cs-CZ"/>
        </w:rPr>
        <w:t>SERVER[STANDARD]</w:t>
      </w:r>
      <w:r w:rsidRPr="000F5A16">
        <w:rPr>
          <w:lang w:val="cs-CZ"/>
        </w:rPr>
        <w:t xml:space="preserve">: </w:t>
      </w:r>
      <w:r w:rsidR="00CF317A" w:rsidRPr="00E263E9">
        <w:rPr>
          <w:rFonts w:eastAsia="Times New Roman"/>
          <w:lang w:val="cs-CZ" w:eastAsia="cs-CZ"/>
        </w:rPr>
        <w:t>Hráči, kteří mají v úmyslu čerpat turnajovou dovolenou, musejí o tom zadat předem informaci do systému webserveru ICCF, k čemuž použijí příslušný modul serveru. V průběhu ohlášené turnajové dovolené nemohou hráči zadávat tahy do systému webserveru.</w:t>
      </w:r>
    </w:p>
    <w:p w:rsidR="00C05325" w:rsidRDefault="00C05325" w:rsidP="00486AA1">
      <w:pPr>
        <w:spacing w:after="0" w:line="240" w:lineRule="auto"/>
        <w:jc w:val="both"/>
        <w:rPr>
          <w:rFonts w:eastAsia="Times New Roman"/>
          <w:lang w:val="cs-CZ" w:eastAsia="cs-CZ"/>
        </w:rPr>
      </w:pPr>
    </w:p>
    <w:p w:rsidR="00C05325" w:rsidRPr="00C05325" w:rsidRDefault="00C05325" w:rsidP="00486AA1">
      <w:pPr>
        <w:spacing w:after="0" w:line="240" w:lineRule="auto"/>
        <w:jc w:val="both"/>
        <w:rPr>
          <w:lang w:val="cs-CZ"/>
        </w:rPr>
      </w:pPr>
      <w:r w:rsidRPr="00E40E6E">
        <w:rPr>
          <w:lang w:val="cs-CZ"/>
        </w:rPr>
        <w:t>[T</w:t>
      </w:r>
      <w:r w:rsidR="00E40E6E" w:rsidRPr="00E40E6E">
        <w:rPr>
          <w:lang w:val="cs-CZ"/>
        </w:rPr>
        <w:t>ŘI BLOKY</w:t>
      </w:r>
      <w:r w:rsidRPr="00E40E6E">
        <w:rPr>
          <w:lang w:val="cs-CZ"/>
        </w:rPr>
        <w:t xml:space="preserve">]: </w:t>
      </w:r>
      <w:r w:rsidR="00E40E6E" w:rsidRPr="00E40E6E">
        <w:rPr>
          <w:lang w:val="cs-CZ"/>
        </w:rPr>
        <w:t>V soutěžích se systémem tří bloků si hráči nemohou zapsat dovolenou, ani kvůli dovolené zastavit</w:t>
      </w:r>
      <w:r w:rsidR="00E40E6E">
        <w:rPr>
          <w:lang w:val="cs-CZ"/>
        </w:rPr>
        <w:t xml:space="preserve"> hodiny</w:t>
      </w:r>
      <w:r w:rsidRPr="00E40E6E">
        <w:rPr>
          <w:lang w:val="cs-CZ"/>
        </w:rPr>
        <w:t>. T</w:t>
      </w:r>
      <w:r w:rsidR="00E40E6E" w:rsidRPr="00E40E6E">
        <w:rPr>
          <w:lang w:val="cs-CZ"/>
        </w:rPr>
        <w:t>o tak</w:t>
      </w:r>
      <w:r w:rsidR="00E40E6E">
        <w:rPr>
          <w:lang w:val="cs-CZ"/>
        </w:rPr>
        <w:t>é</w:t>
      </w:r>
      <w:r w:rsidR="00E40E6E" w:rsidRPr="00E40E6E">
        <w:rPr>
          <w:lang w:val="cs-CZ"/>
        </w:rPr>
        <w:t xml:space="preserve"> znamená, že hráč může vždy prov</w:t>
      </w:r>
      <w:r w:rsidR="00E40E6E">
        <w:rPr>
          <w:lang w:val="cs-CZ"/>
        </w:rPr>
        <w:t>ádět</w:t>
      </w:r>
      <w:r w:rsidR="00E40E6E" w:rsidRPr="00E40E6E">
        <w:rPr>
          <w:lang w:val="cs-CZ"/>
        </w:rPr>
        <w:t xml:space="preserve"> na server</w:t>
      </w:r>
      <w:r w:rsidR="00E40E6E">
        <w:rPr>
          <w:lang w:val="cs-CZ"/>
        </w:rPr>
        <w:t>u</w:t>
      </w:r>
      <w:r w:rsidR="00E40E6E" w:rsidRPr="00E40E6E">
        <w:rPr>
          <w:lang w:val="cs-CZ"/>
        </w:rPr>
        <w:t xml:space="preserve"> tahy, když je na tahu.</w:t>
      </w:r>
    </w:p>
    <w:p w:rsidR="00CF317A" w:rsidRPr="000F5A16" w:rsidRDefault="00CF317A" w:rsidP="000821F1">
      <w:pPr>
        <w:spacing w:after="0" w:line="240" w:lineRule="auto"/>
        <w:rPr>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E263E9">
        <w:rPr>
          <w:color w:val="0070C0"/>
          <w:lang w:val="cs-CZ"/>
        </w:rPr>
        <w:t>ŠTA</w:t>
      </w:r>
      <w:r w:rsidRPr="000F5A16">
        <w:rPr>
          <w:color w:val="0070C0"/>
          <w:lang w:val="cs-CZ"/>
        </w:rPr>
        <w:t xml:space="preserve">: </w:t>
      </w:r>
      <w:r w:rsidR="00E263E9">
        <w:rPr>
          <w:color w:val="0070C0"/>
          <w:lang w:val="cs-CZ"/>
        </w:rPr>
        <w:t>Hráči, kteří si berou dovolenou, musí předem informovat své soupeře a</w:t>
      </w:r>
      <w:r w:rsidRPr="000F5A16">
        <w:rPr>
          <w:color w:val="0070C0"/>
          <w:lang w:val="cs-CZ"/>
        </w:rPr>
        <w:t xml:space="preserve"> [</w:t>
      </w:r>
      <w:r w:rsidR="00E263E9">
        <w:rPr>
          <w:color w:val="0070C0"/>
          <w:lang w:val="cs-CZ"/>
        </w:rPr>
        <w:t>DRUŽSTVA</w:t>
      </w:r>
      <w:r w:rsidRPr="000F5A16">
        <w:rPr>
          <w:color w:val="0070C0"/>
          <w:lang w:val="cs-CZ"/>
        </w:rPr>
        <w:t>: T</w:t>
      </w:r>
      <w:r w:rsidR="00E263E9">
        <w:rPr>
          <w:color w:val="0070C0"/>
          <w:lang w:val="cs-CZ"/>
        </w:rPr>
        <w:t>C, který musí obratem informovat</w:t>
      </w:r>
      <w:r w:rsidRPr="000F5A16">
        <w:rPr>
          <w:color w:val="0070C0"/>
          <w:lang w:val="cs-CZ"/>
        </w:rPr>
        <w:t>] T</w:t>
      </w:r>
      <w:r w:rsidR="00E263E9">
        <w:rPr>
          <w:color w:val="0070C0"/>
          <w:lang w:val="cs-CZ"/>
        </w:rPr>
        <w:t>D</w:t>
      </w:r>
      <w:r w:rsidRPr="000F5A16">
        <w:rPr>
          <w:color w:val="0070C0"/>
          <w:lang w:val="cs-CZ"/>
        </w:rPr>
        <w:t xml:space="preserve">. </w:t>
      </w:r>
    </w:p>
    <w:p w:rsidR="000821F1" w:rsidRPr="000F5A16" w:rsidRDefault="000821F1" w:rsidP="000821F1">
      <w:pPr>
        <w:spacing w:after="0" w:line="240" w:lineRule="auto"/>
        <w:rPr>
          <w:lang w:val="cs-CZ"/>
        </w:rPr>
      </w:pPr>
    </w:p>
    <w:p w:rsidR="000821F1" w:rsidRPr="00E40E6E" w:rsidRDefault="000821F1" w:rsidP="000821F1">
      <w:pPr>
        <w:spacing w:after="0" w:line="240" w:lineRule="auto"/>
        <w:rPr>
          <w:lang w:val="cs-CZ"/>
        </w:rPr>
      </w:pPr>
      <w:r w:rsidRPr="000F5A16">
        <w:rPr>
          <w:lang w:val="cs-CZ"/>
        </w:rPr>
        <w:t xml:space="preserve">3. </w:t>
      </w:r>
      <w:r w:rsidR="00E263E9">
        <w:rPr>
          <w:lang w:val="cs-CZ"/>
        </w:rPr>
        <w:t>Běh času na rozmyšlenou se během soupeřovy dovolené nezastaví</w:t>
      </w:r>
      <w:r w:rsidRPr="00E40E6E">
        <w:rPr>
          <w:lang w:val="cs-CZ"/>
        </w:rPr>
        <w:t xml:space="preserve">. </w:t>
      </w:r>
      <w:r w:rsidR="00E40E6E" w:rsidRPr="00AA49D3">
        <w:rPr>
          <w:lang w:val="cs-CZ"/>
        </w:rPr>
        <w:t>[T</w:t>
      </w:r>
      <w:r w:rsidR="001F521D" w:rsidRPr="00AA49D3">
        <w:rPr>
          <w:lang w:val="cs-CZ"/>
        </w:rPr>
        <w:t xml:space="preserve">oto pravidlo nelze aplikovat </w:t>
      </w:r>
      <w:r w:rsidR="00E40E6E" w:rsidRPr="00AA49D3">
        <w:rPr>
          <w:lang w:val="cs-CZ"/>
        </w:rPr>
        <w:t>v soutěžích s</w:t>
      </w:r>
      <w:r w:rsidR="001F521D" w:rsidRPr="00AA49D3">
        <w:rPr>
          <w:lang w:val="cs-CZ"/>
        </w:rPr>
        <w:t xml:space="preserve">e </w:t>
      </w:r>
      <w:r w:rsidR="00E40E6E" w:rsidRPr="00AA49D3">
        <w:rPr>
          <w:lang w:val="cs-CZ"/>
        </w:rPr>
        <w:t>TŘEMI BLOKY.]</w:t>
      </w:r>
    </w:p>
    <w:p w:rsidR="000821F1" w:rsidRPr="000F5A16" w:rsidRDefault="000821F1" w:rsidP="000821F1">
      <w:pPr>
        <w:spacing w:after="0" w:line="240" w:lineRule="auto"/>
        <w:rPr>
          <w:lang w:val="cs-CZ"/>
        </w:rPr>
      </w:pPr>
    </w:p>
    <w:p w:rsidR="000821F1" w:rsidRDefault="000821F1" w:rsidP="00486AA1">
      <w:pPr>
        <w:spacing w:after="0" w:line="240" w:lineRule="auto"/>
        <w:jc w:val="both"/>
        <w:rPr>
          <w:lang w:val="cs-CZ"/>
        </w:rPr>
      </w:pPr>
      <w:r w:rsidRPr="000F5A16">
        <w:rPr>
          <w:lang w:val="cs-CZ"/>
        </w:rPr>
        <w:t xml:space="preserve">4. </w:t>
      </w:r>
      <w:r w:rsidR="00E40E6E" w:rsidRPr="00AA49D3">
        <w:rPr>
          <w:lang w:val="cs-CZ"/>
        </w:rPr>
        <w:t>[STANDARD:]</w:t>
      </w:r>
      <w:r w:rsidR="00E40E6E">
        <w:rPr>
          <w:lang w:val="cs-CZ"/>
        </w:rPr>
        <w:t xml:space="preserve"> </w:t>
      </w:r>
      <w:r w:rsidR="00486AA1">
        <w:rPr>
          <w:lang w:val="cs-CZ"/>
        </w:rPr>
        <w:t>V případě velmi výjimečných okolností může TD povolit i retroaktivní dovolenou. Udělení retroaktivní dovolené je však možné pouze v turnajích, v nichž je povolena zvláštní dovolená</w:t>
      </w:r>
      <w:r w:rsidRPr="000F5A16">
        <w:rPr>
          <w:lang w:val="cs-CZ"/>
        </w:rPr>
        <w:t xml:space="preserve">. </w:t>
      </w:r>
    </w:p>
    <w:p w:rsidR="00B33991" w:rsidRDefault="00B33991" w:rsidP="00486AA1">
      <w:pPr>
        <w:spacing w:after="0" w:line="240" w:lineRule="auto"/>
        <w:jc w:val="both"/>
        <w:rPr>
          <w:lang w:val="cs-CZ"/>
        </w:rPr>
      </w:pPr>
    </w:p>
    <w:p w:rsidR="00B33991" w:rsidRPr="00E40E6E" w:rsidRDefault="00B33991" w:rsidP="00AC590D">
      <w:pPr>
        <w:spacing w:after="0" w:line="240" w:lineRule="auto"/>
        <w:jc w:val="both"/>
        <w:rPr>
          <w:rFonts w:eastAsia="Times New Roman"/>
          <w:lang w:val="cs-CZ" w:eastAsia="cs-CZ"/>
        </w:rPr>
      </w:pPr>
      <w:r w:rsidRPr="001F521D">
        <w:rPr>
          <w:rFonts w:eastAsia="Times New Roman"/>
          <w:lang w:val="cs-CZ" w:eastAsia="cs-CZ"/>
        </w:rPr>
        <w:t>5</w:t>
      </w:r>
      <w:r w:rsidRPr="002D13CB">
        <w:rPr>
          <w:rFonts w:eastAsia="Times New Roman"/>
          <w:color w:val="0070C0"/>
          <w:lang w:val="cs-CZ" w:eastAsia="cs-CZ"/>
        </w:rPr>
        <w:t>.</w:t>
      </w:r>
      <w:r w:rsidRPr="002D13CB">
        <w:rPr>
          <w:rFonts w:eastAsia="Times New Roman"/>
          <w:color w:val="0070C0"/>
          <w:sz w:val="30"/>
          <w:szCs w:val="30"/>
          <w:lang w:val="cs-CZ" w:eastAsia="cs-CZ"/>
        </w:rPr>
        <w:t xml:space="preserve"> </w:t>
      </w:r>
      <w:r w:rsidR="00E40E6E" w:rsidRPr="00E40E6E">
        <w:rPr>
          <w:lang w:val="cs-CZ"/>
        </w:rPr>
        <w:t>[STANDARD:]</w:t>
      </w:r>
      <w:r w:rsidR="00E40E6E" w:rsidRPr="002D13CB">
        <w:rPr>
          <w:rFonts w:eastAsia="Times New Roman"/>
          <w:color w:val="0070C0"/>
          <w:lang w:val="cs-CZ" w:eastAsia="cs-CZ"/>
        </w:rPr>
        <w:t xml:space="preserve"> </w:t>
      </w:r>
      <w:r w:rsidR="00EC00C6" w:rsidRPr="00E40E6E">
        <w:rPr>
          <w:rFonts w:eastAsia="Times New Roman"/>
          <w:lang w:val="cs-CZ" w:eastAsia="cs-CZ"/>
        </w:rPr>
        <w:t xml:space="preserve">Je-li to zapotřebí, například kvůli náhlé hospitalizaci, tak hráči (nebo jejich zástupce) mohou požádat </w:t>
      </w:r>
      <w:r w:rsidR="00E606C8" w:rsidRPr="00E40E6E">
        <w:rPr>
          <w:rFonts w:eastAsia="Times New Roman"/>
          <w:lang w:val="cs-CZ" w:eastAsia="cs-CZ"/>
        </w:rPr>
        <w:t>TD, aby</w:t>
      </w:r>
      <w:r w:rsidR="007A04BF" w:rsidRPr="00E40E6E">
        <w:rPr>
          <w:rFonts w:eastAsia="Times New Roman"/>
          <w:lang w:val="cs-CZ" w:eastAsia="cs-CZ"/>
        </w:rPr>
        <w:t xml:space="preserve"> zaznamena</w:t>
      </w:r>
      <w:r w:rsidR="00E606C8" w:rsidRPr="00E40E6E">
        <w:rPr>
          <w:rFonts w:eastAsia="Times New Roman"/>
          <w:lang w:val="cs-CZ" w:eastAsia="cs-CZ"/>
        </w:rPr>
        <w:t>l</w:t>
      </w:r>
      <w:r w:rsidR="007A04BF" w:rsidRPr="00E40E6E">
        <w:rPr>
          <w:rFonts w:eastAsia="Times New Roman"/>
          <w:lang w:val="cs-CZ" w:eastAsia="cs-CZ"/>
        </w:rPr>
        <w:t xml:space="preserve"> pro hráče dovolenou, za předpokladu, že má hráč ještě </w:t>
      </w:r>
      <w:r w:rsidR="00E606C8" w:rsidRPr="00E40E6E">
        <w:rPr>
          <w:rFonts w:eastAsia="Times New Roman"/>
          <w:lang w:val="cs-CZ" w:eastAsia="cs-CZ"/>
        </w:rPr>
        <w:t xml:space="preserve">nějakou </w:t>
      </w:r>
      <w:r w:rsidR="007A04BF" w:rsidRPr="00E40E6E">
        <w:rPr>
          <w:rFonts w:eastAsia="Times New Roman"/>
          <w:lang w:val="cs-CZ" w:eastAsia="cs-CZ"/>
        </w:rPr>
        <w:t>dovolenou k dispozici</w:t>
      </w:r>
      <w:r w:rsidRPr="00E40E6E">
        <w:rPr>
          <w:rFonts w:eastAsia="Times New Roman"/>
          <w:lang w:val="cs-CZ" w:eastAsia="cs-CZ"/>
        </w:rPr>
        <w:t xml:space="preserve">. </w:t>
      </w:r>
      <w:r w:rsidR="00E606C8" w:rsidRPr="00E40E6E">
        <w:rPr>
          <w:rFonts w:eastAsia="Times New Roman"/>
          <w:lang w:val="cs-CZ" w:eastAsia="cs-CZ"/>
        </w:rPr>
        <w:t>TD</w:t>
      </w:r>
      <w:r w:rsidR="007A04BF" w:rsidRPr="00E40E6E">
        <w:rPr>
          <w:rFonts w:eastAsia="Times New Roman"/>
          <w:lang w:val="cs-CZ" w:eastAsia="cs-CZ"/>
        </w:rPr>
        <w:t xml:space="preserve"> odpoví tím, že pro hráče zadá celou zbylou dobu dovolené v příslušné soutěži</w:t>
      </w:r>
      <w:r w:rsidRPr="00E40E6E">
        <w:rPr>
          <w:rFonts w:eastAsia="Times New Roman"/>
          <w:lang w:val="cs-CZ" w:eastAsia="cs-CZ"/>
        </w:rPr>
        <w:t xml:space="preserve">. </w:t>
      </w:r>
      <w:r w:rsidR="007A04BF" w:rsidRPr="00E40E6E">
        <w:rPr>
          <w:rFonts w:eastAsia="Times New Roman"/>
          <w:lang w:val="cs-CZ" w:eastAsia="cs-CZ"/>
        </w:rPr>
        <w:t>Vrátí-li se hráč ke hře dříve, než vyčerpal celou dobu dovolené, může zrušit zbytek zadané dovolené a začít hrát okamžitě</w:t>
      </w:r>
      <w:r w:rsidRPr="00E40E6E">
        <w:rPr>
          <w:rFonts w:eastAsia="Times New Roman"/>
          <w:lang w:val="cs-CZ" w:eastAsia="cs-CZ"/>
        </w:rPr>
        <w:t xml:space="preserve">. </w:t>
      </w:r>
    </w:p>
    <w:p w:rsidR="00B33991" w:rsidRPr="000F5A16" w:rsidRDefault="00B33991" w:rsidP="00486AA1">
      <w:pPr>
        <w:spacing w:after="0" w:line="240" w:lineRule="auto"/>
        <w:jc w:val="both"/>
        <w:rPr>
          <w:lang w:val="cs-CZ"/>
        </w:rPr>
      </w:pPr>
    </w:p>
    <w:p w:rsidR="000821F1" w:rsidRPr="00E51F00" w:rsidRDefault="000821F1" w:rsidP="00CC1D8B">
      <w:pPr>
        <w:pStyle w:val="Nadpis2"/>
        <w:rPr>
          <w:lang w:val="cs-CZ"/>
        </w:rPr>
      </w:pPr>
      <w:bookmarkStart w:id="393" w:name="_Toc511394168"/>
      <w:bookmarkStart w:id="394" w:name="_Toc511394708"/>
      <w:bookmarkStart w:id="395" w:name="_Toc511394924"/>
      <w:bookmarkStart w:id="396" w:name="_Toc511395218"/>
      <w:bookmarkStart w:id="397" w:name="_Toc511397824"/>
      <w:bookmarkStart w:id="398" w:name="_Toc511398037"/>
      <w:bookmarkStart w:id="399" w:name="_Toc28420287"/>
      <w:bookmarkStart w:id="400" w:name="_Toc62476893"/>
      <w:bookmarkStart w:id="401" w:name="_Toc62477107"/>
      <w:bookmarkStart w:id="402" w:name="_Toc62477382"/>
      <w:bookmarkStart w:id="403" w:name="_Toc93479089"/>
      <w:bookmarkStart w:id="404" w:name="_Toc93484613"/>
      <w:r w:rsidRPr="00E51F00">
        <w:rPr>
          <w:lang w:val="cs-CZ"/>
        </w:rPr>
        <w:t xml:space="preserve">2.6. </w:t>
      </w:r>
      <w:r w:rsidR="001E3FC7" w:rsidRPr="00E51F00">
        <w:rPr>
          <w:lang w:val="cs-CZ"/>
        </w:rPr>
        <w:t>Neprovedení odpovědi</w:t>
      </w:r>
      <w:bookmarkEnd w:id="393"/>
      <w:bookmarkEnd w:id="394"/>
      <w:bookmarkEnd w:id="395"/>
      <w:bookmarkEnd w:id="396"/>
      <w:bookmarkEnd w:id="397"/>
      <w:bookmarkEnd w:id="398"/>
      <w:bookmarkEnd w:id="399"/>
      <w:bookmarkEnd w:id="400"/>
      <w:bookmarkEnd w:id="401"/>
      <w:bookmarkEnd w:id="402"/>
      <w:bookmarkEnd w:id="403"/>
      <w:bookmarkEnd w:id="404"/>
    </w:p>
    <w:p w:rsidR="000821F1" w:rsidRPr="000F5A16" w:rsidRDefault="000821F1" w:rsidP="000821F1">
      <w:pPr>
        <w:spacing w:after="0" w:line="240" w:lineRule="auto"/>
        <w:rPr>
          <w:lang w:val="cs-CZ"/>
        </w:rPr>
      </w:pPr>
    </w:p>
    <w:p w:rsidR="001E3FC7" w:rsidRDefault="000821F1" w:rsidP="001E3FC7">
      <w:pPr>
        <w:spacing w:after="0" w:line="240" w:lineRule="auto"/>
        <w:rPr>
          <w:lang w:val="cs-CZ"/>
        </w:rPr>
      </w:pPr>
      <w:r w:rsidRPr="000F5A16">
        <w:rPr>
          <w:lang w:val="cs-CZ"/>
        </w:rPr>
        <w:t xml:space="preserve">1. SERVER:  </w:t>
      </w:r>
      <w:r w:rsidR="001E3FC7">
        <w:rPr>
          <w:lang w:val="cs-CZ"/>
        </w:rPr>
        <w:t>Neprovede-li</w:t>
      </w:r>
      <w:r w:rsidR="001E3FC7" w:rsidRPr="001E3FC7">
        <w:rPr>
          <w:rFonts w:eastAsia="Times New Roman"/>
          <w:lang w:val="cs-CZ" w:eastAsia="cs-CZ"/>
        </w:rPr>
        <w:t xml:space="preserve"> hráč tah do 14 dn</w:t>
      </w:r>
      <w:r w:rsidR="001F521D">
        <w:rPr>
          <w:rFonts w:eastAsia="Times New Roman"/>
          <w:lang w:val="cs-CZ" w:eastAsia="cs-CZ"/>
        </w:rPr>
        <w:t>ů</w:t>
      </w:r>
      <w:r w:rsidR="001E3FC7" w:rsidRPr="001E3FC7">
        <w:rPr>
          <w:rFonts w:eastAsia="Times New Roman"/>
          <w:lang w:val="cs-CZ" w:eastAsia="cs-CZ"/>
        </w:rPr>
        <w:t>, zašle mu webserver ICCF automaticky e-mailovou upomínku. Další upomínku zašle webserver ICCF při neprovedení tahu do 28 dn</w:t>
      </w:r>
      <w:r w:rsidR="001F521D">
        <w:rPr>
          <w:rFonts w:eastAsia="Times New Roman"/>
          <w:lang w:val="cs-CZ" w:eastAsia="cs-CZ"/>
        </w:rPr>
        <w:t>ů</w:t>
      </w:r>
      <w:r w:rsidR="001E3FC7" w:rsidRPr="001E3FC7">
        <w:rPr>
          <w:rFonts w:eastAsia="Times New Roman"/>
          <w:lang w:val="cs-CZ" w:eastAsia="cs-CZ"/>
        </w:rPr>
        <w:t>. Konečně poslední upomínku webserver zašle, pokud hráč neprovede tah do 35 dn</w:t>
      </w:r>
      <w:r w:rsidR="001F521D">
        <w:rPr>
          <w:rFonts w:eastAsia="Times New Roman"/>
          <w:lang w:val="cs-CZ" w:eastAsia="cs-CZ"/>
        </w:rPr>
        <w:t>ů</w:t>
      </w:r>
      <w:r w:rsidR="001E3FC7" w:rsidRPr="001E3FC7">
        <w:rPr>
          <w:rFonts w:eastAsia="Times New Roman"/>
          <w:lang w:val="cs-CZ" w:eastAsia="cs-CZ"/>
        </w:rPr>
        <w:t>.</w:t>
      </w:r>
    </w:p>
    <w:p w:rsidR="001E3FC7" w:rsidRPr="000F5A16" w:rsidRDefault="001E3FC7" w:rsidP="000821F1">
      <w:pPr>
        <w:spacing w:after="0" w:line="240" w:lineRule="auto"/>
        <w:rPr>
          <w:lang w:val="cs-CZ"/>
        </w:rPr>
      </w:pPr>
    </w:p>
    <w:p w:rsidR="001F521D" w:rsidRPr="00C947CB" w:rsidRDefault="000821F1" w:rsidP="001F521D">
      <w:pPr>
        <w:spacing w:line="240" w:lineRule="auto"/>
        <w:jc w:val="both"/>
        <w:rPr>
          <w:lang w:val="cs-CZ"/>
        </w:rPr>
      </w:pPr>
      <w:r w:rsidRPr="000F5A16">
        <w:rPr>
          <w:lang w:val="cs-CZ"/>
        </w:rPr>
        <w:t xml:space="preserve">2. </w:t>
      </w:r>
      <w:r w:rsidR="001F521D" w:rsidRPr="001F521D">
        <w:rPr>
          <w:lang w:val="cs-CZ"/>
        </w:rPr>
        <w:t>SERVER[STANDARD]:</w:t>
      </w:r>
      <w:r w:rsidR="001F521D" w:rsidRPr="001F521D">
        <w:rPr>
          <w:sz w:val="30"/>
          <w:szCs w:val="30"/>
          <w:lang w:val="cs-CZ"/>
        </w:rPr>
        <w:t xml:space="preserve"> </w:t>
      </w:r>
      <w:r w:rsidR="000A422E">
        <w:rPr>
          <w:lang w:val="cs-CZ"/>
        </w:rPr>
        <w:t>Dostane-li</w:t>
      </w:r>
      <w:r w:rsidR="000A422E" w:rsidRPr="000A422E">
        <w:rPr>
          <w:rFonts w:eastAsia="Times New Roman"/>
          <w:lang w:val="cs-CZ" w:eastAsia="cs-CZ"/>
        </w:rPr>
        <w:t xml:space="preserve"> hráč poslední upomínku po 35 dnech, musí do 5 dnů od obdržení upomínky buď provést tah, nebo oznámit </w:t>
      </w:r>
      <w:r w:rsidR="000A422E">
        <w:rPr>
          <w:rFonts w:eastAsia="Times New Roman"/>
          <w:lang w:val="cs-CZ" w:eastAsia="cs-CZ"/>
        </w:rPr>
        <w:t>TD</w:t>
      </w:r>
      <w:r w:rsidR="000A422E" w:rsidRPr="000A422E">
        <w:rPr>
          <w:rFonts w:eastAsia="Times New Roman"/>
          <w:lang w:val="cs-CZ" w:eastAsia="cs-CZ"/>
        </w:rPr>
        <w:t xml:space="preserve"> a soupeři, že má v úmyslu pokračovat v partii. </w:t>
      </w:r>
      <w:r w:rsidR="000A422E">
        <w:rPr>
          <w:rFonts w:eastAsia="Times New Roman"/>
          <w:lang w:val="cs-CZ" w:eastAsia="cs-CZ"/>
        </w:rPr>
        <w:t xml:space="preserve">Neprovede-li </w:t>
      </w:r>
      <w:r w:rsidR="000A422E" w:rsidRPr="000A422E">
        <w:rPr>
          <w:rFonts w:eastAsia="Times New Roman"/>
          <w:lang w:val="cs-CZ" w:eastAsia="cs-CZ"/>
        </w:rPr>
        <w:t>hráč tah, nebo jiným způsobem neoznámí svůj úmysl pokračovat v partii v průběhu 40 dnů na rozmyšlenou na tentýž tah</w:t>
      </w:r>
      <w:r w:rsidR="000A422E">
        <w:rPr>
          <w:rFonts w:eastAsia="Times New Roman"/>
          <w:lang w:val="cs-CZ" w:eastAsia="cs-CZ"/>
        </w:rPr>
        <w:t xml:space="preserve"> (plus 24 hodin pojišťovací</w:t>
      </w:r>
      <w:r w:rsidR="001F521D">
        <w:rPr>
          <w:rFonts w:eastAsia="Times New Roman"/>
          <w:lang w:val="cs-CZ" w:eastAsia="cs-CZ"/>
        </w:rPr>
        <w:t>ho</w:t>
      </w:r>
      <w:r w:rsidR="000A422E">
        <w:rPr>
          <w:rFonts w:eastAsia="Times New Roman"/>
          <w:lang w:val="cs-CZ" w:eastAsia="cs-CZ"/>
        </w:rPr>
        <w:t xml:space="preserve"> čas</w:t>
      </w:r>
      <w:r w:rsidR="001F521D">
        <w:rPr>
          <w:rFonts w:eastAsia="Times New Roman"/>
          <w:lang w:val="cs-CZ" w:eastAsia="cs-CZ"/>
        </w:rPr>
        <w:t>u</w:t>
      </w:r>
      <w:r w:rsidR="000A422E">
        <w:rPr>
          <w:rFonts w:eastAsia="Times New Roman"/>
          <w:lang w:val="cs-CZ" w:eastAsia="cs-CZ"/>
        </w:rPr>
        <w:t>, bez zahrnutí dovolené) a to i když má dostatek naspořeného času, aby nepřekročil časový limit)</w:t>
      </w:r>
      <w:r w:rsidR="000A422E" w:rsidRPr="000A422E">
        <w:rPr>
          <w:rFonts w:eastAsia="Times New Roman"/>
          <w:lang w:val="cs-CZ" w:eastAsia="cs-CZ"/>
        </w:rPr>
        <w:t xml:space="preserve">, prohlásí </w:t>
      </w:r>
      <w:r w:rsidR="000A422E">
        <w:rPr>
          <w:rFonts w:eastAsia="Times New Roman"/>
          <w:lang w:val="cs-CZ" w:eastAsia="cs-CZ"/>
        </w:rPr>
        <w:t>TD</w:t>
      </w:r>
      <w:r w:rsidR="000A422E" w:rsidRPr="000A422E">
        <w:rPr>
          <w:rFonts w:eastAsia="Times New Roman"/>
          <w:lang w:val="cs-CZ" w:eastAsia="cs-CZ"/>
        </w:rPr>
        <w:t xml:space="preserve"> partii pro tohoto hráče za prohranou</w:t>
      </w:r>
      <w:r w:rsidR="00124C48">
        <w:rPr>
          <w:rFonts w:eastAsia="Times New Roman"/>
          <w:lang w:val="cs-CZ" w:eastAsia="cs-CZ"/>
        </w:rPr>
        <w:t xml:space="preserve"> překročením časového limitu</w:t>
      </w:r>
      <w:r w:rsidR="000A422E">
        <w:rPr>
          <w:rFonts w:eastAsia="Times New Roman"/>
          <w:lang w:val="cs-CZ" w:eastAsia="cs-CZ"/>
        </w:rPr>
        <w:t>.</w:t>
      </w:r>
      <w:r w:rsidR="001F521D" w:rsidRPr="001F521D">
        <w:rPr>
          <w:sz w:val="30"/>
          <w:szCs w:val="30"/>
          <w:lang w:val="cs-CZ"/>
        </w:rPr>
        <w:t xml:space="preserve"> </w:t>
      </w:r>
      <w:r w:rsidR="001F521D" w:rsidRPr="001C481F">
        <w:rPr>
          <w:lang w:val="cs-CZ"/>
        </w:rPr>
        <w:t>(</w:t>
      </w:r>
      <w:r w:rsidR="001C481F" w:rsidRPr="001C481F">
        <w:rPr>
          <w:lang w:val="cs-CZ"/>
        </w:rPr>
        <w:t xml:space="preserve">Hráč může oznámit svůj úmysl spotřebovat vice než 40 dnů na tah kdykoli před uplynutím této doby. </w:t>
      </w:r>
      <w:r w:rsidR="001C481F">
        <w:rPr>
          <w:lang w:val="cs-CZ"/>
        </w:rPr>
        <w:t xml:space="preserve">Jakmile je toto oznámeno, tak délka času na rozmyšlenou k dispozici na tento tah je celkový objem času, který má hráč </w:t>
      </w:r>
      <w:r w:rsidR="001C481F">
        <w:rPr>
          <w:lang w:val="cs-CZ"/>
        </w:rPr>
        <w:lastRenderedPageBreak/>
        <w:t>k dispozici.</w:t>
      </w:r>
      <w:r w:rsidR="001F521D" w:rsidRPr="001C481F">
        <w:rPr>
          <w:lang w:val="cs-CZ"/>
        </w:rPr>
        <w:t xml:space="preserve">) </w:t>
      </w:r>
      <w:r w:rsidR="00C947CB">
        <w:rPr>
          <w:lang w:val="cs-CZ"/>
        </w:rPr>
        <w:t>Vezmi na vědomí, že hráč, který mlčí déle než 40 kalendářních dnů (plus 24 hodin pojišťovacího času, bez zahrnutí dovolené) prohraje kontumačně, i když má dost naspořeného času, aby nepřekročil čas.</w:t>
      </w:r>
    </w:p>
    <w:p w:rsidR="000821F1" w:rsidRPr="000F5A16" w:rsidRDefault="000821F1" w:rsidP="0087725C">
      <w:pPr>
        <w:spacing w:line="240" w:lineRule="auto"/>
        <w:jc w:val="both"/>
        <w:rPr>
          <w:color w:val="0070C0"/>
          <w:lang w:val="cs-CZ"/>
        </w:rPr>
      </w:pPr>
      <w:r w:rsidRPr="000F5A16">
        <w:rPr>
          <w:color w:val="0070C0"/>
          <w:lang w:val="cs-CZ"/>
        </w:rPr>
        <w:t>PO</w:t>
      </w:r>
      <w:r w:rsidR="00260576">
        <w:rPr>
          <w:color w:val="0070C0"/>
          <w:lang w:val="cs-CZ"/>
        </w:rPr>
        <w:t>ŠTA</w:t>
      </w:r>
      <w:r w:rsidRPr="000F5A16">
        <w:rPr>
          <w:color w:val="0070C0"/>
          <w:lang w:val="cs-CZ"/>
        </w:rPr>
        <w:t xml:space="preserve">: </w:t>
      </w:r>
      <w:r w:rsidR="0087725C" w:rsidRPr="0087725C">
        <w:rPr>
          <w:color w:val="0070C0"/>
          <w:lang w:val="cs-CZ"/>
        </w:rPr>
        <w:t xml:space="preserve">Partie MOHOU být prohlášeny za prohrané, pokud uplynou 4 měsíce bez zahraného tahu, ledaže by </w:t>
      </w:r>
      <w:r w:rsidR="0087725C">
        <w:rPr>
          <w:color w:val="0070C0"/>
          <w:lang w:val="cs-CZ"/>
        </w:rPr>
        <w:t>TD</w:t>
      </w:r>
      <w:r w:rsidR="0087725C" w:rsidRPr="0087725C">
        <w:rPr>
          <w:color w:val="0070C0"/>
          <w:lang w:val="cs-CZ"/>
        </w:rPr>
        <w:t xml:space="preserve"> byl informován o zpoždění. To neznamená, že partie jsou automaticky kontumovány po 4 měsících bez zahraného tahu, je na rozhodčím, aby zjistil důvod zpoždění a rozhodl odpovídajícím způsobem. </w:t>
      </w:r>
      <w:r w:rsidR="0087725C">
        <w:rPr>
          <w:color w:val="0070C0"/>
          <w:lang w:val="cs-CZ"/>
        </w:rPr>
        <w:t>Vezměte na vědomí</w:t>
      </w:r>
      <w:r w:rsidR="0087725C" w:rsidRPr="0087725C">
        <w:rPr>
          <w:color w:val="0070C0"/>
          <w:lang w:val="cs-CZ"/>
        </w:rPr>
        <w:t xml:space="preserve">, že je možné kontumovat partii hráči, který neodpověděl déle než 4 měsíce, i když má dostatek uspořeného času do příští časové kontroly. Rozhodčí obvykle zapíše prohru hráči, který nezahrál tah déle než 4 měsíce (po odečtení doby dovolené) a který o zpoždění neinformoval </w:t>
      </w:r>
      <w:r w:rsidR="0087725C">
        <w:rPr>
          <w:color w:val="0070C0"/>
          <w:lang w:val="cs-CZ"/>
        </w:rPr>
        <w:t>TD</w:t>
      </w:r>
      <w:r w:rsidR="0087725C" w:rsidRPr="0087725C">
        <w:rPr>
          <w:color w:val="0070C0"/>
          <w:lang w:val="cs-CZ"/>
        </w:rPr>
        <w:t xml:space="preserve"> a soupeře. </w:t>
      </w:r>
      <w:r w:rsidR="0087725C">
        <w:rPr>
          <w:color w:val="0070C0"/>
          <w:lang w:val="cs-CZ"/>
        </w:rPr>
        <w:t xml:space="preserve">(nebo pro </w:t>
      </w:r>
      <w:r w:rsidR="0087725C" w:rsidRPr="0087725C">
        <w:rPr>
          <w:color w:val="0070C0"/>
          <w:lang w:val="cs-CZ"/>
        </w:rPr>
        <w:t xml:space="preserve">DRUŽSTVA: Rozhodčí obvykle zapíše prohru hráči, který nezahrál tah déle než 4 měsíce (po odečtení doby dovolené) a jehož </w:t>
      </w:r>
      <w:r w:rsidR="0087725C">
        <w:rPr>
          <w:color w:val="0070C0"/>
          <w:lang w:val="cs-CZ"/>
        </w:rPr>
        <w:t>TC</w:t>
      </w:r>
      <w:r w:rsidR="0087725C" w:rsidRPr="0087725C">
        <w:rPr>
          <w:color w:val="0070C0"/>
          <w:lang w:val="cs-CZ"/>
        </w:rPr>
        <w:t xml:space="preserve"> o zpoždění neinformoval </w:t>
      </w:r>
      <w:r w:rsidR="0087725C">
        <w:rPr>
          <w:color w:val="0070C0"/>
          <w:lang w:val="cs-CZ"/>
        </w:rPr>
        <w:t>TD</w:t>
      </w:r>
      <w:r w:rsidR="0087725C" w:rsidRPr="0087725C">
        <w:rPr>
          <w:color w:val="0070C0"/>
          <w:lang w:val="cs-CZ"/>
        </w:rPr>
        <w:t xml:space="preserve"> a </w:t>
      </w:r>
      <w:r w:rsidR="0087725C">
        <w:rPr>
          <w:color w:val="0070C0"/>
          <w:lang w:val="cs-CZ"/>
        </w:rPr>
        <w:t>TC</w:t>
      </w:r>
      <w:r w:rsidR="0087725C" w:rsidRPr="0087725C">
        <w:rPr>
          <w:color w:val="0070C0"/>
          <w:lang w:val="cs-CZ"/>
        </w:rPr>
        <w:t xml:space="preserve"> soupeře.</w:t>
      </w:r>
      <w:r w:rsidR="0087725C">
        <w:rPr>
          <w:color w:val="0070C0"/>
          <w:lang w:val="cs-CZ"/>
        </w:rPr>
        <w:t xml:space="preserve">) </w:t>
      </w:r>
      <w:r w:rsidR="0087725C" w:rsidRPr="000F5A16">
        <w:rPr>
          <w:color w:val="0070C0"/>
          <w:lang w:val="cs-CZ"/>
        </w:rPr>
        <w:t xml:space="preserve"> </w:t>
      </w:r>
    </w:p>
    <w:p w:rsidR="000821F1" w:rsidRPr="00E51F00" w:rsidRDefault="000821F1" w:rsidP="00CC1D8B">
      <w:pPr>
        <w:pStyle w:val="Nadpis2"/>
        <w:rPr>
          <w:lang w:val="cs-CZ"/>
        </w:rPr>
      </w:pPr>
      <w:bookmarkStart w:id="405" w:name="_Toc471503887"/>
      <w:bookmarkStart w:id="406" w:name="_Toc511394169"/>
      <w:bookmarkStart w:id="407" w:name="_Toc511394709"/>
      <w:bookmarkStart w:id="408" w:name="_Toc511394925"/>
      <w:bookmarkStart w:id="409" w:name="_Toc511395219"/>
      <w:bookmarkStart w:id="410" w:name="_Toc511397825"/>
      <w:bookmarkStart w:id="411" w:name="_Toc511398038"/>
      <w:bookmarkStart w:id="412" w:name="_Toc28420288"/>
      <w:bookmarkStart w:id="413" w:name="_Toc62476894"/>
      <w:bookmarkStart w:id="414" w:name="_Toc62477108"/>
      <w:bookmarkStart w:id="415" w:name="_Toc62477383"/>
      <w:bookmarkStart w:id="416" w:name="_Toc93479090"/>
      <w:bookmarkStart w:id="417" w:name="_Toc93484614"/>
      <w:r w:rsidRPr="00E51F00">
        <w:rPr>
          <w:lang w:val="cs-CZ"/>
        </w:rPr>
        <w:t xml:space="preserve">2.7. </w:t>
      </w:r>
      <w:r w:rsidR="0087725C" w:rsidRPr="00E51F00">
        <w:rPr>
          <w:lang w:val="cs-CZ"/>
        </w:rPr>
        <w:t>Návrhy tahů</w:t>
      </w:r>
      <w:bookmarkEnd w:id="405"/>
      <w:bookmarkEnd w:id="406"/>
      <w:bookmarkEnd w:id="407"/>
      <w:bookmarkEnd w:id="408"/>
      <w:bookmarkEnd w:id="409"/>
      <w:bookmarkEnd w:id="410"/>
      <w:bookmarkEnd w:id="411"/>
      <w:bookmarkEnd w:id="412"/>
      <w:bookmarkEnd w:id="413"/>
      <w:bookmarkEnd w:id="414"/>
      <w:bookmarkEnd w:id="415"/>
      <w:bookmarkEnd w:id="416"/>
      <w:bookmarkEnd w:id="417"/>
      <w:r w:rsidRPr="00E51F00">
        <w:rPr>
          <w:lang w:val="cs-CZ"/>
        </w:rPr>
        <w:t xml:space="preserve"> </w:t>
      </w:r>
    </w:p>
    <w:p w:rsidR="000821F1" w:rsidRPr="000F5A16" w:rsidRDefault="000821F1" w:rsidP="000821F1">
      <w:pPr>
        <w:spacing w:after="0" w:line="240" w:lineRule="auto"/>
        <w:rPr>
          <w:lang w:val="cs-CZ"/>
        </w:rPr>
      </w:pPr>
    </w:p>
    <w:p w:rsidR="000821F1" w:rsidRPr="000F5A16" w:rsidRDefault="000821F1" w:rsidP="00B27ADE">
      <w:pPr>
        <w:spacing w:after="0" w:line="240" w:lineRule="auto"/>
        <w:jc w:val="both"/>
        <w:rPr>
          <w:lang w:val="cs-CZ"/>
        </w:rPr>
      </w:pPr>
      <w:r w:rsidRPr="000F5A16">
        <w:rPr>
          <w:lang w:val="cs-CZ"/>
        </w:rPr>
        <w:t xml:space="preserve">1. </w:t>
      </w:r>
      <w:r w:rsidR="00B27ADE">
        <w:rPr>
          <w:lang w:val="cs-CZ"/>
        </w:rPr>
        <w:t>Návrhy tahů jsou volitelné a záleží na rozhodnutí pořadatele turnaje (TO)</w:t>
      </w:r>
      <w:r w:rsidRPr="000F5A16">
        <w:rPr>
          <w:lang w:val="cs-CZ"/>
        </w:rPr>
        <w:t xml:space="preserve">. </w:t>
      </w:r>
      <w:r w:rsidR="00B27ADE">
        <w:rPr>
          <w:lang w:val="cs-CZ"/>
        </w:rPr>
        <w:t>Hráči mohou vidět, zda jsou v turnaji povolené návrhy tahů, pod tabulkou turnaje, kde jsou uvedena pravidla pro soutěž</w:t>
      </w:r>
      <w:r w:rsidR="00BC1383">
        <w:rPr>
          <w:lang w:val="cs-CZ"/>
        </w:rPr>
        <w:t xml:space="preserve">. </w:t>
      </w:r>
    </w:p>
    <w:p w:rsidR="000821F1" w:rsidRPr="000F5A16" w:rsidRDefault="000821F1" w:rsidP="000821F1">
      <w:pPr>
        <w:spacing w:after="0" w:line="240" w:lineRule="auto"/>
        <w:rPr>
          <w:lang w:val="cs-CZ"/>
        </w:rPr>
      </w:pPr>
    </w:p>
    <w:p w:rsidR="000821F1" w:rsidRPr="000F5A16" w:rsidRDefault="000821F1" w:rsidP="00B27ADE">
      <w:pPr>
        <w:spacing w:after="0" w:line="240" w:lineRule="auto"/>
        <w:jc w:val="both"/>
        <w:rPr>
          <w:lang w:val="cs-CZ"/>
        </w:rPr>
      </w:pPr>
      <w:r w:rsidRPr="000F5A16">
        <w:rPr>
          <w:lang w:val="cs-CZ"/>
        </w:rPr>
        <w:t xml:space="preserve">2. </w:t>
      </w:r>
      <w:r w:rsidR="00B27ADE">
        <w:rPr>
          <w:lang w:val="cs-CZ"/>
        </w:rPr>
        <w:t>Návrhy pokračování jsou závazné, dokud příjemce neprovede tah odlišný od navrženého</w:t>
      </w:r>
      <w:r w:rsidRPr="000F5A16">
        <w:rPr>
          <w:lang w:val="cs-CZ"/>
        </w:rPr>
        <w:t xml:space="preserve">. </w:t>
      </w:r>
    </w:p>
    <w:p w:rsidR="000821F1" w:rsidRPr="000F5A16" w:rsidRDefault="000821F1" w:rsidP="000821F1">
      <w:pPr>
        <w:spacing w:after="0" w:line="240" w:lineRule="auto"/>
        <w:rPr>
          <w:lang w:val="cs-CZ"/>
        </w:rPr>
      </w:pPr>
    </w:p>
    <w:p w:rsidR="00207FB2" w:rsidRPr="000F5A16" w:rsidRDefault="000821F1" w:rsidP="00207FB2">
      <w:pPr>
        <w:spacing w:line="240" w:lineRule="auto"/>
        <w:jc w:val="both"/>
        <w:rPr>
          <w:color w:val="0070C0"/>
          <w:lang w:val="cs-CZ"/>
        </w:rPr>
      </w:pPr>
      <w:r w:rsidRPr="000F5A16">
        <w:rPr>
          <w:color w:val="0070C0"/>
          <w:lang w:val="cs-CZ"/>
        </w:rPr>
        <w:t>3. PO</w:t>
      </w:r>
      <w:r w:rsidR="007E3DE2">
        <w:rPr>
          <w:color w:val="0070C0"/>
          <w:lang w:val="cs-CZ"/>
        </w:rPr>
        <w:t>ŠTA</w:t>
      </w:r>
      <w:r w:rsidRPr="000F5A16">
        <w:rPr>
          <w:color w:val="0070C0"/>
          <w:lang w:val="cs-CZ"/>
        </w:rPr>
        <w:t xml:space="preserve">: </w:t>
      </w:r>
      <w:r w:rsidR="00207FB2">
        <w:rPr>
          <w:color w:val="0070C0"/>
          <w:lang w:val="cs-CZ"/>
        </w:rPr>
        <w:t>Přijaté navržené tahy se zahrnují do času spotřebovaného na odpověď</w:t>
      </w:r>
      <w:r w:rsidR="00207FB2" w:rsidRPr="000F5A16">
        <w:rPr>
          <w:color w:val="0070C0"/>
          <w:lang w:val="cs-CZ"/>
        </w:rPr>
        <w:t xml:space="preserve">. </w:t>
      </w:r>
    </w:p>
    <w:p w:rsidR="000821F1" w:rsidRPr="000F5A16" w:rsidRDefault="007E3DE2" w:rsidP="00207FB2">
      <w:pPr>
        <w:spacing w:line="240" w:lineRule="auto"/>
        <w:jc w:val="both"/>
        <w:rPr>
          <w:color w:val="0070C0"/>
          <w:lang w:val="cs-CZ"/>
        </w:rPr>
      </w:pPr>
      <w:r w:rsidRPr="007E3DE2">
        <w:rPr>
          <w:color w:val="0070C0"/>
          <w:lang w:val="cs-CZ"/>
        </w:rPr>
        <w:t>Při sérii nabídnutých tahů se celý čas (pro příjemce nabídky) počítá pro hráče, který ODPOVÍDÁ na nabídku, k</w:t>
      </w:r>
      <w:r>
        <w:rPr>
          <w:color w:val="0070C0"/>
          <w:lang w:val="cs-CZ"/>
        </w:rPr>
        <w:t xml:space="preserve"> </w:t>
      </w:r>
      <w:r w:rsidRPr="007E3DE2">
        <w:rPr>
          <w:color w:val="0070C0"/>
          <w:lang w:val="cs-CZ"/>
        </w:rPr>
        <w:t xml:space="preserve">poslednímu PŘIJATÉMU tahu z nabídky. </w:t>
      </w:r>
    </w:p>
    <w:p w:rsidR="00207FB2" w:rsidRPr="007E3DE2" w:rsidRDefault="00207FB2" w:rsidP="00207FB2">
      <w:pPr>
        <w:spacing w:line="240" w:lineRule="auto"/>
        <w:jc w:val="both"/>
        <w:rPr>
          <w:color w:val="0070C0"/>
          <w:lang w:val="cs-CZ"/>
        </w:rPr>
      </w:pPr>
      <w:r w:rsidRPr="007E3DE2">
        <w:rPr>
          <w:color w:val="0070C0"/>
          <w:lang w:val="cs-CZ"/>
        </w:rPr>
        <w:t xml:space="preserve">Příklad: Předpokládejme, že po 9 tazích mají oba hráči spotřebu 28 dnů. Bílý nyní se svým 10. tahem nabízí 1 tah jako možné pokračování. Předpokládejme, že bílý na svůj tah spotřeboval 3 dny, a černý přijme nabízený tah a </w:t>
      </w:r>
      <w:r>
        <w:rPr>
          <w:color w:val="0070C0"/>
          <w:lang w:val="cs-CZ"/>
        </w:rPr>
        <w:t>s</w:t>
      </w:r>
      <w:r w:rsidRPr="007E3DE2">
        <w:rPr>
          <w:color w:val="0070C0"/>
          <w:lang w:val="cs-CZ"/>
        </w:rPr>
        <w:t xml:space="preserve">potřebuje 5 dnů na svou odpověď na 11. tah bílého. Pak kumulovaný spotřebovaný čas spojený s nabízeným tahem musí být zaznamenán </w:t>
      </w:r>
      <w:r>
        <w:rPr>
          <w:color w:val="0070C0"/>
          <w:lang w:val="cs-CZ"/>
        </w:rPr>
        <w:t>jako v tomto příkladu</w:t>
      </w:r>
      <w:r w:rsidRPr="007E3DE2">
        <w:rPr>
          <w:color w:val="0070C0"/>
          <w:lang w:val="cs-CZ"/>
        </w:rPr>
        <w:t xml:space="preserve">: </w:t>
      </w:r>
    </w:p>
    <w:p w:rsidR="000821F1" w:rsidRPr="000F5A16" w:rsidRDefault="007E3DE2" w:rsidP="000821F1">
      <w:pPr>
        <w:spacing w:after="0" w:line="240" w:lineRule="auto"/>
        <w:rPr>
          <w:color w:val="0070C0"/>
          <w:lang w:val="cs-CZ"/>
        </w:rPr>
      </w:pPr>
      <w:r>
        <w:rPr>
          <w:color w:val="0070C0"/>
          <w:lang w:val="cs-CZ"/>
        </w:rPr>
        <w:t>Obd</w:t>
      </w:r>
      <w:r w:rsidR="000821F1" w:rsidRPr="000F5A16">
        <w:rPr>
          <w:color w:val="0070C0"/>
          <w:lang w:val="cs-CZ"/>
        </w:rPr>
        <w:t xml:space="preserve">.     </w:t>
      </w:r>
      <w:r>
        <w:rPr>
          <w:color w:val="0070C0"/>
          <w:lang w:val="cs-CZ"/>
        </w:rPr>
        <w:t>Odes.</w:t>
      </w:r>
      <w:r w:rsidR="000821F1" w:rsidRPr="000F5A16">
        <w:rPr>
          <w:color w:val="0070C0"/>
          <w:lang w:val="cs-CZ"/>
        </w:rPr>
        <w:t xml:space="preserve">    </w:t>
      </w:r>
      <w:r>
        <w:rPr>
          <w:color w:val="0070C0"/>
          <w:lang w:val="cs-CZ"/>
        </w:rPr>
        <w:t>Celkem</w:t>
      </w:r>
      <w:r w:rsidR="000821F1" w:rsidRPr="000F5A16">
        <w:rPr>
          <w:color w:val="0070C0"/>
          <w:lang w:val="cs-CZ"/>
        </w:rPr>
        <w:t xml:space="preserve">  </w:t>
      </w:r>
      <w:r>
        <w:rPr>
          <w:color w:val="0070C0"/>
          <w:lang w:val="cs-CZ"/>
        </w:rPr>
        <w:t xml:space="preserve">Tah  </w:t>
      </w:r>
      <w:r w:rsidR="000821F1" w:rsidRPr="000F5A16">
        <w:rPr>
          <w:color w:val="0070C0"/>
          <w:lang w:val="cs-CZ"/>
        </w:rPr>
        <w:t xml:space="preserve">      </w:t>
      </w:r>
      <w:r>
        <w:rPr>
          <w:color w:val="0070C0"/>
          <w:lang w:val="cs-CZ"/>
        </w:rPr>
        <w:t>Bílý</w:t>
      </w:r>
      <w:r w:rsidR="000821F1" w:rsidRPr="000F5A16">
        <w:rPr>
          <w:color w:val="0070C0"/>
          <w:lang w:val="cs-CZ"/>
        </w:rPr>
        <w:t xml:space="preserve">      </w:t>
      </w:r>
      <w:r>
        <w:rPr>
          <w:color w:val="0070C0"/>
          <w:lang w:val="cs-CZ"/>
        </w:rPr>
        <w:t xml:space="preserve">  Černý</w:t>
      </w:r>
      <w:r w:rsidR="000821F1" w:rsidRPr="000F5A16">
        <w:rPr>
          <w:color w:val="0070C0"/>
          <w:lang w:val="cs-CZ"/>
        </w:rPr>
        <w:t xml:space="preserve">       </w:t>
      </w:r>
      <w:r>
        <w:rPr>
          <w:color w:val="0070C0"/>
          <w:lang w:val="cs-CZ"/>
        </w:rPr>
        <w:t>Obd.</w:t>
      </w:r>
      <w:r w:rsidR="000821F1" w:rsidRPr="000F5A16">
        <w:rPr>
          <w:color w:val="0070C0"/>
          <w:lang w:val="cs-CZ"/>
        </w:rPr>
        <w:t xml:space="preserve">       </w:t>
      </w:r>
      <w:r>
        <w:rPr>
          <w:color w:val="0070C0"/>
          <w:lang w:val="cs-CZ"/>
        </w:rPr>
        <w:t>Odes.</w:t>
      </w:r>
      <w:r w:rsidR="000821F1" w:rsidRPr="000F5A16">
        <w:rPr>
          <w:color w:val="0070C0"/>
          <w:lang w:val="cs-CZ"/>
        </w:rPr>
        <w:t xml:space="preserve">     </w:t>
      </w:r>
      <w:r>
        <w:rPr>
          <w:color w:val="0070C0"/>
          <w:lang w:val="cs-CZ"/>
        </w:rPr>
        <w:t>Celkem</w:t>
      </w:r>
      <w:r w:rsidR="000821F1" w:rsidRPr="000F5A16">
        <w:rPr>
          <w:color w:val="0070C0"/>
          <w:lang w:val="cs-CZ"/>
        </w:rPr>
        <w:t xml:space="preserve"> </w:t>
      </w:r>
    </w:p>
    <w:p w:rsidR="000821F1" w:rsidRPr="000F5A16" w:rsidRDefault="000821F1" w:rsidP="000821F1">
      <w:pPr>
        <w:spacing w:after="0" w:line="240" w:lineRule="auto"/>
        <w:rPr>
          <w:color w:val="0070C0"/>
          <w:lang w:val="cs-CZ"/>
        </w:rPr>
      </w:pPr>
      <w:r w:rsidRPr="000F5A16">
        <w:rPr>
          <w:color w:val="0070C0"/>
          <w:lang w:val="cs-CZ"/>
        </w:rPr>
        <w:t xml:space="preserve">22/09   23/09     01/28     09           4152       6857        23/09     23/09      00/28 </w:t>
      </w:r>
    </w:p>
    <w:p w:rsidR="000821F1" w:rsidRPr="000F5A16" w:rsidRDefault="000821F1" w:rsidP="000821F1">
      <w:pPr>
        <w:spacing w:after="0" w:line="240" w:lineRule="auto"/>
        <w:rPr>
          <w:color w:val="0070C0"/>
          <w:lang w:val="cs-CZ"/>
        </w:rPr>
      </w:pPr>
      <w:r w:rsidRPr="000F5A16">
        <w:rPr>
          <w:color w:val="0070C0"/>
          <w:lang w:val="cs-CZ"/>
        </w:rPr>
        <w:t xml:space="preserve">24/09   27/09     03/31     10           6141       5878        0000000000000000000 </w:t>
      </w:r>
    </w:p>
    <w:p w:rsidR="000821F1" w:rsidRPr="000F5A16" w:rsidRDefault="000821F1" w:rsidP="000821F1">
      <w:pPr>
        <w:spacing w:after="0" w:line="240" w:lineRule="auto"/>
        <w:rPr>
          <w:rFonts w:ascii="Times New Roman" w:hAnsi="Times New Roman" w:cs="Times New Roman"/>
          <w:color w:val="0070C0"/>
          <w:lang w:val="cs-CZ"/>
        </w:rPr>
      </w:pPr>
      <w:r w:rsidRPr="000F5A16">
        <w:rPr>
          <w:color w:val="0070C0"/>
          <w:lang w:val="cs-CZ"/>
        </w:rPr>
        <w:t xml:space="preserve">00000000000000000      11           3234       4534        28/09     03/10      05/33 </w:t>
      </w:r>
    </w:p>
    <w:p w:rsidR="000821F1" w:rsidRPr="000F5A16" w:rsidRDefault="000821F1" w:rsidP="000821F1">
      <w:pPr>
        <w:spacing w:after="0" w:line="240" w:lineRule="auto"/>
        <w:rPr>
          <w:color w:val="0070C0"/>
          <w:lang w:val="cs-CZ"/>
        </w:rPr>
      </w:pPr>
    </w:p>
    <w:p w:rsidR="00207FB2" w:rsidRPr="007E3DE2" w:rsidRDefault="00207FB2" w:rsidP="007877F6">
      <w:pPr>
        <w:spacing w:line="240" w:lineRule="auto"/>
        <w:jc w:val="both"/>
        <w:rPr>
          <w:color w:val="0070C0"/>
          <w:lang w:val="cs-CZ"/>
        </w:rPr>
      </w:pPr>
      <w:r>
        <w:rPr>
          <w:color w:val="0070C0"/>
          <w:lang w:val="cs-CZ"/>
        </w:rPr>
        <w:t>A proto z</w:t>
      </w:r>
      <w:r w:rsidRPr="007E3DE2">
        <w:rPr>
          <w:color w:val="0070C0"/>
          <w:lang w:val="cs-CZ"/>
        </w:rPr>
        <w:t xml:space="preserve">de bílý překročil časový limit, protože celý čas na tahy 10.-11. se mu připočte k 10. tahu, zatímco černý </w:t>
      </w:r>
      <w:r>
        <w:rPr>
          <w:color w:val="0070C0"/>
          <w:lang w:val="cs-CZ"/>
        </w:rPr>
        <w:t>NE</w:t>
      </w:r>
      <w:r w:rsidRPr="007E3DE2">
        <w:rPr>
          <w:color w:val="0070C0"/>
          <w:lang w:val="cs-CZ"/>
        </w:rPr>
        <w:t>překročil časový limit, protože celý JEHO čas na tahy 10.-11.</w:t>
      </w:r>
      <w:r>
        <w:rPr>
          <w:color w:val="0070C0"/>
          <w:lang w:val="cs-CZ"/>
        </w:rPr>
        <w:t xml:space="preserve"> </w:t>
      </w:r>
      <w:r w:rsidRPr="007E3DE2">
        <w:rPr>
          <w:color w:val="0070C0"/>
          <w:lang w:val="cs-CZ"/>
        </w:rPr>
        <w:t>se mu připočte k</w:t>
      </w:r>
      <w:r>
        <w:rPr>
          <w:color w:val="0070C0"/>
          <w:lang w:val="cs-CZ"/>
        </w:rPr>
        <w:t xml:space="preserve"> </w:t>
      </w:r>
      <w:r w:rsidRPr="007E3DE2">
        <w:rPr>
          <w:color w:val="0070C0"/>
          <w:lang w:val="cs-CZ"/>
        </w:rPr>
        <w:t>11.</w:t>
      </w:r>
      <w:r>
        <w:rPr>
          <w:color w:val="0070C0"/>
          <w:lang w:val="cs-CZ"/>
        </w:rPr>
        <w:t xml:space="preserve"> </w:t>
      </w:r>
      <w:r w:rsidRPr="007E3DE2">
        <w:rPr>
          <w:color w:val="0070C0"/>
          <w:lang w:val="cs-CZ"/>
        </w:rPr>
        <w:t xml:space="preserve">tahu! [Reference: </w:t>
      </w:r>
      <w:r>
        <w:rPr>
          <w:color w:val="0070C0"/>
          <w:lang w:val="cs-CZ"/>
        </w:rPr>
        <w:t>Pravidla hry</w:t>
      </w:r>
      <w:r w:rsidRPr="007E3DE2">
        <w:rPr>
          <w:color w:val="0070C0"/>
          <w:lang w:val="cs-CZ"/>
        </w:rPr>
        <w:t xml:space="preserve"> - Po</w:t>
      </w:r>
      <w:r>
        <w:rPr>
          <w:color w:val="0070C0"/>
          <w:lang w:val="cs-CZ"/>
        </w:rPr>
        <w:t>šta</w:t>
      </w:r>
      <w:r w:rsidRPr="007E3DE2">
        <w:rPr>
          <w:color w:val="0070C0"/>
          <w:lang w:val="cs-CZ"/>
        </w:rPr>
        <w:t xml:space="preserve">, </w:t>
      </w:r>
      <w:r>
        <w:rPr>
          <w:color w:val="0070C0"/>
          <w:lang w:val="cs-CZ"/>
        </w:rPr>
        <w:t>Směrnice k Pravidlům hry</w:t>
      </w:r>
      <w:r w:rsidRPr="007E3DE2">
        <w:rPr>
          <w:color w:val="0070C0"/>
          <w:lang w:val="cs-CZ"/>
        </w:rPr>
        <w:t>]</w:t>
      </w:r>
    </w:p>
    <w:p w:rsidR="000821F1" w:rsidRPr="000F5A16" w:rsidRDefault="00207FB2" w:rsidP="000821F1">
      <w:pPr>
        <w:spacing w:after="0" w:line="240" w:lineRule="auto"/>
        <w:rPr>
          <w:color w:val="0070C0"/>
          <w:lang w:val="cs-CZ"/>
        </w:rPr>
      </w:pPr>
      <w:r>
        <w:rPr>
          <w:color w:val="0070C0"/>
          <w:lang w:val="cs-CZ"/>
        </w:rPr>
        <w:t>4. POŠTA</w:t>
      </w:r>
      <w:r w:rsidR="000821F1" w:rsidRPr="000F5A16">
        <w:rPr>
          <w:color w:val="0070C0"/>
          <w:lang w:val="cs-CZ"/>
        </w:rPr>
        <w:t xml:space="preserve">:  </w:t>
      </w:r>
      <w:r>
        <w:rPr>
          <w:color w:val="0070C0"/>
          <w:lang w:val="cs-CZ"/>
        </w:rPr>
        <w:t xml:space="preserve">Přijaté navržené tahy musí být správně </w:t>
      </w:r>
      <w:r w:rsidR="00D61E13">
        <w:rPr>
          <w:color w:val="0070C0"/>
          <w:lang w:val="cs-CZ"/>
        </w:rPr>
        <w:t>z</w:t>
      </w:r>
      <w:r>
        <w:rPr>
          <w:color w:val="0070C0"/>
          <w:lang w:val="cs-CZ"/>
        </w:rPr>
        <w:t>opakovány v odpovědi</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7E3DE2" w:rsidRPr="007E3DE2" w:rsidRDefault="00207FB2" w:rsidP="007E3DE2">
      <w:pPr>
        <w:spacing w:line="240" w:lineRule="auto"/>
        <w:rPr>
          <w:color w:val="0070C0"/>
          <w:lang w:val="cs-CZ"/>
        </w:rPr>
      </w:pPr>
      <w:r>
        <w:rPr>
          <w:color w:val="0070C0"/>
          <w:lang w:val="cs-CZ"/>
        </w:rPr>
        <w:t>5. POŠTA</w:t>
      </w:r>
      <w:r w:rsidR="000821F1" w:rsidRPr="000F5A16">
        <w:rPr>
          <w:color w:val="0070C0"/>
          <w:lang w:val="cs-CZ"/>
        </w:rPr>
        <w:t xml:space="preserve">:  </w:t>
      </w:r>
      <w:r>
        <w:rPr>
          <w:color w:val="0070C0"/>
          <w:lang w:val="cs-CZ"/>
        </w:rPr>
        <w:t xml:space="preserve">Pokud na navržené tahy soupeř nereaguje, je to </w:t>
      </w:r>
      <w:r w:rsidR="00F917BF">
        <w:rPr>
          <w:color w:val="0070C0"/>
          <w:lang w:val="cs-CZ"/>
        </w:rPr>
        <w:t>považov</w:t>
      </w:r>
      <w:r>
        <w:rPr>
          <w:color w:val="0070C0"/>
          <w:lang w:val="cs-CZ"/>
        </w:rPr>
        <w:t xml:space="preserve">áno </w:t>
      </w:r>
      <w:r w:rsidR="00F917BF">
        <w:rPr>
          <w:color w:val="0070C0"/>
          <w:lang w:val="cs-CZ"/>
        </w:rPr>
        <w:t>za</w:t>
      </w:r>
      <w:r>
        <w:rPr>
          <w:color w:val="0070C0"/>
          <w:lang w:val="cs-CZ"/>
        </w:rPr>
        <w:t xml:space="preserve"> nečitelný tah</w:t>
      </w:r>
      <w:r w:rsidR="000821F1" w:rsidRPr="007E3DE2">
        <w:rPr>
          <w:color w:val="0070C0"/>
          <w:lang w:val="cs-CZ"/>
        </w:rPr>
        <w:t xml:space="preserve">. </w:t>
      </w:r>
    </w:p>
    <w:p w:rsidR="000821F1" w:rsidRPr="000F5A16" w:rsidRDefault="000821F1" w:rsidP="000821F1">
      <w:pPr>
        <w:spacing w:after="0" w:line="240" w:lineRule="auto"/>
        <w:rPr>
          <w:b/>
          <w:color w:val="0070C0"/>
          <w:sz w:val="28"/>
          <w:szCs w:val="28"/>
          <w:lang w:val="cs-CZ"/>
        </w:rPr>
      </w:pPr>
    </w:p>
    <w:p w:rsidR="000821F1" w:rsidRPr="00E51F00" w:rsidRDefault="000821F1" w:rsidP="00CC1D8B">
      <w:pPr>
        <w:pStyle w:val="Nadpis2"/>
        <w:rPr>
          <w:lang w:val="cs-CZ"/>
        </w:rPr>
      </w:pPr>
      <w:bookmarkStart w:id="418" w:name="_Toc511394170"/>
      <w:bookmarkStart w:id="419" w:name="_Toc511394710"/>
      <w:bookmarkStart w:id="420" w:name="_Toc511394926"/>
      <w:bookmarkStart w:id="421" w:name="_Toc511395220"/>
      <w:bookmarkStart w:id="422" w:name="_Toc511397826"/>
      <w:bookmarkStart w:id="423" w:name="_Toc511398039"/>
      <w:bookmarkStart w:id="424" w:name="_Toc28420289"/>
      <w:bookmarkStart w:id="425" w:name="_Toc62476895"/>
      <w:bookmarkStart w:id="426" w:name="_Toc62477109"/>
      <w:bookmarkStart w:id="427" w:name="_Toc62477384"/>
      <w:bookmarkStart w:id="428" w:name="_Toc93479091"/>
      <w:bookmarkStart w:id="429" w:name="_Toc93484615"/>
      <w:r w:rsidRPr="00E51F00">
        <w:rPr>
          <w:lang w:val="cs-CZ"/>
        </w:rPr>
        <w:t xml:space="preserve">2.8. </w:t>
      </w:r>
      <w:r w:rsidR="00D61E13" w:rsidRPr="00E51F00">
        <w:rPr>
          <w:lang w:val="cs-CZ"/>
        </w:rPr>
        <w:t>Řešení sporů</w:t>
      </w:r>
      <w:bookmarkEnd w:id="418"/>
      <w:bookmarkEnd w:id="419"/>
      <w:bookmarkEnd w:id="420"/>
      <w:bookmarkEnd w:id="421"/>
      <w:bookmarkEnd w:id="422"/>
      <w:bookmarkEnd w:id="423"/>
      <w:bookmarkEnd w:id="424"/>
      <w:bookmarkEnd w:id="425"/>
      <w:bookmarkEnd w:id="426"/>
      <w:bookmarkEnd w:id="427"/>
      <w:bookmarkEnd w:id="428"/>
      <w:bookmarkEnd w:id="429"/>
    </w:p>
    <w:p w:rsidR="000821F1" w:rsidRPr="000F5A16" w:rsidRDefault="000821F1" w:rsidP="000821F1">
      <w:pPr>
        <w:spacing w:after="0" w:line="240" w:lineRule="auto"/>
        <w:rPr>
          <w:lang w:val="cs-CZ"/>
        </w:rPr>
      </w:pPr>
    </w:p>
    <w:p w:rsidR="000821F1" w:rsidRPr="000F5A16" w:rsidRDefault="000821F1" w:rsidP="00154216">
      <w:pPr>
        <w:spacing w:after="0" w:line="240" w:lineRule="auto"/>
        <w:jc w:val="both"/>
        <w:rPr>
          <w:lang w:val="cs-CZ"/>
        </w:rPr>
      </w:pPr>
      <w:r w:rsidRPr="000F5A16">
        <w:rPr>
          <w:lang w:val="cs-CZ"/>
        </w:rPr>
        <w:t xml:space="preserve">1. </w:t>
      </w:r>
      <w:r w:rsidR="00D61E13">
        <w:rPr>
          <w:lang w:val="cs-CZ"/>
        </w:rPr>
        <w:t xml:space="preserve">Je rozumné pokusit se vyřešit </w:t>
      </w:r>
      <w:r w:rsidR="00154216">
        <w:rPr>
          <w:lang w:val="cs-CZ"/>
        </w:rPr>
        <w:t>menší</w:t>
      </w:r>
      <w:r w:rsidR="00D61E13">
        <w:rPr>
          <w:lang w:val="cs-CZ"/>
        </w:rPr>
        <w:t xml:space="preserve"> spory bez zapojení </w:t>
      </w:r>
      <w:r w:rsidRPr="000F5A16">
        <w:rPr>
          <w:lang w:val="cs-CZ"/>
        </w:rPr>
        <w:t>(</w:t>
      </w:r>
      <w:r w:rsidR="00D61E13">
        <w:rPr>
          <w:lang w:val="cs-CZ"/>
        </w:rPr>
        <w:t>DRUŽSTVA</w:t>
      </w:r>
      <w:r w:rsidRPr="000F5A16">
        <w:rPr>
          <w:lang w:val="cs-CZ"/>
        </w:rPr>
        <w:t>: T</w:t>
      </w:r>
      <w:r w:rsidR="00D61E13">
        <w:rPr>
          <w:lang w:val="cs-CZ"/>
        </w:rPr>
        <w:t>C nebo</w:t>
      </w:r>
      <w:r w:rsidRPr="000F5A16">
        <w:rPr>
          <w:lang w:val="cs-CZ"/>
        </w:rPr>
        <w:t>) T</w:t>
      </w:r>
      <w:r w:rsidR="00D61E13">
        <w:rPr>
          <w:lang w:val="cs-CZ"/>
        </w:rPr>
        <w:t>D</w:t>
      </w:r>
      <w:r w:rsidRPr="000F5A16">
        <w:rPr>
          <w:lang w:val="cs-CZ"/>
        </w:rPr>
        <w:t xml:space="preserve">. </w:t>
      </w:r>
      <w:r w:rsidR="00D61E13">
        <w:rPr>
          <w:lang w:val="cs-CZ"/>
        </w:rPr>
        <w:t>Obecně platí</w:t>
      </w:r>
      <w:r w:rsidRPr="000F5A16">
        <w:rPr>
          <w:lang w:val="cs-CZ"/>
        </w:rPr>
        <w:t xml:space="preserve">, </w:t>
      </w:r>
      <w:r w:rsidR="00154216">
        <w:rPr>
          <w:lang w:val="cs-CZ"/>
        </w:rPr>
        <w:t>že pokud jedna výměna korespondence nevyřeší problém, je na čase oznámit to</w:t>
      </w:r>
      <w:r w:rsidRPr="000F5A16">
        <w:rPr>
          <w:lang w:val="cs-CZ"/>
        </w:rPr>
        <w:t xml:space="preserve"> (</w:t>
      </w:r>
      <w:r w:rsidR="00154216">
        <w:rPr>
          <w:lang w:val="cs-CZ"/>
        </w:rPr>
        <w:t>DRUŽSTVA</w:t>
      </w:r>
      <w:r w:rsidRPr="000F5A16">
        <w:rPr>
          <w:lang w:val="cs-CZ"/>
        </w:rPr>
        <w:t>: T</w:t>
      </w:r>
      <w:r w:rsidR="00154216">
        <w:rPr>
          <w:lang w:val="cs-CZ"/>
        </w:rPr>
        <w:t>C, který to oznámí</w:t>
      </w:r>
      <w:r w:rsidRPr="000F5A16">
        <w:rPr>
          <w:lang w:val="cs-CZ"/>
        </w:rPr>
        <w:t>) T</w:t>
      </w:r>
      <w:r w:rsidR="00154216">
        <w:rPr>
          <w:lang w:val="cs-CZ"/>
        </w:rPr>
        <w:t>D</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154216">
      <w:pPr>
        <w:spacing w:after="0" w:line="240" w:lineRule="auto"/>
        <w:jc w:val="both"/>
        <w:rPr>
          <w:lang w:val="cs-CZ"/>
        </w:rPr>
      </w:pPr>
      <w:r w:rsidRPr="000F5A16">
        <w:rPr>
          <w:lang w:val="cs-CZ"/>
        </w:rPr>
        <w:t xml:space="preserve">2. </w:t>
      </w:r>
      <w:r w:rsidR="00154216">
        <w:rPr>
          <w:lang w:val="cs-CZ"/>
        </w:rPr>
        <w:t>Závažné spory musí být oznámeny</w:t>
      </w:r>
      <w:r w:rsidRPr="000F5A16">
        <w:rPr>
          <w:lang w:val="cs-CZ"/>
        </w:rPr>
        <w:t xml:space="preserve"> (</w:t>
      </w:r>
      <w:r w:rsidR="00154216">
        <w:rPr>
          <w:lang w:val="cs-CZ"/>
        </w:rPr>
        <w:t>DRUŽSTVA</w:t>
      </w:r>
      <w:r w:rsidRPr="000F5A16">
        <w:rPr>
          <w:lang w:val="cs-CZ"/>
        </w:rPr>
        <w:t>: T</w:t>
      </w:r>
      <w:r w:rsidR="00154216">
        <w:rPr>
          <w:lang w:val="cs-CZ"/>
        </w:rPr>
        <w:t>C, který bude informovat</w:t>
      </w:r>
      <w:r w:rsidRPr="000F5A16">
        <w:rPr>
          <w:lang w:val="cs-CZ"/>
        </w:rPr>
        <w:t>) T</w:t>
      </w:r>
      <w:r w:rsidR="00154216">
        <w:rPr>
          <w:lang w:val="cs-CZ"/>
        </w:rPr>
        <w:t>D okamžitě</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3. </w:t>
      </w:r>
      <w:r w:rsidR="00154216">
        <w:rPr>
          <w:lang w:val="cs-CZ"/>
        </w:rPr>
        <w:t>Hráči jsou zodpovědni za komunikaci s TD pro vyřešení problémů nebo sporů</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154216" w:rsidP="00637CD8">
      <w:pPr>
        <w:spacing w:after="0" w:line="240" w:lineRule="auto"/>
        <w:jc w:val="both"/>
        <w:rPr>
          <w:lang w:val="cs-CZ"/>
        </w:rPr>
      </w:pPr>
      <w:r>
        <w:rPr>
          <w:lang w:val="cs-CZ"/>
        </w:rPr>
        <w:t>DRUŽSTVA</w:t>
      </w:r>
      <w:r w:rsidR="000821F1" w:rsidRPr="000F5A16">
        <w:rPr>
          <w:lang w:val="cs-CZ"/>
        </w:rPr>
        <w:t xml:space="preserve">: </w:t>
      </w:r>
      <w:r>
        <w:rPr>
          <w:lang w:val="cs-CZ"/>
        </w:rPr>
        <w:t>Pro řešení problémů nebo sporů musí hráči kontaktovat místo TD svého TC</w:t>
      </w:r>
      <w:r w:rsidR="000821F1" w:rsidRPr="000F5A16">
        <w:rPr>
          <w:lang w:val="cs-CZ"/>
        </w:rPr>
        <w:t xml:space="preserve">, </w:t>
      </w:r>
      <w:r>
        <w:rPr>
          <w:lang w:val="cs-CZ"/>
        </w:rPr>
        <w:t xml:space="preserve">ledaže by TC byl </w:t>
      </w:r>
      <w:r w:rsidR="00637CD8">
        <w:rPr>
          <w:lang w:val="cs-CZ"/>
        </w:rPr>
        <w:t xml:space="preserve">nedosažitelný, </w:t>
      </w:r>
      <w:r>
        <w:rPr>
          <w:lang w:val="cs-CZ"/>
        </w:rPr>
        <w:t>v situaci, k</w:t>
      </w:r>
      <w:r w:rsidR="00637CD8">
        <w:rPr>
          <w:lang w:val="cs-CZ"/>
        </w:rPr>
        <w:t>de</w:t>
      </w:r>
      <w:r>
        <w:rPr>
          <w:lang w:val="cs-CZ"/>
        </w:rPr>
        <w:t xml:space="preserve"> </w:t>
      </w:r>
      <w:r w:rsidR="00637CD8">
        <w:rPr>
          <w:lang w:val="cs-CZ"/>
        </w:rPr>
        <w:t>hrozí nebezpečí z prodlení</w:t>
      </w:r>
      <w:r w:rsidR="000821F1" w:rsidRPr="000F5A16">
        <w:rPr>
          <w:lang w:val="cs-CZ"/>
        </w:rPr>
        <w:t xml:space="preserve">. </w:t>
      </w:r>
    </w:p>
    <w:p w:rsidR="000821F1" w:rsidRPr="000F5A16" w:rsidRDefault="000821F1" w:rsidP="000821F1">
      <w:pPr>
        <w:spacing w:after="0" w:line="240" w:lineRule="auto"/>
        <w:rPr>
          <w:b/>
          <w:color w:val="0070C0"/>
          <w:sz w:val="28"/>
          <w:szCs w:val="28"/>
          <w:lang w:val="cs-CZ"/>
        </w:rPr>
      </w:pPr>
    </w:p>
    <w:p w:rsidR="000821F1" w:rsidRPr="00E51F00" w:rsidRDefault="00BB6B90" w:rsidP="00CC1D8B">
      <w:pPr>
        <w:pStyle w:val="Nadpis2"/>
        <w:rPr>
          <w:lang w:val="cs-CZ"/>
        </w:rPr>
      </w:pPr>
      <w:bookmarkStart w:id="430" w:name="_Toc511394171"/>
      <w:bookmarkStart w:id="431" w:name="_Toc511394711"/>
      <w:bookmarkStart w:id="432" w:name="_Toc511394927"/>
      <w:bookmarkStart w:id="433" w:name="_Toc511395221"/>
      <w:bookmarkStart w:id="434" w:name="_Toc511397827"/>
      <w:bookmarkStart w:id="435" w:name="_Toc511398040"/>
      <w:bookmarkStart w:id="436" w:name="_Toc28420290"/>
      <w:bookmarkStart w:id="437" w:name="_Toc62476896"/>
      <w:bookmarkStart w:id="438" w:name="_Toc62477110"/>
      <w:bookmarkStart w:id="439" w:name="_Toc62477385"/>
      <w:bookmarkStart w:id="440" w:name="_Toc93479092"/>
      <w:bookmarkStart w:id="441" w:name="_Toc93484616"/>
      <w:r w:rsidRPr="00E51F00">
        <w:rPr>
          <w:lang w:val="cs-CZ"/>
        </w:rPr>
        <w:t>2.9. Nabídky remízy</w:t>
      </w:r>
      <w:bookmarkEnd w:id="430"/>
      <w:bookmarkEnd w:id="431"/>
      <w:bookmarkEnd w:id="432"/>
      <w:bookmarkEnd w:id="433"/>
      <w:bookmarkEnd w:id="434"/>
      <w:bookmarkEnd w:id="435"/>
      <w:bookmarkEnd w:id="436"/>
      <w:bookmarkEnd w:id="437"/>
      <w:bookmarkEnd w:id="438"/>
      <w:bookmarkEnd w:id="439"/>
      <w:bookmarkEnd w:id="440"/>
      <w:bookmarkEnd w:id="441"/>
    </w:p>
    <w:p w:rsidR="000821F1" w:rsidRPr="000F5A16" w:rsidRDefault="000821F1" w:rsidP="000821F1">
      <w:pPr>
        <w:spacing w:after="0" w:line="240" w:lineRule="auto"/>
        <w:rPr>
          <w:lang w:val="cs-CZ"/>
        </w:rPr>
      </w:pPr>
    </w:p>
    <w:p w:rsidR="000821F1" w:rsidRDefault="000821F1" w:rsidP="005E764E">
      <w:pPr>
        <w:spacing w:after="0" w:line="240" w:lineRule="auto"/>
        <w:jc w:val="both"/>
        <w:rPr>
          <w:lang w:val="cs-CZ"/>
        </w:rPr>
      </w:pPr>
      <w:r w:rsidRPr="000F5A16">
        <w:rPr>
          <w:lang w:val="cs-CZ"/>
        </w:rPr>
        <w:t xml:space="preserve">1. </w:t>
      </w:r>
      <w:r w:rsidR="00DE4232">
        <w:rPr>
          <w:lang w:val="cs-CZ"/>
        </w:rPr>
        <w:t>Nabídka remízy je platná tak dlouho, dokud je přijímající hráč ještě na tahu</w:t>
      </w:r>
      <w:r w:rsidRPr="000F5A16">
        <w:rPr>
          <w:lang w:val="cs-CZ"/>
        </w:rPr>
        <w:t xml:space="preserve">. </w:t>
      </w:r>
      <w:r w:rsidR="00DE4232">
        <w:rPr>
          <w:lang w:val="cs-CZ"/>
        </w:rPr>
        <w:t xml:space="preserve">Pokud tento přijímající hráč k tomuto tahu překročí čas </w:t>
      </w:r>
      <w:r w:rsidR="00C947CB" w:rsidRPr="00C947CB">
        <w:rPr>
          <w:lang w:val="cs-CZ"/>
        </w:rPr>
        <w:t xml:space="preserve">[SERVER, STANDARD: </w:t>
      </w:r>
      <w:r w:rsidR="00BC1383">
        <w:rPr>
          <w:lang w:val="cs-CZ"/>
        </w:rPr>
        <w:t>včetně překročení pravidla 40 dnů viz</w:t>
      </w:r>
      <w:r w:rsidR="00C947CB" w:rsidRPr="00C947CB">
        <w:rPr>
          <w:lang w:val="cs-CZ"/>
        </w:rPr>
        <w:t xml:space="preserve"> 2.6.(2).;</w:t>
      </w:r>
      <w:r w:rsidR="00BC1383">
        <w:rPr>
          <w:lang w:val="cs-CZ"/>
        </w:rPr>
        <w:t xml:space="preserve"> </w:t>
      </w:r>
      <w:r w:rsidR="00C947CB" w:rsidRPr="00C947CB">
        <w:rPr>
          <w:lang w:val="cs-CZ"/>
        </w:rPr>
        <w:t xml:space="preserve">SERVER, </w:t>
      </w:r>
      <w:r w:rsidR="00BC1383">
        <w:rPr>
          <w:lang w:val="cs-CZ"/>
        </w:rPr>
        <w:t>OBA</w:t>
      </w:r>
      <w:r w:rsidR="00C947CB" w:rsidRPr="00C947CB">
        <w:rPr>
          <w:lang w:val="cs-CZ"/>
        </w:rPr>
        <w:t xml:space="preserve">: </w:t>
      </w:r>
      <w:r w:rsidR="00BC1383">
        <w:rPr>
          <w:lang w:val="cs-CZ"/>
        </w:rPr>
        <w:t>jestli hráčovy hodiny jdou na 0</w:t>
      </w:r>
      <w:r w:rsidR="00C947CB" w:rsidRPr="00C947CB">
        <w:rPr>
          <w:lang w:val="cs-CZ"/>
        </w:rPr>
        <w:t>;</w:t>
      </w:r>
      <w:r w:rsidR="00C947CB" w:rsidRPr="000F5A16">
        <w:rPr>
          <w:lang w:val="cs-CZ"/>
        </w:rPr>
        <w:t xml:space="preserve"> </w:t>
      </w:r>
      <w:r w:rsidRPr="000F5A16">
        <w:rPr>
          <w:color w:val="0070C0"/>
          <w:lang w:val="cs-CZ"/>
        </w:rPr>
        <w:t>PO</w:t>
      </w:r>
      <w:r w:rsidR="00DE4232">
        <w:rPr>
          <w:color w:val="0070C0"/>
          <w:lang w:val="cs-CZ"/>
        </w:rPr>
        <w:t>ŠTA</w:t>
      </w:r>
      <w:r w:rsidRPr="000F5A16">
        <w:rPr>
          <w:color w:val="0070C0"/>
          <w:lang w:val="cs-CZ"/>
        </w:rPr>
        <w:t xml:space="preserve">: </w:t>
      </w:r>
      <w:r w:rsidR="00DE4232">
        <w:rPr>
          <w:color w:val="0070C0"/>
          <w:lang w:val="cs-CZ"/>
        </w:rPr>
        <w:t>druhým překročením časového limitu</w:t>
      </w:r>
      <w:r w:rsidRPr="000F5A16">
        <w:rPr>
          <w:color w:val="0070C0"/>
          <w:lang w:val="cs-CZ"/>
        </w:rPr>
        <w:t xml:space="preserve"> -</w:t>
      </w:r>
      <w:r w:rsidRPr="000F5A16">
        <w:rPr>
          <w:lang w:val="cs-CZ"/>
        </w:rPr>
        <w:t xml:space="preserve"> </w:t>
      </w:r>
      <w:r w:rsidR="00DE4232">
        <w:rPr>
          <w:lang w:val="cs-CZ"/>
        </w:rPr>
        <w:t>pravidlo</w:t>
      </w:r>
      <w:r w:rsidRPr="000F5A16">
        <w:rPr>
          <w:lang w:val="cs-CZ"/>
        </w:rPr>
        <w:t xml:space="preserve"> 2.</w:t>
      </w:r>
      <w:r w:rsidR="007877F6">
        <w:rPr>
          <w:lang w:val="cs-CZ"/>
        </w:rPr>
        <w:t xml:space="preserve"> </w:t>
      </w:r>
      <w:r w:rsidRPr="000F5A16">
        <w:rPr>
          <w:lang w:val="cs-CZ"/>
        </w:rPr>
        <w:t>6.(2).),</w:t>
      </w:r>
      <w:r w:rsidR="00DE4232">
        <w:rPr>
          <w:lang w:val="cs-CZ"/>
        </w:rPr>
        <w:t xml:space="preserve"> hráč prohrává překročením časového limitu</w:t>
      </w:r>
      <w:r w:rsidRPr="000F5A16">
        <w:rPr>
          <w:lang w:val="cs-CZ"/>
        </w:rPr>
        <w:t xml:space="preserve">. </w:t>
      </w:r>
      <w:r w:rsidR="00DE4232">
        <w:rPr>
          <w:lang w:val="cs-CZ"/>
        </w:rPr>
        <w:t>Nabídka remízy ztrácí platnost, jakmile hráč překročí časový limit, protože takový hráč už není „na tahu“</w:t>
      </w:r>
      <w:r w:rsidRPr="000F5A16">
        <w:rPr>
          <w:lang w:val="cs-CZ"/>
        </w:rPr>
        <w:t xml:space="preserve">.  </w:t>
      </w:r>
    </w:p>
    <w:p w:rsidR="00C947CB" w:rsidRDefault="00C947CB" w:rsidP="005E764E">
      <w:pPr>
        <w:spacing w:after="0" w:line="240" w:lineRule="auto"/>
        <w:jc w:val="both"/>
        <w:rPr>
          <w:lang w:val="cs-CZ"/>
        </w:rPr>
      </w:pPr>
    </w:p>
    <w:p w:rsidR="00B34D52" w:rsidRDefault="000821F1" w:rsidP="005E764E">
      <w:pPr>
        <w:spacing w:after="0" w:line="240" w:lineRule="auto"/>
        <w:jc w:val="both"/>
        <w:rPr>
          <w:lang w:val="cs-CZ"/>
        </w:rPr>
      </w:pPr>
      <w:r w:rsidRPr="000F5A16">
        <w:rPr>
          <w:lang w:val="cs-CZ"/>
        </w:rPr>
        <w:t xml:space="preserve">2. SERVER:  </w:t>
      </w:r>
      <w:r w:rsidR="00DE4232">
        <w:rPr>
          <w:lang w:val="cs-CZ"/>
        </w:rPr>
        <w:t xml:space="preserve">Nabídne-li hráč v partii remízu, a tato nabídka remízy je soupeřem odmítnuta, server </w:t>
      </w:r>
      <w:r w:rsidR="00B34D52">
        <w:rPr>
          <w:lang w:val="cs-CZ"/>
        </w:rPr>
        <w:t xml:space="preserve">znemožní hráči </w:t>
      </w:r>
      <w:r w:rsidR="00DE4232">
        <w:rPr>
          <w:lang w:val="cs-CZ"/>
        </w:rPr>
        <w:t xml:space="preserve">učinit druhou nabídku remízy, dokud nebylo </w:t>
      </w:r>
      <w:r w:rsidR="005E764E">
        <w:rPr>
          <w:lang w:val="cs-CZ"/>
        </w:rPr>
        <w:t>vykonáno</w:t>
      </w:r>
      <w:r w:rsidR="00DE4232">
        <w:rPr>
          <w:lang w:val="cs-CZ"/>
        </w:rPr>
        <w:t xml:space="preserve"> nejméně 10 dalších tahů</w:t>
      </w:r>
      <w:r w:rsidR="00B34D52">
        <w:rPr>
          <w:lang w:val="cs-CZ"/>
        </w:rPr>
        <w:t>, s jednou výjimkou</w:t>
      </w:r>
      <w:r w:rsidRPr="000F5A16">
        <w:rPr>
          <w:shd w:val="clear" w:color="auto" w:fill="FFFFFF"/>
          <w:lang w:val="cs-CZ"/>
        </w:rPr>
        <w:t>.</w:t>
      </w:r>
      <w:r w:rsidR="00B34D52">
        <w:rPr>
          <w:lang w:val="cs-CZ"/>
        </w:rPr>
        <w:t xml:space="preserve"> Jestliže soupeř nabídne remízu během hráčova počítání 10 tahů (tj. během 10 tahů následujících po hráčově nabídce remízy), pak je hráčovo počítání 10 tahů </w:t>
      </w:r>
      <w:r w:rsidR="000E5388">
        <w:rPr>
          <w:lang w:val="cs-CZ"/>
        </w:rPr>
        <w:t>ukončeno, od této chvíle může hráč znovu nabídnout remízu s jakýmkoli tahem.</w:t>
      </w:r>
      <w:r w:rsidR="00B34D52">
        <w:rPr>
          <w:lang w:val="cs-CZ"/>
        </w:rPr>
        <w:t xml:space="preserve"> </w:t>
      </w:r>
      <w:r w:rsidRPr="000F5A16">
        <w:rPr>
          <w:lang w:val="cs-CZ"/>
        </w:rPr>
        <w:t>T</w:t>
      </w:r>
      <w:r w:rsidR="005E764E">
        <w:rPr>
          <w:lang w:val="cs-CZ"/>
        </w:rPr>
        <w:t xml:space="preserve">oto </w:t>
      </w:r>
      <w:r w:rsidRPr="000F5A16">
        <w:rPr>
          <w:lang w:val="cs-CZ"/>
        </w:rPr>
        <w:t>"</w:t>
      </w:r>
      <w:r w:rsidR="005E764E">
        <w:rPr>
          <w:lang w:val="cs-CZ"/>
        </w:rPr>
        <w:t xml:space="preserve">pravidlo </w:t>
      </w:r>
      <w:r w:rsidRPr="000F5A16">
        <w:rPr>
          <w:lang w:val="cs-CZ"/>
        </w:rPr>
        <w:t>10</w:t>
      </w:r>
      <w:r w:rsidR="005E764E">
        <w:rPr>
          <w:lang w:val="cs-CZ"/>
        </w:rPr>
        <w:t xml:space="preserve"> tahů</w:t>
      </w:r>
      <w:r w:rsidRPr="000F5A16">
        <w:rPr>
          <w:lang w:val="cs-CZ"/>
        </w:rPr>
        <w:t>"</w:t>
      </w:r>
      <w:r w:rsidR="005E764E">
        <w:rPr>
          <w:lang w:val="cs-CZ"/>
        </w:rPr>
        <w:t xml:space="preserve"> nezahrnuje reklamace remízy na základě 3násobného opakování pozice</w:t>
      </w:r>
      <w:r w:rsidRPr="000F5A16">
        <w:rPr>
          <w:lang w:val="cs-CZ"/>
        </w:rPr>
        <w:t xml:space="preserve">, </w:t>
      </w:r>
      <w:r w:rsidR="005E764E">
        <w:rPr>
          <w:lang w:val="cs-CZ"/>
        </w:rPr>
        <w:t xml:space="preserve">reklamace na základě </w:t>
      </w:r>
      <w:r w:rsidR="00FC08B7">
        <w:rPr>
          <w:lang w:val="cs-CZ"/>
        </w:rPr>
        <w:t>7</w:t>
      </w:r>
      <w:r w:rsidR="005E764E">
        <w:rPr>
          <w:lang w:val="cs-CZ"/>
        </w:rPr>
        <w:t>kamenové tablebase</w:t>
      </w:r>
      <w:r w:rsidRPr="000F5A16">
        <w:rPr>
          <w:lang w:val="cs-CZ"/>
        </w:rPr>
        <w:t>,</w:t>
      </w:r>
      <w:r w:rsidR="005E764E">
        <w:rPr>
          <w:lang w:val="cs-CZ"/>
        </w:rPr>
        <w:t xml:space="preserve"> </w:t>
      </w:r>
      <w:r w:rsidR="000E5388">
        <w:rPr>
          <w:lang w:val="cs-CZ"/>
        </w:rPr>
        <w:t xml:space="preserve">reklamace na základě pravidla 50 tahů, </w:t>
      </w:r>
      <w:r w:rsidR="005E764E">
        <w:rPr>
          <w:lang w:val="cs-CZ"/>
        </w:rPr>
        <w:t>nebo reklamace vztahující se k odhadu</w:t>
      </w:r>
      <w:r w:rsidRPr="000F5A16">
        <w:rPr>
          <w:lang w:val="cs-CZ"/>
        </w:rPr>
        <w:t>.</w:t>
      </w:r>
    </w:p>
    <w:p w:rsidR="000821F1" w:rsidRPr="000F5A16" w:rsidRDefault="000821F1" w:rsidP="000821F1">
      <w:pPr>
        <w:spacing w:after="0" w:line="240" w:lineRule="auto"/>
        <w:rPr>
          <w:color w:val="FF0000"/>
          <w:lang w:val="cs-CZ"/>
        </w:rPr>
      </w:pPr>
    </w:p>
    <w:p w:rsidR="000821F1" w:rsidRPr="000F5A16" w:rsidRDefault="000821F1" w:rsidP="00840EDE">
      <w:pPr>
        <w:spacing w:after="0" w:line="240" w:lineRule="auto"/>
        <w:jc w:val="both"/>
        <w:rPr>
          <w:color w:val="0070C0"/>
          <w:lang w:val="cs-CZ"/>
        </w:rPr>
      </w:pPr>
      <w:r w:rsidRPr="000F5A16">
        <w:rPr>
          <w:color w:val="0070C0"/>
          <w:lang w:val="cs-CZ"/>
        </w:rPr>
        <w:t>PO</w:t>
      </w:r>
      <w:r w:rsidR="005E764E">
        <w:rPr>
          <w:color w:val="0070C0"/>
          <w:lang w:val="cs-CZ"/>
        </w:rPr>
        <w:t>ŠTA</w:t>
      </w:r>
      <w:r w:rsidRPr="000F5A16">
        <w:rPr>
          <w:color w:val="0070C0"/>
          <w:lang w:val="cs-CZ"/>
        </w:rPr>
        <w:t xml:space="preserve">:  </w:t>
      </w:r>
      <w:r w:rsidR="005E764E">
        <w:rPr>
          <w:color w:val="0070C0"/>
          <w:lang w:val="cs-CZ"/>
        </w:rPr>
        <w:t>Není stanoven žádný konkrétní limit počtu nebo frekvence nabídek remízy, ledaže by obtěžování častými nabídkami remízy bylo považováno za porušení Etického kodexu</w:t>
      </w:r>
      <w:r w:rsidRPr="000F5A16">
        <w:rPr>
          <w:color w:val="0070C0"/>
          <w:lang w:val="cs-CZ"/>
        </w:rPr>
        <w:t xml:space="preserve">. </w:t>
      </w:r>
      <w:r w:rsidR="005E764E">
        <w:rPr>
          <w:color w:val="0070C0"/>
          <w:lang w:val="cs-CZ"/>
        </w:rPr>
        <w:t>Viz pravidlo</w:t>
      </w:r>
      <w:r w:rsidRPr="000F5A16">
        <w:rPr>
          <w:color w:val="0070C0"/>
          <w:lang w:val="cs-CZ"/>
        </w:rPr>
        <w:t xml:space="preserve"> 2.15.(3). </w:t>
      </w:r>
    </w:p>
    <w:p w:rsidR="000821F1" w:rsidRPr="000F5A16" w:rsidRDefault="000821F1" w:rsidP="000821F1">
      <w:pPr>
        <w:spacing w:after="0" w:line="240" w:lineRule="auto"/>
        <w:rPr>
          <w:color w:val="FF0000"/>
          <w:lang w:val="cs-CZ"/>
        </w:rPr>
      </w:pPr>
    </w:p>
    <w:p w:rsidR="000821F1" w:rsidRPr="00E51F00" w:rsidRDefault="008B4B21" w:rsidP="00CC1D8B">
      <w:pPr>
        <w:pStyle w:val="Nadpis2"/>
        <w:rPr>
          <w:lang w:val="cs-CZ"/>
        </w:rPr>
      </w:pPr>
      <w:bookmarkStart w:id="442" w:name="_Toc511394172"/>
      <w:bookmarkStart w:id="443" w:name="_Toc511394712"/>
      <w:bookmarkStart w:id="444" w:name="_Toc511394928"/>
      <w:bookmarkStart w:id="445" w:name="_Toc511395222"/>
      <w:bookmarkStart w:id="446" w:name="_Toc511397828"/>
      <w:bookmarkStart w:id="447" w:name="_Toc511398041"/>
      <w:bookmarkStart w:id="448" w:name="_Toc28420291"/>
      <w:bookmarkStart w:id="449" w:name="_Toc62476897"/>
      <w:bookmarkStart w:id="450" w:name="_Toc62477111"/>
      <w:bookmarkStart w:id="451" w:name="_Toc62477386"/>
      <w:bookmarkStart w:id="452" w:name="_Toc93479093"/>
      <w:bookmarkStart w:id="453" w:name="_Toc93484617"/>
      <w:r w:rsidRPr="00E51F00">
        <w:rPr>
          <w:lang w:val="cs-CZ"/>
        </w:rPr>
        <w:t>2.10. Reklamace</w:t>
      </w:r>
      <w:bookmarkEnd w:id="442"/>
      <w:bookmarkEnd w:id="443"/>
      <w:bookmarkEnd w:id="444"/>
      <w:bookmarkEnd w:id="445"/>
      <w:bookmarkEnd w:id="446"/>
      <w:bookmarkEnd w:id="447"/>
      <w:bookmarkEnd w:id="448"/>
      <w:bookmarkEnd w:id="449"/>
      <w:bookmarkEnd w:id="450"/>
      <w:bookmarkEnd w:id="451"/>
      <w:bookmarkEnd w:id="452"/>
      <w:bookmarkEnd w:id="453"/>
    </w:p>
    <w:p w:rsidR="000821F1" w:rsidRPr="000F5A16" w:rsidRDefault="000821F1" w:rsidP="000821F1">
      <w:pPr>
        <w:spacing w:after="0" w:line="240" w:lineRule="auto"/>
        <w:rPr>
          <w:lang w:val="cs-CZ"/>
        </w:rPr>
      </w:pPr>
    </w:p>
    <w:p w:rsidR="000821F1" w:rsidRPr="000F5A16" w:rsidRDefault="000821F1" w:rsidP="008B4B21">
      <w:pPr>
        <w:spacing w:after="0" w:line="240" w:lineRule="auto"/>
        <w:jc w:val="both"/>
        <w:rPr>
          <w:lang w:val="cs-CZ"/>
        </w:rPr>
      </w:pPr>
      <w:r w:rsidRPr="000F5A16">
        <w:rPr>
          <w:lang w:val="cs-CZ"/>
        </w:rPr>
        <w:t xml:space="preserve">1. </w:t>
      </w:r>
      <w:r w:rsidR="008B4B21">
        <w:rPr>
          <w:lang w:val="cs-CZ"/>
        </w:rPr>
        <w:t>Všechny potenciální reklamace ukončení partie</w:t>
      </w:r>
      <w:r w:rsidRPr="000F5A16">
        <w:rPr>
          <w:lang w:val="cs-CZ"/>
        </w:rPr>
        <w:t xml:space="preserve"> (</w:t>
      </w:r>
      <w:r w:rsidR="008B4B21">
        <w:rPr>
          <w:lang w:val="cs-CZ"/>
        </w:rPr>
        <w:t>včetně 3násobného opakování pozice</w:t>
      </w:r>
      <w:r w:rsidRPr="000F5A16">
        <w:rPr>
          <w:lang w:val="cs-CZ"/>
        </w:rPr>
        <w:t xml:space="preserve">, </w:t>
      </w:r>
      <w:r w:rsidR="008B4B21">
        <w:rPr>
          <w:lang w:val="cs-CZ"/>
        </w:rPr>
        <w:t xml:space="preserve">reklamací na základě </w:t>
      </w:r>
      <w:r w:rsidR="00FC08B7">
        <w:rPr>
          <w:lang w:val="cs-CZ"/>
        </w:rPr>
        <w:t>7</w:t>
      </w:r>
      <w:r w:rsidR="008B4B21">
        <w:rPr>
          <w:lang w:val="cs-CZ"/>
        </w:rPr>
        <w:t>kamenové tablebase</w:t>
      </w:r>
      <w:r w:rsidRPr="000F5A16">
        <w:rPr>
          <w:lang w:val="cs-CZ"/>
        </w:rPr>
        <w:t xml:space="preserve">, </w:t>
      </w:r>
      <w:r w:rsidR="008B4B21">
        <w:rPr>
          <w:lang w:val="cs-CZ"/>
        </w:rPr>
        <w:t>reklamace na základě pravidla 50 tahů</w:t>
      </w:r>
      <w:r w:rsidRPr="000F5A16">
        <w:rPr>
          <w:lang w:val="cs-CZ"/>
        </w:rPr>
        <w:t xml:space="preserve">, </w:t>
      </w:r>
      <w:r w:rsidR="008B4B21">
        <w:rPr>
          <w:lang w:val="cs-CZ"/>
        </w:rPr>
        <w:t>atd</w:t>
      </w:r>
      <w:r w:rsidRPr="000F5A16">
        <w:rPr>
          <w:lang w:val="cs-CZ"/>
        </w:rPr>
        <w:t xml:space="preserve">.) </w:t>
      </w:r>
      <w:r w:rsidR="008B4B21">
        <w:rPr>
          <w:lang w:val="cs-CZ"/>
        </w:rPr>
        <w:t>musí být provedeny před zahráním tahu</w:t>
      </w:r>
      <w:r w:rsidRPr="000F5A16">
        <w:rPr>
          <w:lang w:val="cs-CZ"/>
        </w:rPr>
        <w:t xml:space="preserve">, </w:t>
      </w:r>
      <w:r w:rsidR="008B4B21">
        <w:rPr>
          <w:lang w:val="cs-CZ"/>
        </w:rPr>
        <w:t>ne až po registraci tahu</w:t>
      </w:r>
      <w:r w:rsidRPr="000F5A16">
        <w:rPr>
          <w:lang w:val="cs-CZ"/>
        </w:rPr>
        <w:t xml:space="preserve">. </w:t>
      </w:r>
      <w:r w:rsidR="008B4B21">
        <w:rPr>
          <w:lang w:val="cs-CZ"/>
        </w:rPr>
        <w:t xml:space="preserve">Reklamace </w:t>
      </w:r>
      <w:r w:rsidR="008B4B21">
        <w:rPr>
          <w:lang w:val="cs-CZ"/>
        </w:rPr>
        <w:lastRenderedPageBreak/>
        <w:t>porušení Etického kódu mohou být provedeny kdykoli</w:t>
      </w:r>
      <w:r w:rsidRPr="000F5A16">
        <w:rPr>
          <w:lang w:val="cs-CZ"/>
        </w:rPr>
        <w:t>. (</w:t>
      </w:r>
      <w:r w:rsidR="008B4B21">
        <w:rPr>
          <w:lang w:val="cs-CZ"/>
        </w:rPr>
        <w:t>Viz</w:t>
      </w:r>
      <w:r w:rsidRPr="000F5A16">
        <w:rPr>
          <w:lang w:val="cs-CZ"/>
        </w:rPr>
        <w:t xml:space="preserve"> §2.15. </w:t>
      </w:r>
      <w:r w:rsidR="008B4B21">
        <w:rPr>
          <w:lang w:val="cs-CZ"/>
        </w:rPr>
        <w:t>pro více podrobností o těchto porušeních</w:t>
      </w:r>
      <w:r w:rsidRPr="000F5A16">
        <w:rPr>
          <w:lang w:val="cs-CZ"/>
        </w:rPr>
        <w:t>.)</w:t>
      </w:r>
    </w:p>
    <w:p w:rsidR="000821F1" w:rsidRPr="000F5A16" w:rsidRDefault="000821F1" w:rsidP="000821F1">
      <w:pPr>
        <w:spacing w:after="0" w:line="240" w:lineRule="auto"/>
        <w:rPr>
          <w:lang w:val="cs-CZ"/>
        </w:rPr>
      </w:pPr>
    </w:p>
    <w:p w:rsidR="000821F1" w:rsidRPr="000F5A16" w:rsidRDefault="000821F1" w:rsidP="003E698B">
      <w:pPr>
        <w:spacing w:after="0" w:line="240" w:lineRule="auto"/>
        <w:jc w:val="both"/>
        <w:rPr>
          <w:lang w:val="cs-CZ"/>
        </w:rPr>
      </w:pPr>
      <w:r w:rsidRPr="000F5A16">
        <w:rPr>
          <w:lang w:val="cs-CZ"/>
        </w:rPr>
        <w:t xml:space="preserve">2. </w:t>
      </w:r>
      <w:r w:rsidR="003E698B">
        <w:rPr>
          <w:lang w:val="cs-CZ"/>
        </w:rPr>
        <w:t xml:space="preserve">Ohledně reklamace na základě </w:t>
      </w:r>
      <w:r w:rsidR="00FC08B7">
        <w:rPr>
          <w:lang w:val="cs-CZ"/>
        </w:rPr>
        <w:t>7</w:t>
      </w:r>
      <w:r w:rsidR="003E698B">
        <w:rPr>
          <w:lang w:val="cs-CZ"/>
        </w:rPr>
        <w:t>kamenové tablebase</w:t>
      </w:r>
      <w:r w:rsidRPr="000F5A16">
        <w:rPr>
          <w:lang w:val="cs-CZ"/>
        </w:rPr>
        <w:t xml:space="preserve">, </w:t>
      </w:r>
      <w:r w:rsidR="003E698B">
        <w:rPr>
          <w:lang w:val="cs-CZ"/>
        </w:rPr>
        <w:t xml:space="preserve">pokud </w:t>
      </w:r>
      <w:r w:rsidRPr="000F5A16">
        <w:rPr>
          <w:lang w:val="cs-CZ"/>
        </w:rPr>
        <w:t xml:space="preserve">tablebase </w:t>
      </w:r>
      <w:r w:rsidR="003E698B">
        <w:rPr>
          <w:lang w:val="cs-CZ"/>
        </w:rPr>
        <w:t>ukazuje výhru po více než 50 tazích bez braní kamene nebo bez tahu pěšcem, bude výhra přiznána</w:t>
      </w:r>
      <w:r w:rsidRPr="000F5A16">
        <w:rPr>
          <w:lang w:val="cs-CZ"/>
        </w:rPr>
        <w:t xml:space="preserve">. </w:t>
      </w:r>
      <w:r w:rsidR="00FC08B7" w:rsidRPr="00FC08B7">
        <w:rPr>
          <w:lang w:val="cs-CZ"/>
        </w:rPr>
        <w:t>(</w:t>
      </w:r>
      <w:r w:rsidR="00FC08B7">
        <w:rPr>
          <w:lang w:val="cs-CZ"/>
        </w:rPr>
        <w:t>Všechny soutěže ICCF umožňují reklamace výhry/remízy podle 7kamenové tablebase</w:t>
      </w:r>
      <w:r w:rsidR="00FC08B7" w:rsidRPr="00FC08B7">
        <w:rPr>
          <w:lang w:val="cs-CZ"/>
        </w:rPr>
        <w:t>.)</w:t>
      </w:r>
      <w:r w:rsidR="00FC08B7">
        <w:rPr>
          <w:sz w:val="30"/>
          <w:szCs w:val="30"/>
          <w:lang w:val="cs-CZ"/>
        </w:rPr>
        <w:t xml:space="preserve"> </w:t>
      </w:r>
      <w:r w:rsidR="003E698B">
        <w:rPr>
          <w:lang w:val="cs-CZ"/>
        </w:rPr>
        <w:t>V pozici, která není řešitelná ICCF certifikovanou tablebase, bude platit pravidlo 50 tahů popsané v Pravidlech šachu FIDE, a to i v případě, že řešitelná vyhraná pozice vznikne ihned po 50. tahu</w:t>
      </w:r>
      <w:r w:rsidRPr="000F5A16">
        <w:rPr>
          <w:lang w:val="cs-CZ"/>
        </w:rPr>
        <w:t xml:space="preserve">. </w:t>
      </w:r>
      <w:r w:rsidR="003E698B">
        <w:rPr>
          <w:lang w:val="cs-CZ"/>
        </w:rPr>
        <w:t>V případě, že vznikne řešitelná pozice, a je reklamována před remízou podle pravidla 50 tahů, bude výhra přiznána</w:t>
      </w:r>
      <w:r w:rsidR="00316245">
        <w:rPr>
          <w:lang w:val="cs-CZ"/>
        </w:rPr>
        <w:t>.</w:t>
      </w:r>
    </w:p>
    <w:p w:rsidR="000821F1" w:rsidRPr="000F5A16" w:rsidRDefault="000821F1" w:rsidP="000821F1">
      <w:pPr>
        <w:spacing w:after="0" w:line="240" w:lineRule="auto"/>
        <w:rPr>
          <w:lang w:val="cs-CZ"/>
        </w:rPr>
      </w:pPr>
    </w:p>
    <w:p w:rsidR="00316245" w:rsidRDefault="000821F1" w:rsidP="00554AA6">
      <w:pPr>
        <w:spacing w:after="0" w:line="240" w:lineRule="auto"/>
        <w:jc w:val="both"/>
        <w:rPr>
          <w:lang w:val="cs-CZ"/>
        </w:rPr>
      </w:pPr>
      <w:r w:rsidRPr="000F5A16">
        <w:rPr>
          <w:lang w:val="cs-CZ"/>
        </w:rPr>
        <w:t xml:space="preserve">3. SERVER:  </w:t>
      </w:r>
      <w:r w:rsidR="00867AB3">
        <w:rPr>
          <w:lang w:val="cs-CZ"/>
        </w:rPr>
        <w:t>Výsledky partií, které d</w:t>
      </w:r>
      <w:r w:rsidR="00554AA6">
        <w:rPr>
          <w:lang w:val="cs-CZ"/>
        </w:rPr>
        <w:t>ospějí</w:t>
      </w:r>
      <w:r w:rsidR="00867AB3">
        <w:rPr>
          <w:lang w:val="cs-CZ"/>
        </w:rPr>
        <w:t xml:space="preserve"> k normálnímu ukončení</w:t>
      </w:r>
      <w:r w:rsidR="00554AA6">
        <w:rPr>
          <w:lang w:val="cs-CZ"/>
        </w:rPr>
        <w:t>,</w:t>
      </w:r>
      <w:r w:rsidR="00867AB3">
        <w:rPr>
          <w:lang w:val="cs-CZ"/>
        </w:rPr>
        <w:t xml:space="preserve"> budou automaticky zaznamenány a TD bude informován systémem.</w:t>
      </w:r>
      <w:r w:rsidRPr="000F5A16">
        <w:rPr>
          <w:lang w:val="cs-CZ"/>
        </w:rPr>
        <w:t xml:space="preserve"> Automat</w:t>
      </w:r>
      <w:r w:rsidR="00867AB3">
        <w:rPr>
          <w:lang w:val="cs-CZ"/>
        </w:rPr>
        <w:t>ické reklamace zadá hráč přímo na server a budou vyhodnoceny buď automaticky serverem (který jedná jako „zplnomocněnec“</w:t>
      </w:r>
      <w:r w:rsidR="00554AA6">
        <w:rPr>
          <w:lang w:val="cs-CZ"/>
        </w:rPr>
        <w:t xml:space="preserve"> TD)</w:t>
      </w:r>
      <w:r w:rsidRPr="000F5A16">
        <w:rPr>
          <w:lang w:val="cs-CZ"/>
        </w:rPr>
        <w:t xml:space="preserve">, </w:t>
      </w:r>
      <w:r w:rsidR="00554AA6">
        <w:rPr>
          <w:lang w:val="cs-CZ"/>
        </w:rPr>
        <w:t>nebo budou serverem předány TD k lidskému vyhodnocení</w:t>
      </w:r>
      <w:r w:rsidRPr="000F5A16">
        <w:rPr>
          <w:lang w:val="cs-CZ"/>
        </w:rPr>
        <w:t>. T</w:t>
      </w:r>
      <w:r w:rsidR="00554AA6">
        <w:rPr>
          <w:lang w:val="cs-CZ"/>
        </w:rPr>
        <w:t>yto zahrnují výsledky podle 6kamenové tablebase</w:t>
      </w:r>
      <w:r w:rsidRPr="000F5A16">
        <w:rPr>
          <w:lang w:val="cs-CZ"/>
        </w:rPr>
        <w:t xml:space="preserve">, </w:t>
      </w:r>
      <w:r w:rsidR="00554AA6">
        <w:rPr>
          <w:lang w:val="cs-CZ"/>
        </w:rPr>
        <w:t>remízy 3násobným opakováním pozice a pravidlo 50 tahů</w:t>
      </w:r>
      <w:r w:rsidRPr="000F5A16">
        <w:rPr>
          <w:lang w:val="cs-CZ"/>
        </w:rPr>
        <w:t xml:space="preserve">. </w:t>
      </w:r>
      <w:r w:rsidR="00554AA6">
        <w:rPr>
          <w:lang w:val="cs-CZ"/>
        </w:rPr>
        <w:t>Obdobně hráči nemusejí zadávat reklamaci, pokud soupeř překročí časový limit, protože server zaznamená tento výsledek automaticky</w:t>
      </w:r>
      <w:r w:rsidRPr="000F5A16">
        <w:rPr>
          <w:lang w:val="cs-CZ"/>
        </w:rPr>
        <w:t xml:space="preserve">. </w:t>
      </w:r>
    </w:p>
    <w:p w:rsidR="00316245" w:rsidRDefault="00316245" w:rsidP="00554AA6">
      <w:pPr>
        <w:spacing w:after="0" w:line="240" w:lineRule="auto"/>
        <w:jc w:val="both"/>
        <w:rPr>
          <w:lang w:val="cs-CZ"/>
        </w:rPr>
      </w:pPr>
    </w:p>
    <w:p w:rsidR="000821F1" w:rsidRPr="000F5A16" w:rsidRDefault="003D12F0" w:rsidP="00554AA6">
      <w:pPr>
        <w:spacing w:after="0" w:line="240" w:lineRule="auto"/>
        <w:jc w:val="both"/>
        <w:rPr>
          <w:lang w:val="cs-CZ"/>
        </w:rPr>
      </w:pPr>
      <w:r>
        <w:rPr>
          <w:lang w:val="cs-CZ"/>
        </w:rPr>
        <w:t xml:space="preserve">Hráč může reklamovat 3násobné opakování pozice, na základě </w:t>
      </w:r>
      <w:r w:rsidR="00FC08B7">
        <w:rPr>
          <w:lang w:val="cs-CZ"/>
        </w:rPr>
        <w:t>7</w:t>
      </w:r>
      <w:r>
        <w:rPr>
          <w:lang w:val="cs-CZ"/>
        </w:rPr>
        <w:t xml:space="preserve">kamenové tablebase, nebo pravidla 50 tahů kliknutím na položku „Partie“ nad šachovnicí s partií, a pak kliknout buď na volbu „reklamovat výhru“ </w:t>
      </w:r>
      <w:r w:rsidR="000821F1" w:rsidRPr="000F5A16">
        <w:rPr>
          <w:lang w:val="cs-CZ"/>
        </w:rPr>
        <w:t xml:space="preserve">"claim win" </w:t>
      </w:r>
      <w:r>
        <w:rPr>
          <w:lang w:val="cs-CZ"/>
        </w:rPr>
        <w:t>nebo „reklamovat remízu“</w:t>
      </w:r>
      <w:r w:rsidR="000821F1" w:rsidRPr="000F5A16">
        <w:rPr>
          <w:lang w:val="cs-CZ"/>
        </w:rPr>
        <w:t xml:space="preserve"> "claim draw"</w:t>
      </w:r>
      <w:r>
        <w:rPr>
          <w:lang w:val="cs-CZ"/>
        </w:rPr>
        <w:t>, podle toho, co se hodí</w:t>
      </w:r>
      <w:r w:rsidR="000821F1" w:rsidRPr="000F5A16">
        <w:rPr>
          <w:lang w:val="cs-CZ"/>
        </w:rPr>
        <w:t xml:space="preserve">. </w:t>
      </w:r>
      <w:r>
        <w:rPr>
          <w:lang w:val="cs-CZ"/>
        </w:rPr>
        <w:t>Každý výsledek partie pocházející z uvedené reklamace nebo z hráčova překročení časového limitu, platí pouze po potvrzení webserveru ICCF</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A5C78">
      <w:pPr>
        <w:spacing w:after="0" w:line="240" w:lineRule="auto"/>
        <w:jc w:val="both"/>
        <w:rPr>
          <w:color w:val="0070C0"/>
          <w:lang w:val="cs-CZ"/>
        </w:rPr>
      </w:pPr>
      <w:r w:rsidRPr="000F5A16">
        <w:rPr>
          <w:color w:val="0070C0"/>
          <w:lang w:val="cs-CZ"/>
        </w:rPr>
        <w:t>4. PO</w:t>
      </w:r>
      <w:r w:rsidR="003D12F0">
        <w:rPr>
          <w:color w:val="0070C0"/>
          <w:lang w:val="cs-CZ"/>
        </w:rPr>
        <w:t>ŠTA</w:t>
      </w:r>
      <w:r w:rsidRPr="000F5A16">
        <w:rPr>
          <w:color w:val="0070C0"/>
          <w:lang w:val="cs-CZ"/>
        </w:rPr>
        <w:t xml:space="preserve">: </w:t>
      </w:r>
      <w:r w:rsidR="003D12F0">
        <w:rPr>
          <w:color w:val="0070C0"/>
          <w:u w:val="single"/>
          <w:lang w:val="cs-CZ"/>
        </w:rPr>
        <w:t>Reklamace, že došlo k překročení časového limitu, musí být zaslána TD</w:t>
      </w:r>
      <w:r w:rsidRPr="000F5A16">
        <w:rPr>
          <w:color w:val="0070C0"/>
          <w:lang w:val="cs-CZ"/>
        </w:rPr>
        <w:t xml:space="preserve"> (</w:t>
      </w:r>
      <w:r w:rsidR="003D12F0">
        <w:rPr>
          <w:color w:val="0070C0"/>
          <w:lang w:val="cs-CZ"/>
        </w:rPr>
        <w:t>DRUŽSTVA:</w:t>
      </w:r>
      <w:r w:rsidRPr="000F5A16">
        <w:rPr>
          <w:color w:val="0070C0"/>
          <w:lang w:val="cs-CZ"/>
        </w:rPr>
        <w:t xml:space="preserve"> </w:t>
      </w:r>
      <w:r w:rsidR="003D12F0">
        <w:rPr>
          <w:color w:val="0070C0"/>
          <w:lang w:val="cs-CZ"/>
        </w:rPr>
        <w:t>prostřednictvím TC</w:t>
      </w:r>
      <w:r w:rsidRPr="000F5A16">
        <w:rPr>
          <w:color w:val="0070C0"/>
          <w:lang w:val="cs-CZ"/>
        </w:rPr>
        <w:t xml:space="preserve">) </w:t>
      </w:r>
      <w:r w:rsidR="00882379">
        <w:rPr>
          <w:color w:val="0070C0"/>
          <w:lang w:val="cs-CZ"/>
        </w:rPr>
        <w:t>se všemi informacemi nejpozději při odpovědi na 10., 20., atd. tah.</w:t>
      </w:r>
      <w:r w:rsidRPr="000F5A16">
        <w:rPr>
          <w:color w:val="0070C0"/>
          <w:lang w:val="cs-CZ"/>
        </w:rPr>
        <w:t xml:space="preserve">  </w:t>
      </w:r>
      <w:r w:rsidR="00882379">
        <w:rPr>
          <w:color w:val="0070C0"/>
          <w:lang w:val="cs-CZ"/>
        </w:rPr>
        <w:t>Zároveň musí být o reklamaci informován soupeř</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8C5B99" w:rsidP="000A5C78">
      <w:pPr>
        <w:spacing w:after="0" w:line="240" w:lineRule="auto"/>
        <w:jc w:val="both"/>
        <w:rPr>
          <w:color w:val="0070C0"/>
          <w:lang w:val="cs-CZ"/>
        </w:rPr>
      </w:pPr>
      <w:r>
        <w:rPr>
          <w:color w:val="0070C0"/>
          <w:lang w:val="cs-CZ"/>
        </w:rPr>
        <w:t>Doporučuje se reklamovat překročení časového limitu, jakmile k němu dojde.</w:t>
      </w:r>
      <w:r w:rsidR="000821F1" w:rsidRPr="000F5A16">
        <w:rPr>
          <w:color w:val="0070C0"/>
          <w:lang w:val="cs-CZ"/>
        </w:rPr>
        <w:t xml:space="preserve"> </w:t>
      </w:r>
      <w:r>
        <w:rPr>
          <w:color w:val="0070C0"/>
          <w:lang w:val="cs-CZ"/>
        </w:rPr>
        <w:t>Reklamace by měla obsahovat úplný zápis partie, s časovou tabulkou pro oba hráče</w:t>
      </w:r>
      <w:r w:rsidR="000821F1" w:rsidRPr="000F5A16">
        <w:rPr>
          <w:color w:val="0070C0"/>
          <w:lang w:val="cs-CZ"/>
        </w:rPr>
        <w:t xml:space="preserve">. </w:t>
      </w:r>
      <w:r w:rsidR="000A5C78">
        <w:rPr>
          <w:color w:val="0070C0"/>
          <w:lang w:val="cs-CZ"/>
        </w:rPr>
        <w:t>I když soupeř uzná své překročení časového limitu, je ještě nutné informovat TD</w:t>
      </w:r>
      <w:r w:rsidR="000821F1" w:rsidRPr="000F5A16">
        <w:rPr>
          <w:color w:val="0070C0"/>
          <w:lang w:val="cs-CZ"/>
        </w:rPr>
        <w:t xml:space="preserve"> (</w:t>
      </w:r>
      <w:r w:rsidR="000A5C78">
        <w:rPr>
          <w:color w:val="0070C0"/>
          <w:lang w:val="cs-CZ"/>
        </w:rPr>
        <w:t>DRUŽSTVA</w:t>
      </w:r>
      <w:r w:rsidR="000821F1" w:rsidRPr="000F5A16">
        <w:rPr>
          <w:color w:val="0070C0"/>
          <w:lang w:val="cs-CZ"/>
        </w:rPr>
        <w:t xml:space="preserve">: </w:t>
      </w:r>
      <w:r w:rsidR="000A5C78">
        <w:rPr>
          <w:color w:val="0070C0"/>
          <w:lang w:val="cs-CZ"/>
        </w:rPr>
        <w:t>prostřednictvím TC</w:t>
      </w:r>
      <w:r w:rsidR="000821F1" w:rsidRPr="000F5A16">
        <w:rPr>
          <w:color w:val="0070C0"/>
          <w:lang w:val="cs-CZ"/>
        </w:rPr>
        <w:t>)</w:t>
      </w:r>
      <w:r w:rsidR="000A5C78">
        <w:rPr>
          <w:color w:val="0070C0"/>
          <w:lang w:val="cs-CZ"/>
        </w:rPr>
        <w:t>, aby mohlo být zaznamenáno.</w:t>
      </w:r>
    </w:p>
    <w:p w:rsidR="000821F1" w:rsidRPr="000F5A16" w:rsidRDefault="000821F1" w:rsidP="000821F1">
      <w:pPr>
        <w:spacing w:after="0" w:line="240" w:lineRule="auto"/>
        <w:rPr>
          <w:lang w:val="cs-CZ"/>
        </w:rPr>
      </w:pPr>
    </w:p>
    <w:p w:rsidR="000821F1" w:rsidRPr="000F5A16" w:rsidRDefault="000A5C78" w:rsidP="000A5C78">
      <w:pPr>
        <w:spacing w:after="0" w:line="240" w:lineRule="auto"/>
        <w:jc w:val="both"/>
        <w:rPr>
          <w:lang w:val="cs-CZ"/>
        </w:rPr>
      </w:pPr>
      <w:r>
        <w:rPr>
          <w:color w:val="0070C0"/>
          <w:lang w:val="cs-CZ"/>
        </w:rPr>
        <w:t>Zatímco TD prověřuje reklamaci a připravuje rozhodnutí, partie by měla pokračovat.</w:t>
      </w:r>
      <w:r w:rsidR="000821F1" w:rsidRPr="000F5A16">
        <w:rPr>
          <w:color w:val="0070C0"/>
          <w:lang w:val="cs-CZ"/>
        </w:rPr>
        <w:t xml:space="preserve"> </w:t>
      </w:r>
      <w:r w:rsidR="00C55D56">
        <w:rPr>
          <w:color w:val="0070C0"/>
          <w:lang w:val="cs-CZ"/>
        </w:rPr>
        <w:t>Překročení časového limitu je platné jen tehdy, je</w:t>
      </w:r>
      <w:r w:rsidR="006D251D">
        <w:rPr>
          <w:color w:val="0070C0"/>
          <w:lang w:val="cs-CZ"/>
        </w:rPr>
        <w:t>-li</w:t>
      </w:r>
      <w:r w:rsidR="00C55D56">
        <w:rPr>
          <w:color w:val="0070C0"/>
          <w:lang w:val="cs-CZ"/>
        </w:rPr>
        <w:t xml:space="preserve"> potvrzeno TD</w:t>
      </w:r>
      <w:r w:rsidR="000821F1" w:rsidRPr="000F5A16">
        <w:rPr>
          <w:color w:val="0070C0"/>
          <w:lang w:val="cs-CZ"/>
        </w:rPr>
        <w:t>.</w:t>
      </w:r>
      <w:r w:rsidR="000821F1" w:rsidRPr="000F5A16">
        <w:rPr>
          <w:lang w:val="cs-CZ"/>
        </w:rPr>
        <w:t xml:space="preserve"> </w:t>
      </w:r>
      <w:r w:rsidR="000821F1" w:rsidRPr="000F5A16">
        <w:rPr>
          <w:color w:val="0070C0"/>
          <w:lang w:val="cs-CZ"/>
        </w:rPr>
        <w:t>(</w:t>
      </w:r>
      <w:r w:rsidR="00C55D56">
        <w:rPr>
          <w:color w:val="0070C0"/>
          <w:lang w:val="cs-CZ"/>
        </w:rPr>
        <w:t>Pokud hráč souhlasí, že poprvé překročil časový limit, vstupuje to v platnost až po potvrzení TD</w:t>
      </w:r>
      <w:r w:rsidR="000821F1" w:rsidRPr="000F5A16">
        <w:rPr>
          <w:color w:val="0070C0"/>
          <w:lang w:val="cs-CZ"/>
        </w:rPr>
        <w:t>).</w:t>
      </w:r>
      <w:r w:rsidR="000821F1" w:rsidRPr="000F5A16">
        <w:rPr>
          <w:color w:val="FF0000"/>
          <w:lang w:val="cs-CZ"/>
        </w:rPr>
        <w:t xml:space="preserve"> </w:t>
      </w:r>
    </w:p>
    <w:p w:rsidR="000821F1" w:rsidRPr="000F5A16" w:rsidRDefault="000821F1" w:rsidP="000821F1">
      <w:pPr>
        <w:spacing w:after="0" w:line="240" w:lineRule="auto"/>
        <w:rPr>
          <w:lang w:val="cs-CZ"/>
        </w:rPr>
      </w:pPr>
    </w:p>
    <w:p w:rsidR="000821F1" w:rsidRPr="000F5A16" w:rsidRDefault="00C55D56" w:rsidP="006A4765">
      <w:pPr>
        <w:spacing w:after="0" w:line="240" w:lineRule="auto"/>
        <w:jc w:val="both"/>
        <w:rPr>
          <w:color w:val="0070C0"/>
          <w:lang w:val="cs-CZ"/>
        </w:rPr>
      </w:pPr>
      <w:r>
        <w:rPr>
          <w:color w:val="0070C0"/>
          <w:lang w:val="cs-CZ"/>
        </w:rPr>
        <w:t>TD musí informovat oba hráče</w:t>
      </w:r>
      <w:r w:rsidR="000821F1" w:rsidRPr="000F5A16">
        <w:rPr>
          <w:color w:val="0070C0"/>
          <w:lang w:val="cs-CZ"/>
        </w:rPr>
        <w:t xml:space="preserve"> (</w:t>
      </w:r>
      <w:r>
        <w:rPr>
          <w:color w:val="0070C0"/>
          <w:lang w:val="cs-CZ"/>
        </w:rPr>
        <w:t>DRUŽSTVA</w:t>
      </w:r>
      <w:r w:rsidR="000821F1" w:rsidRPr="000F5A16">
        <w:rPr>
          <w:color w:val="0070C0"/>
          <w:lang w:val="cs-CZ"/>
        </w:rPr>
        <w:t>: inform</w:t>
      </w:r>
      <w:r>
        <w:rPr>
          <w:color w:val="0070C0"/>
          <w:lang w:val="cs-CZ"/>
        </w:rPr>
        <w:t>ovat oba TC</w:t>
      </w:r>
      <w:r w:rsidR="000821F1" w:rsidRPr="000F5A16">
        <w:rPr>
          <w:color w:val="0070C0"/>
          <w:lang w:val="cs-CZ"/>
        </w:rPr>
        <w:t xml:space="preserve">) </w:t>
      </w:r>
      <w:r>
        <w:rPr>
          <w:color w:val="0070C0"/>
          <w:lang w:val="cs-CZ"/>
        </w:rPr>
        <w:t>o svém rozhodnutí</w:t>
      </w:r>
      <w:r w:rsidR="000821F1" w:rsidRPr="000F5A16">
        <w:rPr>
          <w:color w:val="0070C0"/>
          <w:lang w:val="cs-CZ"/>
        </w:rPr>
        <w:t xml:space="preserve"> (</w:t>
      </w:r>
      <w:r>
        <w:rPr>
          <w:color w:val="0070C0"/>
          <w:lang w:val="cs-CZ"/>
        </w:rPr>
        <w:t>DRUŽSTVA</w:t>
      </w:r>
      <w:r w:rsidR="000821F1" w:rsidRPr="000F5A16">
        <w:rPr>
          <w:color w:val="0070C0"/>
          <w:lang w:val="cs-CZ"/>
        </w:rPr>
        <w:t xml:space="preserve">: </w:t>
      </w:r>
      <w:r>
        <w:rPr>
          <w:color w:val="0070C0"/>
          <w:lang w:val="cs-CZ"/>
        </w:rPr>
        <w:t>a TC zodpovídají za neprodlené informování svých hráčů</w:t>
      </w:r>
      <w:r w:rsidR="000821F1" w:rsidRPr="000F5A16">
        <w:rPr>
          <w:color w:val="0070C0"/>
          <w:lang w:val="cs-CZ"/>
        </w:rPr>
        <w:t xml:space="preserve">). </w:t>
      </w:r>
      <w:r w:rsidR="006A4765">
        <w:rPr>
          <w:color w:val="0070C0"/>
          <w:lang w:val="cs-CZ"/>
        </w:rPr>
        <w:t>Protest musí být zaslán TD</w:t>
      </w:r>
      <w:r w:rsidR="000821F1" w:rsidRPr="000F5A16">
        <w:rPr>
          <w:color w:val="0070C0"/>
          <w:lang w:val="cs-CZ"/>
        </w:rPr>
        <w:t xml:space="preserve"> (</w:t>
      </w:r>
      <w:r w:rsidR="006A4765">
        <w:rPr>
          <w:color w:val="0070C0"/>
          <w:lang w:val="cs-CZ"/>
        </w:rPr>
        <w:t>DRUŽSTVA</w:t>
      </w:r>
      <w:r w:rsidR="000821F1" w:rsidRPr="000F5A16">
        <w:rPr>
          <w:color w:val="0070C0"/>
          <w:lang w:val="cs-CZ"/>
        </w:rPr>
        <w:t xml:space="preserve">: </w:t>
      </w:r>
      <w:r w:rsidR="006A4765">
        <w:rPr>
          <w:color w:val="0070C0"/>
          <w:lang w:val="cs-CZ"/>
        </w:rPr>
        <w:t>prostřednictvím TC</w:t>
      </w:r>
      <w:r w:rsidR="000821F1" w:rsidRPr="000F5A16">
        <w:rPr>
          <w:color w:val="0070C0"/>
          <w:lang w:val="cs-CZ"/>
        </w:rPr>
        <w:t xml:space="preserve">) </w:t>
      </w:r>
      <w:r w:rsidR="006A4765">
        <w:rPr>
          <w:color w:val="0070C0"/>
          <w:lang w:val="cs-CZ"/>
        </w:rPr>
        <w:t>do 14 dnů od obdržení informace</w:t>
      </w:r>
      <w:r w:rsidR="000821F1" w:rsidRPr="000F5A16">
        <w:rPr>
          <w:color w:val="0070C0"/>
          <w:lang w:val="cs-CZ"/>
        </w:rPr>
        <w:t xml:space="preserve">. </w:t>
      </w:r>
      <w:r w:rsidR="006A4765">
        <w:rPr>
          <w:color w:val="0070C0"/>
          <w:lang w:val="cs-CZ"/>
        </w:rPr>
        <w:t>Jinak bude reklamace považována za uznanou, ledaže by reklamace byla zřejmě nepodložená</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2043F2" w:rsidRPr="002043F2" w:rsidRDefault="002043F2" w:rsidP="002043F2">
      <w:pPr>
        <w:pStyle w:val="Default"/>
        <w:tabs>
          <w:tab w:val="left" w:pos="5949"/>
        </w:tabs>
        <w:jc w:val="both"/>
        <w:rPr>
          <w:color w:val="0070C0"/>
        </w:rPr>
      </w:pPr>
      <w:r>
        <w:rPr>
          <w:color w:val="0070C0"/>
        </w:rPr>
        <w:t>Potvrdí</w:t>
      </w:r>
      <w:r w:rsidR="006A4765">
        <w:rPr>
          <w:color w:val="0070C0"/>
        </w:rPr>
        <w:t xml:space="preserve">-li TD </w:t>
      </w:r>
      <w:r>
        <w:rPr>
          <w:color w:val="0070C0"/>
        </w:rPr>
        <w:t xml:space="preserve">původní </w:t>
      </w:r>
      <w:r w:rsidR="006A4765">
        <w:rPr>
          <w:color w:val="0070C0"/>
        </w:rPr>
        <w:t>reklamaci</w:t>
      </w:r>
      <w:r>
        <w:rPr>
          <w:color w:val="0070C0"/>
        </w:rPr>
        <w:t xml:space="preserve">, </w:t>
      </w:r>
      <w:r w:rsidRPr="002043F2">
        <w:rPr>
          <w:color w:val="0070C0"/>
        </w:rPr>
        <w:t xml:space="preserve">začíná soupeři běžet nové počítání času na rozmyšlenou dnem, ve kterém obdržel informaci rozhodčího o rozhodnutí o reklamaci. </w:t>
      </w:r>
    </w:p>
    <w:p w:rsidR="000821F1" w:rsidRPr="000F5A16" w:rsidRDefault="000821F1" w:rsidP="002043F2">
      <w:pPr>
        <w:spacing w:after="0" w:line="240" w:lineRule="auto"/>
        <w:jc w:val="both"/>
        <w:rPr>
          <w:lang w:val="cs-CZ"/>
        </w:rPr>
      </w:pPr>
      <w:r w:rsidRPr="000F5A16">
        <w:rPr>
          <w:color w:val="0070C0"/>
          <w:lang w:val="cs-CZ"/>
        </w:rPr>
        <w:lastRenderedPageBreak/>
        <w:t>T</w:t>
      </w:r>
      <w:r w:rsidR="002043F2">
        <w:rPr>
          <w:color w:val="0070C0"/>
          <w:lang w:val="cs-CZ"/>
        </w:rPr>
        <w:t>o znamená, že hráči nemohou spotřebovat velký objem času na tah, když vědí, že už překročili časový limit</w:t>
      </w:r>
      <w:r w:rsidRPr="000F5A16">
        <w:rPr>
          <w:color w:val="0070C0"/>
          <w:lang w:val="cs-CZ"/>
        </w:rPr>
        <w:t xml:space="preserve">. </w:t>
      </w:r>
      <w:r w:rsidR="002043F2">
        <w:rPr>
          <w:color w:val="0070C0"/>
          <w:lang w:val="cs-CZ"/>
        </w:rPr>
        <w:t>Druhá časová kontrola začne, jakmile je hráč informován o provedené reklamaci</w:t>
      </w:r>
      <w:r w:rsidRPr="000F5A16">
        <w:rPr>
          <w:color w:val="0070C0"/>
          <w:lang w:val="cs-CZ"/>
        </w:rPr>
        <w:t xml:space="preserve"> (</w:t>
      </w:r>
      <w:r w:rsidR="002043F2">
        <w:rPr>
          <w:color w:val="0070C0"/>
          <w:lang w:val="cs-CZ"/>
        </w:rPr>
        <w:t>viz</w:t>
      </w:r>
      <w:r w:rsidRPr="000F5A16">
        <w:rPr>
          <w:color w:val="0070C0"/>
          <w:lang w:val="cs-CZ"/>
        </w:rPr>
        <w:t xml:space="preserve"> §2.3 </w:t>
      </w:r>
      <w:r w:rsidR="002043F2">
        <w:rPr>
          <w:color w:val="0070C0"/>
          <w:lang w:val="cs-CZ"/>
        </w:rPr>
        <w:t>o počítání času na rozmyšlenou</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2043F2" w:rsidP="000821F1">
      <w:pPr>
        <w:spacing w:after="0" w:line="240" w:lineRule="auto"/>
        <w:rPr>
          <w:color w:val="0070C0"/>
          <w:lang w:val="cs-CZ"/>
        </w:rPr>
      </w:pPr>
      <w:r>
        <w:rPr>
          <w:color w:val="0070C0"/>
          <w:lang w:val="cs-CZ"/>
        </w:rPr>
        <w:t>H</w:t>
      </w:r>
      <w:r w:rsidRPr="002043F2">
        <w:rPr>
          <w:color w:val="0070C0"/>
          <w:lang w:val="cs-CZ"/>
        </w:rPr>
        <w:t>ráč, který podruhé překročil povolený časový limit, prohrává partii.</w:t>
      </w:r>
      <w:r w:rsidRPr="002043F2">
        <w:rPr>
          <w:sz w:val="28"/>
          <w:szCs w:val="28"/>
          <w:lang w:val="cs-CZ"/>
        </w:rPr>
        <w:t xml:space="preserve"> </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A75411" w:rsidRDefault="00CB7CED" w:rsidP="00CB7CED">
      <w:pPr>
        <w:pStyle w:val="Default"/>
        <w:tabs>
          <w:tab w:val="left" w:pos="5949"/>
        </w:tabs>
        <w:jc w:val="both"/>
        <w:rPr>
          <w:color w:val="0070C0"/>
        </w:rPr>
      </w:pPr>
      <w:r w:rsidRPr="00CB7CED">
        <w:rPr>
          <w:color w:val="0070C0"/>
        </w:rPr>
        <w:t>Pokud TD odmítne reklamaci jako neopodstatněnou, může rozhodnout, že v průběhu stávající časové kontroly nebude od příslušného hráče přijímat žádné další reklamace.</w:t>
      </w:r>
    </w:p>
    <w:p w:rsidR="00A75411" w:rsidRDefault="00A75411" w:rsidP="00CB7CED">
      <w:pPr>
        <w:pStyle w:val="Default"/>
        <w:tabs>
          <w:tab w:val="left" w:pos="5949"/>
        </w:tabs>
        <w:jc w:val="both"/>
        <w:rPr>
          <w:color w:val="0070C0"/>
        </w:rPr>
      </w:pPr>
    </w:p>
    <w:p w:rsidR="000821F1" w:rsidRPr="000F5A16" w:rsidRDefault="000821F1" w:rsidP="00CB7CED">
      <w:pPr>
        <w:spacing w:after="0" w:line="240" w:lineRule="auto"/>
        <w:jc w:val="both"/>
        <w:rPr>
          <w:color w:val="0070C0"/>
          <w:lang w:val="cs-CZ"/>
        </w:rPr>
      </w:pPr>
      <w:r w:rsidRPr="000F5A16">
        <w:rPr>
          <w:color w:val="0070C0"/>
          <w:lang w:val="cs-CZ"/>
        </w:rPr>
        <w:t>5. PO</w:t>
      </w:r>
      <w:r w:rsidR="00CB7CED">
        <w:rPr>
          <w:color w:val="0070C0"/>
          <w:lang w:val="cs-CZ"/>
        </w:rPr>
        <w:t>ŠTA</w:t>
      </w:r>
      <w:r w:rsidRPr="000F5A16">
        <w:rPr>
          <w:color w:val="0070C0"/>
          <w:lang w:val="cs-CZ"/>
        </w:rPr>
        <w:t xml:space="preserve">: </w:t>
      </w:r>
      <w:r w:rsidR="00FC08B7">
        <w:rPr>
          <w:color w:val="0070C0"/>
          <w:u w:val="single"/>
          <w:lang w:val="cs-CZ"/>
        </w:rPr>
        <w:t>Týká se reklamací na základě 7</w:t>
      </w:r>
      <w:r w:rsidR="00CB7CED">
        <w:rPr>
          <w:color w:val="0070C0"/>
          <w:u w:val="single"/>
          <w:lang w:val="cs-CZ"/>
        </w:rPr>
        <w:t>kamenové tablebase</w:t>
      </w:r>
      <w:r w:rsidRPr="000F5A16">
        <w:rPr>
          <w:color w:val="0070C0"/>
          <w:lang w:val="cs-CZ"/>
        </w:rPr>
        <w:t xml:space="preserve">: ICCF </w:t>
      </w:r>
      <w:r w:rsidR="00CB7CED">
        <w:rPr>
          <w:color w:val="0070C0"/>
          <w:lang w:val="cs-CZ"/>
        </w:rPr>
        <w:t xml:space="preserve">uznává </w:t>
      </w:r>
      <w:r w:rsidRPr="000F5A16">
        <w:rPr>
          <w:color w:val="0070C0"/>
          <w:lang w:val="cs-CZ"/>
        </w:rPr>
        <w:t xml:space="preserve">  tablebase </w:t>
      </w:r>
      <w:r w:rsidR="00CB7CED">
        <w:rPr>
          <w:color w:val="0070C0"/>
          <w:lang w:val="cs-CZ"/>
        </w:rPr>
        <w:t>jako platnou pro reklamace</w:t>
      </w:r>
      <w:r w:rsidRPr="000F5A16">
        <w:rPr>
          <w:color w:val="0070C0"/>
          <w:lang w:val="cs-CZ"/>
        </w:rPr>
        <w:t xml:space="preserve"> </w:t>
      </w:r>
      <w:r w:rsidR="00CB7CED">
        <w:rPr>
          <w:color w:val="0070C0"/>
          <w:lang w:val="cs-CZ"/>
        </w:rPr>
        <w:t>výhry</w:t>
      </w:r>
      <w:r w:rsidRPr="000F5A16">
        <w:rPr>
          <w:color w:val="0070C0"/>
          <w:lang w:val="cs-CZ"/>
        </w:rPr>
        <w:t>/</w:t>
      </w:r>
      <w:r w:rsidR="00CB7CED">
        <w:rPr>
          <w:color w:val="0070C0"/>
          <w:lang w:val="cs-CZ"/>
        </w:rPr>
        <w:t>remízy</w:t>
      </w:r>
      <w:r w:rsidRPr="000F5A16">
        <w:rPr>
          <w:color w:val="0070C0"/>
          <w:lang w:val="cs-CZ"/>
        </w:rPr>
        <w:t>/</w:t>
      </w:r>
      <w:r w:rsidR="00CB7CED">
        <w:rPr>
          <w:color w:val="0070C0"/>
          <w:lang w:val="cs-CZ"/>
        </w:rPr>
        <w:t xml:space="preserve">prohry v pozicích s maximálně </w:t>
      </w:r>
      <w:r w:rsidR="00A75411">
        <w:rPr>
          <w:color w:val="0070C0"/>
          <w:lang w:val="cs-CZ"/>
        </w:rPr>
        <w:t>7</w:t>
      </w:r>
      <w:r w:rsidR="00CB7CED">
        <w:rPr>
          <w:color w:val="0070C0"/>
          <w:lang w:val="cs-CZ"/>
        </w:rPr>
        <w:t xml:space="preserve"> kameny</w:t>
      </w:r>
      <w:r w:rsidRPr="000F5A16">
        <w:rPr>
          <w:color w:val="0070C0"/>
          <w:lang w:val="cs-CZ"/>
        </w:rPr>
        <w:t xml:space="preserve">. </w:t>
      </w:r>
      <w:r w:rsidR="00CB7CED">
        <w:rPr>
          <w:color w:val="0070C0"/>
          <w:lang w:val="cs-CZ"/>
        </w:rPr>
        <w:t>Certifi</w:t>
      </w:r>
      <w:r w:rsidR="00A75411">
        <w:rPr>
          <w:color w:val="0070C0"/>
          <w:lang w:val="cs-CZ"/>
        </w:rPr>
        <w:t>kovaná tablebase je k di</w:t>
      </w:r>
      <w:r w:rsidR="00CB7CED">
        <w:rPr>
          <w:color w:val="0070C0"/>
          <w:lang w:val="cs-CZ"/>
        </w:rPr>
        <w:t>spozici v systému webserveru ICCF</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316245">
      <w:pPr>
        <w:spacing w:after="0" w:line="240" w:lineRule="auto"/>
        <w:jc w:val="both"/>
        <w:rPr>
          <w:b/>
          <w:color w:val="0070C0"/>
          <w:sz w:val="28"/>
          <w:szCs w:val="28"/>
          <w:lang w:val="cs-CZ"/>
        </w:rPr>
      </w:pPr>
      <w:r w:rsidRPr="000F5A16">
        <w:rPr>
          <w:color w:val="0070C0"/>
          <w:lang w:val="cs-CZ"/>
        </w:rPr>
        <w:t>6. PO</w:t>
      </w:r>
      <w:r w:rsidR="00840EDE">
        <w:rPr>
          <w:color w:val="0070C0"/>
          <w:lang w:val="cs-CZ"/>
        </w:rPr>
        <w:t>ŠTA</w:t>
      </w:r>
      <w:r w:rsidRPr="000F5A16">
        <w:rPr>
          <w:color w:val="0070C0"/>
          <w:lang w:val="cs-CZ"/>
        </w:rPr>
        <w:t>:</w:t>
      </w:r>
      <w:r w:rsidRPr="000F5A16">
        <w:rPr>
          <w:lang w:val="cs-CZ"/>
        </w:rPr>
        <w:t xml:space="preserve"> </w:t>
      </w:r>
      <w:r w:rsidR="004A30BA">
        <w:rPr>
          <w:color w:val="0070C0"/>
          <w:u w:val="single"/>
          <w:lang w:val="cs-CZ"/>
        </w:rPr>
        <w:t>Týká se všech reklamací</w:t>
      </w:r>
      <w:r w:rsidRPr="000F5A16">
        <w:rPr>
          <w:color w:val="0070C0"/>
          <w:lang w:val="cs-CZ"/>
        </w:rPr>
        <w:t xml:space="preserve">:  Reference </w:t>
      </w:r>
      <w:r w:rsidR="004A30BA">
        <w:rPr>
          <w:color w:val="0070C0"/>
          <w:lang w:val="cs-CZ"/>
        </w:rPr>
        <w:t>k podpoře reklamace musí být zaslány TD</w:t>
      </w:r>
      <w:r w:rsidRPr="000F5A16">
        <w:rPr>
          <w:color w:val="0070C0"/>
          <w:lang w:val="cs-CZ"/>
        </w:rPr>
        <w:t xml:space="preserve"> (</w:t>
      </w:r>
      <w:r w:rsidR="004A30BA">
        <w:rPr>
          <w:color w:val="0070C0"/>
          <w:lang w:val="cs-CZ"/>
        </w:rPr>
        <w:t>DRUŽSTVA</w:t>
      </w:r>
      <w:r w:rsidRPr="000F5A16">
        <w:rPr>
          <w:color w:val="0070C0"/>
          <w:lang w:val="cs-CZ"/>
        </w:rPr>
        <w:t xml:space="preserve">: </w:t>
      </w:r>
      <w:r w:rsidR="004A30BA">
        <w:rPr>
          <w:color w:val="0070C0"/>
          <w:lang w:val="cs-CZ"/>
        </w:rPr>
        <w:t>TC, který obratem musí informovat TD</w:t>
      </w:r>
      <w:r w:rsidRPr="000F5A16">
        <w:rPr>
          <w:color w:val="0070C0"/>
          <w:lang w:val="cs-CZ"/>
        </w:rPr>
        <w:t>).</w:t>
      </w:r>
      <w:bookmarkStart w:id="454" w:name="_Toc471503888"/>
    </w:p>
    <w:p w:rsidR="000821F1" w:rsidRPr="00E51F00" w:rsidRDefault="000821F1" w:rsidP="00CC1D8B">
      <w:pPr>
        <w:pStyle w:val="Nadpis2"/>
        <w:rPr>
          <w:lang w:val="cs-CZ"/>
        </w:rPr>
      </w:pPr>
      <w:bookmarkStart w:id="455" w:name="_Toc511394173"/>
      <w:bookmarkStart w:id="456" w:name="_Toc511394713"/>
      <w:bookmarkStart w:id="457" w:name="_Toc511394929"/>
      <w:bookmarkStart w:id="458" w:name="_Toc511395223"/>
      <w:bookmarkStart w:id="459" w:name="_Toc511397829"/>
      <w:bookmarkStart w:id="460" w:name="_Toc511398042"/>
      <w:bookmarkStart w:id="461" w:name="_Toc28420292"/>
      <w:bookmarkStart w:id="462" w:name="_Toc62476898"/>
      <w:bookmarkStart w:id="463" w:name="_Toc62477112"/>
      <w:bookmarkStart w:id="464" w:name="_Toc62477387"/>
      <w:bookmarkStart w:id="465" w:name="_Toc93479094"/>
      <w:bookmarkStart w:id="466" w:name="_Toc93484618"/>
      <w:r w:rsidRPr="00E51F00">
        <w:rPr>
          <w:lang w:val="cs-CZ"/>
        </w:rPr>
        <w:t xml:space="preserve">2.11. </w:t>
      </w:r>
      <w:r w:rsidR="004A30BA" w:rsidRPr="00E51F00">
        <w:rPr>
          <w:lang w:val="cs-CZ"/>
        </w:rPr>
        <w:t>Záznamy a hlášení</w:t>
      </w:r>
      <w:bookmarkEnd w:id="454"/>
      <w:bookmarkEnd w:id="455"/>
      <w:bookmarkEnd w:id="456"/>
      <w:bookmarkEnd w:id="457"/>
      <w:bookmarkEnd w:id="458"/>
      <w:bookmarkEnd w:id="459"/>
      <w:bookmarkEnd w:id="460"/>
      <w:bookmarkEnd w:id="461"/>
      <w:bookmarkEnd w:id="462"/>
      <w:bookmarkEnd w:id="463"/>
      <w:bookmarkEnd w:id="464"/>
      <w:bookmarkEnd w:id="465"/>
      <w:bookmarkEnd w:id="466"/>
      <w:r w:rsidRPr="00E51F00">
        <w:rPr>
          <w:lang w:val="cs-CZ"/>
        </w:rPr>
        <w:t xml:space="preserve"> </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lang w:val="cs-CZ"/>
        </w:rPr>
      </w:pPr>
      <w:r w:rsidRPr="000F5A16">
        <w:rPr>
          <w:lang w:val="cs-CZ"/>
        </w:rPr>
        <w:t xml:space="preserve">1. SERVER: </w:t>
      </w:r>
      <w:r w:rsidR="004A30BA">
        <w:rPr>
          <w:lang w:val="cs-CZ"/>
        </w:rPr>
        <w:t>Všechny komunikace týkající se partie a záznam tahů a dat jsou zachovány v systému webserveru ICCF</w:t>
      </w:r>
      <w:r w:rsidR="009540CF">
        <w:rPr>
          <w:lang w:val="cs-CZ"/>
        </w:rPr>
        <w:t>. J</w:t>
      </w:r>
      <w:r w:rsidR="004A30BA">
        <w:rPr>
          <w:lang w:val="cs-CZ"/>
        </w:rPr>
        <w:t xml:space="preserve">sou k dispozici TD na vyžádání. </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color w:val="0070C0"/>
          <w:lang w:val="cs-CZ"/>
        </w:rPr>
      </w:pPr>
      <w:r w:rsidRPr="000F5A16">
        <w:rPr>
          <w:color w:val="0070C0"/>
          <w:lang w:val="cs-CZ"/>
        </w:rPr>
        <w:t>PO</w:t>
      </w:r>
      <w:r w:rsidR="00C800EA">
        <w:rPr>
          <w:color w:val="0070C0"/>
          <w:lang w:val="cs-CZ"/>
        </w:rPr>
        <w:t>ŠTA</w:t>
      </w:r>
      <w:r w:rsidRPr="000F5A16">
        <w:rPr>
          <w:color w:val="0070C0"/>
          <w:lang w:val="cs-CZ"/>
        </w:rPr>
        <w:t xml:space="preserve">: </w:t>
      </w:r>
      <w:r w:rsidR="00C800EA">
        <w:rPr>
          <w:color w:val="0070C0"/>
          <w:lang w:val="cs-CZ"/>
        </w:rPr>
        <w:t>Veškerá komunikace od soupeře týkající se partie a záznam tahů a dat musí být zachována 2 týdny po ukončení turnaje plus čas na poštovní přepravu a odeslána</w:t>
      </w:r>
      <w:r w:rsidRPr="000F5A16">
        <w:rPr>
          <w:color w:val="0070C0"/>
          <w:lang w:val="cs-CZ"/>
        </w:rPr>
        <w:t xml:space="preserve"> (</w:t>
      </w:r>
      <w:r w:rsidR="00C800EA">
        <w:rPr>
          <w:color w:val="0070C0"/>
          <w:lang w:val="cs-CZ"/>
        </w:rPr>
        <w:t>DRUŽSTVA</w:t>
      </w:r>
      <w:r w:rsidRPr="000F5A16">
        <w:rPr>
          <w:color w:val="0070C0"/>
          <w:lang w:val="cs-CZ"/>
        </w:rPr>
        <w:t xml:space="preserve">: </w:t>
      </w:r>
      <w:r w:rsidR="00C800EA">
        <w:rPr>
          <w:color w:val="0070C0"/>
          <w:lang w:val="cs-CZ"/>
        </w:rPr>
        <w:t>TC a jeho prostřednictvím</w:t>
      </w:r>
      <w:r w:rsidRPr="000F5A16">
        <w:rPr>
          <w:color w:val="0070C0"/>
          <w:lang w:val="cs-CZ"/>
        </w:rPr>
        <w:t xml:space="preserve">) </w:t>
      </w:r>
      <w:r w:rsidR="00C800EA">
        <w:rPr>
          <w:color w:val="0070C0"/>
          <w:lang w:val="cs-CZ"/>
        </w:rPr>
        <w:t xml:space="preserve">na požádání </w:t>
      </w:r>
      <w:r w:rsidRPr="000F5A16">
        <w:rPr>
          <w:color w:val="0070C0"/>
          <w:lang w:val="cs-CZ"/>
        </w:rPr>
        <w:t xml:space="preserve">TD. </w:t>
      </w:r>
      <w:r w:rsidR="00C800EA">
        <w:rPr>
          <w:color w:val="0070C0"/>
          <w:lang w:val="cs-CZ"/>
        </w:rPr>
        <w:t xml:space="preserve">Ledaže by TD výslovně stanovil, že mají být zaslány originální doklady, doporučuje se pořídit </w:t>
      </w:r>
      <w:r w:rsidR="00267F1D">
        <w:rPr>
          <w:color w:val="0070C0"/>
          <w:lang w:val="cs-CZ"/>
        </w:rPr>
        <w:t xml:space="preserve">si </w:t>
      </w:r>
      <w:r w:rsidR="00C800EA">
        <w:rPr>
          <w:color w:val="0070C0"/>
          <w:lang w:val="cs-CZ"/>
        </w:rPr>
        <w:t>a zaslat kopie</w:t>
      </w:r>
      <w:r w:rsidRPr="000F5A16">
        <w:rPr>
          <w:color w:val="0070C0"/>
          <w:lang w:val="cs-CZ"/>
        </w:rPr>
        <w:t xml:space="preserve">. </w:t>
      </w:r>
    </w:p>
    <w:p w:rsidR="000821F1" w:rsidRPr="000F5A16" w:rsidRDefault="000821F1" w:rsidP="000821F1">
      <w:pPr>
        <w:spacing w:after="0" w:line="240" w:lineRule="auto"/>
        <w:rPr>
          <w:lang w:val="cs-CZ"/>
        </w:rPr>
      </w:pPr>
    </w:p>
    <w:p w:rsidR="000821F1" w:rsidRDefault="000821F1" w:rsidP="00C800EA">
      <w:pPr>
        <w:spacing w:after="0" w:line="240" w:lineRule="auto"/>
        <w:jc w:val="both"/>
        <w:rPr>
          <w:lang w:val="cs-CZ"/>
        </w:rPr>
      </w:pPr>
      <w:r w:rsidRPr="000F5A16">
        <w:rPr>
          <w:lang w:val="cs-CZ"/>
        </w:rPr>
        <w:t xml:space="preserve">2. SERVER: </w:t>
      </w:r>
      <w:r w:rsidR="00C800EA">
        <w:rPr>
          <w:lang w:val="cs-CZ"/>
        </w:rPr>
        <w:t>Změny e-mailové adresy provádí hráč ve svém osobním profilu, obsaženém v systému</w:t>
      </w:r>
      <w:r w:rsidRPr="000F5A16">
        <w:rPr>
          <w:lang w:val="cs-CZ"/>
        </w:rPr>
        <w:t xml:space="preserve">. </w:t>
      </w:r>
      <w:r w:rsidR="00C800EA">
        <w:rPr>
          <w:lang w:val="cs-CZ"/>
        </w:rPr>
        <w:t xml:space="preserve">Není zapotřebí </w:t>
      </w:r>
      <w:r w:rsidR="00925547">
        <w:rPr>
          <w:lang w:val="cs-CZ"/>
        </w:rPr>
        <w:t xml:space="preserve">separátně </w:t>
      </w:r>
      <w:r w:rsidR="00C800EA">
        <w:rPr>
          <w:lang w:val="cs-CZ"/>
        </w:rPr>
        <w:t>informovat TD</w:t>
      </w:r>
      <w:r w:rsidR="00925547">
        <w:rPr>
          <w:lang w:val="cs-CZ"/>
        </w:rPr>
        <w:t xml:space="preserve"> o změně e-mailové adresy</w:t>
      </w:r>
      <w:r w:rsidRPr="000F5A16">
        <w:rPr>
          <w:lang w:val="cs-CZ"/>
        </w:rPr>
        <w:t xml:space="preserve">. </w:t>
      </w:r>
      <w:r w:rsidR="00925547">
        <w:rPr>
          <w:lang w:val="cs-CZ"/>
        </w:rPr>
        <w:t>Postačuje provést potřebné změny na serveru ve svém osobním profilu</w:t>
      </w:r>
      <w:r w:rsidRPr="000F5A16">
        <w:rPr>
          <w:lang w:val="cs-CZ"/>
        </w:rPr>
        <w:t xml:space="preserve">. </w:t>
      </w:r>
      <w:r w:rsidR="00925547">
        <w:rPr>
          <w:lang w:val="cs-CZ"/>
        </w:rPr>
        <w:t xml:space="preserve">Pro kontakt s TD </w:t>
      </w:r>
      <w:r w:rsidR="009540CF">
        <w:rPr>
          <w:lang w:val="cs-CZ"/>
        </w:rPr>
        <w:t>se musí</w:t>
      </w:r>
      <w:r w:rsidR="00925547">
        <w:rPr>
          <w:lang w:val="cs-CZ"/>
        </w:rPr>
        <w:t xml:space="preserve"> používat </w:t>
      </w:r>
      <w:r w:rsidR="009540CF">
        <w:rPr>
          <w:lang w:val="cs-CZ"/>
        </w:rPr>
        <w:t>aplikace</w:t>
      </w:r>
      <w:r w:rsidR="00925547">
        <w:rPr>
          <w:lang w:val="cs-CZ"/>
        </w:rPr>
        <w:t xml:space="preserve"> e-mail na webserveru</w:t>
      </w:r>
      <w:r w:rsidRPr="000F5A16">
        <w:rPr>
          <w:lang w:val="cs-CZ"/>
        </w:rPr>
        <w:t xml:space="preserve">. </w:t>
      </w:r>
      <w:r w:rsidR="00925547">
        <w:rPr>
          <w:lang w:val="cs-CZ"/>
        </w:rPr>
        <w:t>DRUŽSTVA</w:t>
      </w:r>
      <w:r w:rsidRPr="000F5A16">
        <w:rPr>
          <w:lang w:val="cs-CZ"/>
        </w:rPr>
        <w:t>: T</w:t>
      </w:r>
      <w:r w:rsidR="00925547">
        <w:rPr>
          <w:lang w:val="cs-CZ"/>
        </w:rPr>
        <w:t xml:space="preserve">yto adresy by měly být </w:t>
      </w:r>
      <w:r w:rsidR="0033586A">
        <w:rPr>
          <w:lang w:val="cs-CZ"/>
        </w:rPr>
        <w:t>dostupné k použití</w:t>
      </w:r>
      <w:r w:rsidR="00925547">
        <w:rPr>
          <w:lang w:val="cs-CZ"/>
        </w:rPr>
        <w:t xml:space="preserve"> pouze pořadateli turnaje, TC a TD</w:t>
      </w:r>
      <w:r w:rsidRPr="000F5A16">
        <w:rPr>
          <w:lang w:val="cs-CZ"/>
        </w:rPr>
        <w:t xml:space="preserve">. </w:t>
      </w:r>
    </w:p>
    <w:p w:rsidR="000821F1" w:rsidRPr="000F5A16" w:rsidRDefault="000821F1" w:rsidP="000821F1">
      <w:pPr>
        <w:spacing w:after="0" w:line="240" w:lineRule="auto"/>
        <w:rPr>
          <w:lang w:val="cs-CZ"/>
        </w:rPr>
      </w:pPr>
      <w:bookmarkStart w:id="467" w:name="_Toc471503889"/>
    </w:p>
    <w:p w:rsidR="000821F1" w:rsidRPr="000F5A16" w:rsidRDefault="000821F1" w:rsidP="00267F1D">
      <w:pPr>
        <w:spacing w:after="0" w:line="240" w:lineRule="auto"/>
        <w:jc w:val="both"/>
        <w:rPr>
          <w:lang w:val="cs-CZ"/>
        </w:rPr>
      </w:pPr>
      <w:r w:rsidRPr="000F5A16">
        <w:rPr>
          <w:color w:val="0070C0"/>
          <w:lang w:val="cs-CZ"/>
        </w:rPr>
        <w:t>PO</w:t>
      </w:r>
      <w:r w:rsidR="00267F1D">
        <w:rPr>
          <w:color w:val="0070C0"/>
          <w:lang w:val="cs-CZ"/>
        </w:rPr>
        <w:t>ŠTA:  Změny adresy trvalého bydliště a/nebo e-mailové adresy musí být sděleny soupeřům a</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w:t>
      </w:r>
      <w:r w:rsidRPr="000F5A16">
        <w:rPr>
          <w:color w:val="0070C0"/>
          <w:lang w:val="cs-CZ"/>
        </w:rPr>
        <w:t xml:space="preserve">, </w:t>
      </w:r>
      <w:r w:rsidR="00267F1D">
        <w:rPr>
          <w:color w:val="0070C0"/>
          <w:lang w:val="cs-CZ"/>
        </w:rPr>
        <w:t>který musí informovat</w:t>
      </w:r>
      <w:r w:rsidRPr="000F5A16">
        <w:rPr>
          <w:color w:val="0070C0"/>
          <w:lang w:val="cs-CZ"/>
        </w:rPr>
        <w:t xml:space="preserve">) TD. </w:t>
      </w:r>
      <w:r w:rsidR="00267F1D">
        <w:rPr>
          <w:color w:val="0070C0"/>
          <w:lang w:val="cs-CZ"/>
        </w:rPr>
        <w:t>Není zapotřebí informovat</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 nebo</w:t>
      </w:r>
      <w:r w:rsidRPr="000F5A16">
        <w:rPr>
          <w:color w:val="0070C0"/>
          <w:lang w:val="cs-CZ"/>
        </w:rPr>
        <w:t>) TD o</w:t>
      </w:r>
      <w:r w:rsidR="00267F1D">
        <w:rPr>
          <w:color w:val="0070C0"/>
          <w:lang w:val="cs-CZ"/>
        </w:rPr>
        <w:t xml:space="preserve"> změně e-mailové adresy, pokud se žádná partie nehraje e-mailem a nepřeješ si komunikovat s</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 nebo</w:t>
      </w:r>
      <w:r w:rsidRPr="000F5A16">
        <w:rPr>
          <w:color w:val="0070C0"/>
          <w:lang w:val="cs-CZ"/>
        </w:rPr>
        <w:t xml:space="preserve">) TD </w:t>
      </w:r>
      <w:r w:rsidR="00267F1D">
        <w:rPr>
          <w:color w:val="0070C0"/>
          <w:lang w:val="cs-CZ"/>
        </w:rPr>
        <w:t>e-mailem</w:t>
      </w:r>
      <w:r w:rsidRPr="000F5A16">
        <w:rPr>
          <w:color w:val="0070C0"/>
          <w:lang w:val="cs-CZ"/>
        </w:rPr>
        <w:t xml:space="preserve">. </w:t>
      </w:r>
      <w:r w:rsidR="00267F1D">
        <w:rPr>
          <w:color w:val="0070C0"/>
          <w:lang w:val="cs-CZ"/>
        </w:rPr>
        <w:t>Je to však velmi doporučováno</w:t>
      </w:r>
      <w:r w:rsidRPr="000F5A16">
        <w:rPr>
          <w:color w:val="0070C0"/>
          <w:lang w:val="cs-CZ"/>
        </w:rPr>
        <w:t>.</w:t>
      </w:r>
    </w:p>
    <w:p w:rsidR="0033586A" w:rsidRDefault="0033586A" w:rsidP="006D251D">
      <w:pPr>
        <w:spacing w:after="0" w:line="240" w:lineRule="auto"/>
        <w:jc w:val="both"/>
        <w:rPr>
          <w:color w:val="0070C0"/>
          <w:lang w:val="cs-CZ"/>
        </w:rPr>
      </w:pPr>
    </w:p>
    <w:p w:rsidR="000821F1" w:rsidRPr="001B19BE" w:rsidRDefault="000821F1" w:rsidP="006D251D">
      <w:pPr>
        <w:spacing w:after="0" w:line="240" w:lineRule="auto"/>
        <w:jc w:val="both"/>
        <w:rPr>
          <w:color w:val="0070C0"/>
          <w:lang w:val="cs-CZ"/>
        </w:rPr>
      </w:pPr>
      <w:r w:rsidRPr="000F5A16">
        <w:rPr>
          <w:color w:val="0070C0"/>
          <w:lang w:val="cs-CZ"/>
        </w:rPr>
        <w:t>3. PO</w:t>
      </w:r>
      <w:r w:rsidR="006D251D">
        <w:rPr>
          <w:color w:val="0070C0"/>
          <w:lang w:val="cs-CZ"/>
        </w:rPr>
        <w:t>ŠTA</w:t>
      </w:r>
      <w:r w:rsidRPr="000F5A16">
        <w:rPr>
          <w:color w:val="0070C0"/>
          <w:lang w:val="cs-CZ"/>
        </w:rPr>
        <w:t xml:space="preserve">:  </w:t>
      </w:r>
      <w:r w:rsidR="006D251D">
        <w:rPr>
          <w:color w:val="0070C0"/>
          <w:u w:val="single"/>
          <w:lang w:val="cs-CZ"/>
        </w:rPr>
        <w:t>Hlášení výsledků.</w:t>
      </w:r>
      <w:r w:rsidRPr="000F5A16">
        <w:rPr>
          <w:color w:val="0070C0"/>
          <w:u w:val="single"/>
          <w:lang w:val="cs-CZ"/>
        </w:rPr>
        <w:t xml:space="preserve"> </w:t>
      </w:r>
      <w:bookmarkEnd w:id="467"/>
      <w:r w:rsidRPr="000F5A16">
        <w:rPr>
          <w:color w:val="0070C0"/>
          <w:lang w:val="cs-CZ"/>
        </w:rPr>
        <w:t xml:space="preserve"> </w:t>
      </w:r>
      <w:r w:rsidR="006D251D">
        <w:rPr>
          <w:color w:val="0070C0"/>
          <w:lang w:val="cs-CZ"/>
        </w:rPr>
        <w:t>Co nejdříve po skončení partie musí ob</w:t>
      </w:r>
      <w:r w:rsidR="0033586A">
        <w:rPr>
          <w:color w:val="0070C0"/>
          <w:lang w:val="cs-CZ"/>
        </w:rPr>
        <w:t>a</w:t>
      </w:r>
      <w:r w:rsidR="006D251D">
        <w:rPr>
          <w:color w:val="0070C0"/>
          <w:lang w:val="cs-CZ"/>
        </w:rPr>
        <w:t xml:space="preserve"> hráči zasl</w:t>
      </w:r>
      <w:r w:rsidR="0033586A">
        <w:rPr>
          <w:color w:val="0070C0"/>
          <w:lang w:val="cs-CZ"/>
        </w:rPr>
        <w:t>at</w:t>
      </w:r>
      <w:r w:rsidR="006D251D">
        <w:rPr>
          <w:color w:val="0070C0"/>
          <w:lang w:val="cs-CZ"/>
        </w:rPr>
        <w:t xml:space="preserve"> </w:t>
      </w:r>
      <w:r w:rsidR="0033586A">
        <w:rPr>
          <w:color w:val="0070C0"/>
          <w:lang w:val="cs-CZ"/>
        </w:rPr>
        <w:t xml:space="preserve">TD </w:t>
      </w:r>
      <w:r w:rsidR="006D251D">
        <w:rPr>
          <w:color w:val="0070C0"/>
          <w:lang w:val="cs-CZ"/>
        </w:rPr>
        <w:t>výsledek a jasný zápis zahraných tahů</w:t>
      </w:r>
      <w:r w:rsidRPr="000F5A16">
        <w:rPr>
          <w:color w:val="0070C0"/>
          <w:lang w:val="cs-CZ"/>
        </w:rPr>
        <w:t xml:space="preserve"> (</w:t>
      </w:r>
      <w:r w:rsidR="006D251D">
        <w:rPr>
          <w:color w:val="0070C0"/>
          <w:lang w:val="cs-CZ"/>
        </w:rPr>
        <w:t>DRUŽSTVA</w:t>
      </w:r>
      <w:r w:rsidRPr="000F5A16">
        <w:rPr>
          <w:color w:val="0070C0"/>
          <w:lang w:val="cs-CZ"/>
        </w:rPr>
        <w:t xml:space="preserve">: </w:t>
      </w:r>
      <w:r w:rsidR="006D251D">
        <w:rPr>
          <w:color w:val="0070C0"/>
          <w:lang w:val="cs-CZ"/>
        </w:rPr>
        <w:t>prostřednictvím TC)</w:t>
      </w:r>
      <w:r w:rsidRPr="000F5A16">
        <w:rPr>
          <w:color w:val="0070C0"/>
          <w:lang w:val="cs-CZ"/>
        </w:rPr>
        <w:t xml:space="preserve">. </w:t>
      </w:r>
      <w:r w:rsidR="006D251D">
        <w:rPr>
          <w:color w:val="0070C0"/>
          <w:lang w:val="cs-CZ"/>
        </w:rPr>
        <w:t>V tomto hlášení nemusí být uvedeny časové údaje</w:t>
      </w:r>
      <w:r w:rsidRPr="000F5A16">
        <w:rPr>
          <w:color w:val="0070C0"/>
          <w:lang w:val="cs-CZ"/>
        </w:rPr>
        <w:t xml:space="preserve">. </w:t>
      </w:r>
      <w:r w:rsidR="006D251D">
        <w:rPr>
          <w:color w:val="0070C0"/>
          <w:lang w:val="cs-CZ"/>
        </w:rPr>
        <w:t>Zápis partie by měl být zaslán ve formátu PGN</w:t>
      </w:r>
      <w:r w:rsidRPr="000F5A16">
        <w:rPr>
          <w:color w:val="0070C0"/>
          <w:lang w:val="cs-CZ"/>
        </w:rPr>
        <w:t xml:space="preserve">. </w:t>
      </w:r>
      <w:r w:rsidR="006D251D">
        <w:rPr>
          <w:color w:val="0070C0"/>
          <w:lang w:val="cs-CZ"/>
        </w:rPr>
        <w:t>Je požadováno zaslat zápis partie ve formátu PGN, a pokud je k</w:t>
      </w:r>
      <w:r w:rsidR="0033586A">
        <w:rPr>
          <w:color w:val="0070C0"/>
          <w:lang w:val="cs-CZ"/>
        </w:rPr>
        <w:t> </w:t>
      </w:r>
      <w:r w:rsidR="006D251D">
        <w:rPr>
          <w:color w:val="0070C0"/>
          <w:lang w:val="cs-CZ"/>
        </w:rPr>
        <w:t>dispozici</w:t>
      </w:r>
      <w:r w:rsidR="0033586A">
        <w:rPr>
          <w:color w:val="0070C0"/>
          <w:lang w:val="cs-CZ"/>
        </w:rPr>
        <w:t>, tak</w:t>
      </w:r>
      <w:r w:rsidR="006D251D">
        <w:rPr>
          <w:color w:val="0070C0"/>
          <w:lang w:val="cs-CZ"/>
        </w:rPr>
        <w:t xml:space="preserve"> e-mailem</w:t>
      </w:r>
      <w:r w:rsidRPr="000F5A16">
        <w:rPr>
          <w:color w:val="0070C0"/>
          <w:lang w:val="cs-CZ"/>
        </w:rPr>
        <w:t>.</w:t>
      </w:r>
      <w:r w:rsidR="001B19BE" w:rsidRPr="001B19BE">
        <w:rPr>
          <w:lang w:val="cs-CZ"/>
        </w:rPr>
        <w:t xml:space="preserve"> </w:t>
      </w:r>
      <w:r w:rsidR="001B19BE" w:rsidRPr="001B19BE">
        <w:rPr>
          <w:color w:val="0070C0"/>
          <w:lang w:val="cs-CZ"/>
        </w:rPr>
        <w:t>(Hráč může použít výstup z nějakého šachové</w:t>
      </w:r>
      <w:r w:rsidR="0033586A">
        <w:rPr>
          <w:color w:val="0070C0"/>
          <w:lang w:val="cs-CZ"/>
        </w:rPr>
        <w:t>ho</w:t>
      </w:r>
      <w:r w:rsidR="001B19BE" w:rsidRPr="001B19BE">
        <w:rPr>
          <w:color w:val="0070C0"/>
          <w:lang w:val="cs-CZ"/>
        </w:rPr>
        <w:t xml:space="preserve"> databázového software pro generování zápisu partie v PGN.)</w:t>
      </w:r>
    </w:p>
    <w:p w:rsidR="000821F1" w:rsidRPr="000F5A16" w:rsidRDefault="000821F1" w:rsidP="000821F1">
      <w:pPr>
        <w:spacing w:after="0" w:line="240" w:lineRule="auto"/>
        <w:rPr>
          <w:color w:val="0070C0"/>
          <w:lang w:val="cs-CZ"/>
        </w:rPr>
      </w:pPr>
    </w:p>
    <w:p w:rsidR="003E3D31" w:rsidRPr="003E3D31" w:rsidRDefault="003E3D31" w:rsidP="0078769B">
      <w:pPr>
        <w:spacing w:after="0" w:line="240" w:lineRule="auto"/>
        <w:jc w:val="both"/>
        <w:rPr>
          <w:rFonts w:eastAsia="Times New Roman"/>
          <w:color w:val="0070C0"/>
          <w:lang w:val="cs-CZ" w:eastAsia="cs-CZ"/>
        </w:rPr>
      </w:pPr>
      <w:r w:rsidRPr="003E3D31">
        <w:rPr>
          <w:rFonts w:eastAsia="Times New Roman"/>
          <w:color w:val="0070C0"/>
          <w:lang w:val="cs-CZ" w:eastAsia="cs-CZ"/>
        </w:rPr>
        <w:lastRenderedPageBreak/>
        <w:t>Výsledek je oficiálně zaznamenán pouze po obdržení tohoto zá</w:t>
      </w:r>
      <w:r>
        <w:rPr>
          <w:rFonts w:eastAsia="Times New Roman"/>
          <w:color w:val="0070C0"/>
          <w:lang w:val="cs-CZ" w:eastAsia="cs-CZ"/>
        </w:rPr>
        <w:t>pisu</w:t>
      </w:r>
      <w:r w:rsidRPr="003E3D31">
        <w:rPr>
          <w:rFonts w:eastAsia="Times New Roman"/>
          <w:color w:val="0070C0"/>
          <w:lang w:val="cs-CZ" w:eastAsia="cs-CZ"/>
        </w:rPr>
        <w:t xml:space="preserve"> nejméně od jednoho hráče. [2021-021]</w:t>
      </w:r>
    </w:p>
    <w:p w:rsidR="000821F1" w:rsidRPr="00547110" w:rsidRDefault="003E3D31" w:rsidP="003E3D31">
      <w:pPr>
        <w:spacing w:after="0" w:line="240" w:lineRule="auto"/>
        <w:jc w:val="both"/>
        <w:rPr>
          <w:b/>
          <w:color w:val="0070C0"/>
          <w:sz w:val="28"/>
          <w:szCs w:val="28"/>
          <w:lang w:val="cs-CZ"/>
        </w:rPr>
      </w:pPr>
      <w:r w:rsidRPr="00A810A2">
        <w:rPr>
          <w:rFonts w:ascii="Times New Roman" w:eastAsia="Times New Roman" w:hAnsi="Times New Roman" w:cs="Times New Roman"/>
          <w:lang w:val="cs-CZ" w:eastAsia="cs-CZ"/>
        </w:rPr>
        <w:br/>
      </w:r>
    </w:p>
    <w:p w:rsidR="000821F1" w:rsidRPr="00E51F00" w:rsidRDefault="000821F1" w:rsidP="00CC1D8B">
      <w:pPr>
        <w:pStyle w:val="Nadpis2"/>
        <w:rPr>
          <w:lang w:val="cs-CZ"/>
        </w:rPr>
      </w:pPr>
      <w:bookmarkStart w:id="468" w:name="_Toc511394174"/>
      <w:bookmarkStart w:id="469" w:name="_Toc511394714"/>
      <w:bookmarkStart w:id="470" w:name="_Toc511394930"/>
      <w:bookmarkStart w:id="471" w:name="_Toc511395224"/>
      <w:bookmarkStart w:id="472" w:name="_Toc511397830"/>
      <w:bookmarkStart w:id="473" w:name="_Toc511398043"/>
      <w:bookmarkStart w:id="474" w:name="_Toc28420293"/>
      <w:bookmarkStart w:id="475" w:name="_Toc62476899"/>
      <w:bookmarkStart w:id="476" w:name="_Toc62477113"/>
      <w:bookmarkStart w:id="477" w:name="_Toc62477388"/>
      <w:bookmarkStart w:id="478" w:name="_Toc93479095"/>
      <w:bookmarkStart w:id="479" w:name="_Toc93484619"/>
      <w:r w:rsidRPr="00E51F00">
        <w:rPr>
          <w:lang w:val="cs-CZ"/>
        </w:rPr>
        <w:t xml:space="preserve">2.12. </w:t>
      </w:r>
      <w:r w:rsidR="0078769B" w:rsidRPr="00E51F00">
        <w:rPr>
          <w:lang w:val="cs-CZ"/>
        </w:rPr>
        <w:t>Vystoupení z turnaje</w:t>
      </w:r>
      <w:bookmarkEnd w:id="468"/>
      <w:bookmarkEnd w:id="469"/>
      <w:bookmarkEnd w:id="470"/>
      <w:bookmarkEnd w:id="471"/>
      <w:bookmarkEnd w:id="472"/>
      <w:bookmarkEnd w:id="473"/>
      <w:bookmarkEnd w:id="474"/>
      <w:bookmarkEnd w:id="475"/>
      <w:bookmarkEnd w:id="476"/>
      <w:bookmarkEnd w:id="477"/>
      <w:bookmarkEnd w:id="478"/>
      <w:bookmarkEnd w:id="479"/>
    </w:p>
    <w:p w:rsidR="000821F1" w:rsidRPr="000F5A16" w:rsidRDefault="000821F1" w:rsidP="000821F1">
      <w:pPr>
        <w:spacing w:after="0" w:line="240" w:lineRule="auto"/>
        <w:rPr>
          <w:lang w:val="cs-CZ"/>
        </w:rPr>
      </w:pPr>
    </w:p>
    <w:p w:rsidR="00C10E5F" w:rsidRPr="00C10E5F" w:rsidRDefault="000821F1" w:rsidP="0078769B">
      <w:pPr>
        <w:spacing w:after="0" w:line="240" w:lineRule="auto"/>
        <w:jc w:val="both"/>
        <w:rPr>
          <w:rFonts w:eastAsia="Times New Roman"/>
          <w:lang w:val="cs-CZ" w:eastAsia="cs-CZ"/>
        </w:rPr>
      </w:pPr>
      <w:r w:rsidRPr="00C10E5F">
        <w:rPr>
          <w:lang w:val="cs-CZ"/>
        </w:rPr>
        <w:t xml:space="preserve">1. </w:t>
      </w:r>
      <w:r w:rsidR="0078769B" w:rsidRPr="00C10E5F">
        <w:rPr>
          <w:rFonts w:eastAsia="Times New Roman"/>
          <w:lang w:val="cs-CZ" w:eastAsia="cs-CZ"/>
        </w:rPr>
        <w:t>Hráč, který je nucen vystoupit z turnaje, musí podat žádost TD s uvedením adekvátních důvodů pro své vystoupení. Přitom musí informovat všechny své soupeře a uvést, že byl informován i TD</w:t>
      </w:r>
      <w:r w:rsidR="00C10E5F" w:rsidRPr="00C10E5F">
        <w:rPr>
          <w:rFonts w:eastAsia="Times New Roman"/>
          <w:lang w:val="cs-CZ" w:eastAsia="cs-CZ"/>
        </w:rPr>
        <w:t>.</w:t>
      </w:r>
    </w:p>
    <w:p w:rsidR="00C10E5F" w:rsidRDefault="00C10E5F" w:rsidP="00C10E5F">
      <w:pPr>
        <w:spacing w:after="0"/>
        <w:jc w:val="both"/>
        <w:rPr>
          <w:rFonts w:eastAsia="Times New Roman"/>
          <w:lang w:val="cs-CZ" w:eastAsia="cs-CZ"/>
        </w:rPr>
      </w:pPr>
      <w:r w:rsidRPr="00A810A2">
        <w:rPr>
          <w:rFonts w:eastAsia="Times New Roman"/>
          <w:lang w:val="cs-CZ" w:eastAsia="cs-CZ"/>
        </w:rPr>
        <w:t>(</w:t>
      </w:r>
      <w:r>
        <w:rPr>
          <w:rFonts w:eastAsia="Times New Roman"/>
          <w:lang w:val="cs-CZ" w:eastAsia="cs-CZ"/>
        </w:rPr>
        <w:t>Hráči budou schopni zahájit procedury pro akceptované vystoupení, jakmile tato procedura bude implementována na server</w:t>
      </w:r>
      <w:r w:rsidRPr="00A810A2">
        <w:rPr>
          <w:rFonts w:eastAsia="Times New Roman"/>
          <w:lang w:val="cs-CZ" w:eastAsia="cs-CZ"/>
        </w:rPr>
        <w:t xml:space="preserve">. </w:t>
      </w:r>
      <w:r>
        <w:rPr>
          <w:rFonts w:eastAsia="Times New Roman"/>
          <w:lang w:val="cs-CZ" w:eastAsia="cs-CZ"/>
        </w:rPr>
        <w:t>Rozhodčí jsou stále zodpovědní za přezkoumání důvodu pro akceptované vystoupení uvedeného hráčem v průběhu vyšetřování pro zjištění, zda je tento důvod příslušný pro akceptované vystoupení</w:t>
      </w:r>
      <w:r w:rsidRPr="00A810A2">
        <w:rPr>
          <w:rFonts w:eastAsia="Times New Roman"/>
          <w:lang w:val="cs-CZ" w:eastAsia="cs-CZ"/>
        </w:rPr>
        <w:t>.) [2021-018]</w:t>
      </w:r>
    </w:p>
    <w:p w:rsidR="0078769B" w:rsidRPr="000F5A16" w:rsidRDefault="0078769B" w:rsidP="0078769B">
      <w:pPr>
        <w:spacing w:after="0" w:line="240" w:lineRule="auto"/>
        <w:jc w:val="both"/>
        <w:rPr>
          <w:lang w:val="cs-CZ"/>
        </w:rPr>
      </w:pPr>
      <w:r w:rsidRPr="0078769B">
        <w:rPr>
          <w:rFonts w:eastAsia="Times New Roman"/>
          <w:sz w:val="25"/>
          <w:szCs w:val="25"/>
          <w:lang w:val="cs-CZ" w:eastAsia="cs-CZ"/>
        </w:rPr>
        <w:t xml:space="preserve"> </w:t>
      </w:r>
    </w:p>
    <w:p w:rsidR="0078769B" w:rsidRPr="0078769B" w:rsidRDefault="0078769B" w:rsidP="0078769B">
      <w:pPr>
        <w:spacing w:after="0" w:line="240" w:lineRule="auto"/>
        <w:rPr>
          <w:rFonts w:eastAsia="Times New Roman"/>
          <w:sz w:val="25"/>
          <w:szCs w:val="25"/>
          <w:lang w:val="cs-CZ" w:eastAsia="cs-CZ"/>
        </w:rPr>
      </w:pPr>
    </w:p>
    <w:p w:rsidR="000821F1" w:rsidRPr="000F5A16" w:rsidRDefault="000821F1" w:rsidP="003C63AE">
      <w:pPr>
        <w:spacing w:after="0" w:line="240" w:lineRule="auto"/>
        <w:jc w:val="both"/>
        <w:rPr>
          <w:lang w:val="cs-CZ"/>
        </w:rPr>
      </w:pPr>
      <w:r w:rsidRPr="000F5A16">
        <w:rPr>
          <w:lang w:val="cs-CZ"/>
        </w:rPr>
        <w:t xml:space="preserve">2. </w:t>
      </w:r>
      <w:r w:rsidR="0078769B">
        <w:rPr>
          <w:lang w:val="cs-CZ"/>
        </w:rPr>
        <w:t>Vystoupení z kterékoli soutěže schválené ICCF znamená současné vystoupení ze všech soutěží schválených ICCF</w:t>
      </w:r>
      <w:r w:rsidR="003C63AE">
        <w:rPr>
          <w:lang w:val="cs-CZ"/>
        </w:rPr>
        <w:t>,</w:t>
      </w:r>
      <w:r w:rsidR="0078769B">
        <w:rPr>
          <w:lang w:val="cs-CZ"/>
        </w:rPr>
        <w:t xml:space="preserve"> ve kterých hráč hraje</w:t>
      </w:r>
      <w:r w:rsidRPr="000F5A16">
        <w:rPr>
          <w:lang w:val="cs-CZ"/>
        </w:rPr>
        <w:t xml:space="preserve">. </w:t>
      </w:r>
      <w:r w:rsidR="003C63AE">
        <w:rPr>
          <w:lang w:val="cs-CZ"/>
        </w:rPr>
        <w:t>Následkem vystoupení je období suspendace (v rozmezí od 6 měsíců do 2 let), během něhož se hráč nemůže přihlásit do žádné nové soutěže schválené ICCF.</w:t>
      </w:r>
    </w:p>
    <w:p w:rsidR="000821F1" w:rsidRPr="000F5A16" w:rsidRDefault="000821F1" w:rsidP="000821F1">
      <w:pPr>
        <w:spacing w:after="0" w:line="240" w:lineRule="auto"/>
        <w:rPr>
          <w:lang w:val="cs-CZ"/>
        </w:rPr>
      </w:pPr>
    </w:p>
    <w:p w:rsidR="000821F1" w:rsidRPr="000F5A16" w:rsidRDefault="000821F1" w:rsidP="000E23F5">
      <w:pPr>
        <w:spacing w:after="0" w:line="240" w:lineRule="auto"/>
        <w:jc w:val="both"/>
        <w:rPr>
          <w:lang w:val="cs-CZ"/>
        </w:rPr>
      </w:pPr>
      <w:r w:rsidRPr="000F5A16">
        <w:rPr>
          <w:lang w:val="cs-CZ"/>
        </w:rPr>
        <w:t xml:space="preserve">3.  </w:t>
      </w:r>
      <w:r w:rsidR="003C63AE">
        <w:rPr>
          <w:lang w:val="cs-CZ"/>
        </w:rPr>
        <w:t>Opuštění partií může vést k suspendaci</w:t>
      </w:r>
      <w:r w:rsidRPr="000F5A16">
        <w:rPr>
          <w:shd w:val="clear" w:color="auto" w:fill="FFFFFF"/>
          <w:lang w:val="cs-CZ"/>
        </w:rPr>
        <w:t xml:space="preserve">.  </w:t>
      </w:r>
      <w:r w:rsidR="003C63AE">
        <w:rPr>
          <w:shd w:val="clear" w:color="auto" w:fill="FFFFFF"/>
          <w:lang w:val="cs-CZ"/>
        </w:rPr>
        <w:t>Přeje-li si hráč ukončit hru v otevřených partiích</w:t>
      </w:r>
      <w:r w:rsidRPr="000F5A16">
        <w:rPr>
          <w:shd w:val="clear" w:color="auto" w:fill="FFFFFF"/>
          <w:lang w:val="cs-CZ"/>
        </w:rPr>
        <w:t>, a</w:t>
      </w:r>
      <w:r w:rsidR="003C63AE">
        <w:rPr>
          <w:shd w:val="clear" w:color="auto" w:fill="FFFFFF"/>
          <w:lang w:val="cs-CZ"/>
        </w:rPr>
        <w:t xml:space="preserve"> nepřeje-li si žádat TD o vystoupení z turnaje, nebo mu není uznáno akceptované vystoupení, dopoučuje se, aby jednoduše partie vzdal, místo aby je opustil</w:t>
      </w:r>
      <w:r w:rsidRPr="000F5A16">
        <w:rPr>
          <w:shd w:val="clear" w:color="auto" w:fill="FFFFFF"/>
          <w:lang w:val="cs-CZ"/>
        </w:rPr>
        <w:t xml:space="preserve">. </w:t>
      </w:r>
      <w:r w:rsidR="003C63AE">
        <w:rPr>
          <w:shd w:val="clear" w:color="auto" w:fill="FFFFFF"/>
          <w:lang w:val="cs-CZ"/>
        </w:rPr>
        <w:t>Tím se vyhne suspendaci uvedené v</w:t>
      </w:r>
      <w:r w:rsidR="000E23F5">
        <w:rPr>
          <w:shd w:val="clear" w:color="auto" w:fill="FFFFFF"/>
          <w:lang w:val="cs-CZ"/>
        </w:rPr>
        <w:t xml:space="preserve"> 2.</w:t>
      </w:r>
      <w:r w:rsidR="007877F6">
        <w:rPr>
          <w:shd w:val="clear" w:color="auto" w:fill="FFFFFF"/>
          <w:lang w:val="cs-CZ"/>
        </w:rPr>
        <w:t xml:space="preserve"> </w:t>
      </w:r>
      <w:r w:rsidR="00316245">
        <w:rPr>
          <w:shd w:val="clear" w:color="auto" w:fill="FFFFFF"/>
          <w:lang w:val="cs-CZ"/>
        </w:rPr>
        <w:t xml:space="preserve">12.(2). </w:t>
      </w:r>
    </w:p>
    <w:p w:rsidR="000821F1" w:rsidRPr="000F5A16" w:rsidRDefault="000821F1" w:rsidP="000E23F5">
      <w:pPr>
        <w:spacing w:after="0" w:line="240" w:lineRule="auto"/>
        <w:rPr>
          <w:lang w:val="cs-CZ"/>
        </w:rPr>
      </w:pPr>
    </w:p>
    <w:p w:rsidR="000821F1" w:rsidRPr="000F5A16" w:rsidRDefault="000821F1" w:rsidP="000E23F5">
      <w:pPr>
        <w:spacing w:line="240" w:lineRule="auto"/>
        <w:jc w:val="both"/>
        <w:rPr>
          <w:lang w:val="cs-CZ"/>
        </w:rPr>
      </w:pPr>
      <w:r w:rsidRPr="000F5A16">
        <w:rPr>
          <w:lang w:val="cs-CZ"/>
        </w:rPr>
        <w:t xml:space="preserve">4. </w:t>
      </w:r>
      <w:r w:rsidR="003C63AE" w:rsidRPr="003C63AE">
        <w:rPr>
          <w:rFonts w:eastAsia="Times New Roman"/>
          <w:sz w:val="25"/>
          <w:szCs w:val="25"/>
          <w:lang w:val="cs-CZ" w:eastAsia="cs-CZ"/>
        </w:rPr>
        <w:t>Hráč, který vystoupil po obdržení startovní listiny a před zahájením turnaje:</w:t>
      </w:r>
      <w:r w:rsidR="003C63AE">
        <w:rPr>
          <w:rFonts w:eastAsia="Times New Roman"/>
          <w:sz w:val="25"/>
          <w:szCs w:val="25"/>
          <w:lang w:val="cs-CZ" w:eastAsia="cs-CZ"/>
        </w:rPr>
        <w:t xml:space="preserve"> </w:t>
      </w:r>
      <w:r w:rsidR="003C63AE" w:rsidRPr="003C63AE">
        <w:rPr>
          <w:rFonts w:eastAsia="Times New Roman"/>
          <w:sz w:val="25"/>
          <w:szCs w:val="25"/>
          <w:lang w:val="cs-CZ" w:eastAsia="cs-CZ"/>
        </w:rPr>
        <w:t>(a)</w:t>
      </w:r>
      <w:r w:rsidR="003C63AE">
        <w:rPr>
          <w:rFonts w:eastAsia="Times New Roman"/>
          <w:sz w:val="25"/>
          <w:szCs w:val="25"/>
          <w:lang w:val="cs-CZ" w:eastAsia="cs-CZ"/>
        </w:rPr>
        <w:t xml:space="preserve"> </w:t>
      </w:r>
      <w:r w:rsidR="003C63AE" w:rsidRPr="003C63AE">
        <w:rPr>
          <w:rFonts w:eastAsia="Times New Roman"/>
          <w:sz w:val="25"/>
          <w:szCs w:val="25"/>
          <w:lang w:val="cs-CZ" w:eastAsia="cs-CZ"/>
        </w:rPr>
        <w:t>ztrácí nárok na vrácení zaplaceného startovného, a</w:t>
      </w:r>
      <w:r w:rsidR="003C63AE">
        <w:rPr>
          <w:rFonts w:eastAsia="Times New Roman"/>
          <w:sz w:val="25"/>
          <w:szCs w:val="25"/>
          <w:lang w:val="cs-CZ" w:eastAsia="cs-CZ"/>
        </w:rPr>
        <w:t xml:space="preserve"> </w:t>
      </w:r>
      <w:r w:rsidR="003C63AE" w:rsidRPr="003C63AE">
        <w:rPr>
          <w:rFonts w:eastAsia="Times New Roman"/>
          <w:sz w:val="25"/>
          <w:szCs w:val="25"/>
          <w:lang w:val="cs-CZ" w:eastAsia="cs-CZ"/>
        </w:rPr>
        <w:t>(b)</w:t>
      </w:r>
      <w:r w:rsidR="003C63AE">
        <w:rPr>
          <w:rFonts w:eastAsia="Times New Roman"/>
          <w:sz w:val="25"/>
          <w:szCs w:val="25"/>
          <w:lang w:val="cs-CZ" w:eastAsia="cs-CZ"/>
        </w:rPr>
        <w:t xml:space="preserve"> </w:t>
      </w:r>
      <w:r w:rsidR="003C63AE" w:rsidRPr="003C63AE">
        <w:rPr>
          <w:rFonts w:eastAsia="Times New Roman"/>
          <w:sz w:val="25"/>
          <w:szCs w:val="25"/>
          <w:lang w:val="cs-CZ" w:eastAsia="cs-CZ"/>
        </w:rPr>
        <w:t>ztrácí svou kvalifikaci, pokud toto přichází v</w:t>
      </w:r>
      <w:r w:rsidR="003C63AE">
        <w:rPr>
          <w:rFonts w:eastAsia="Times New Roman"/>
          <w:sz w:val="25"/>
          <w:szCs w:val="25"/>
          <w:lang w:val="cs-CZ" w:eastAsia="cs-CZ"/>
        </w:rPr>
        <w:t xml:space="preserve"> </w:t>
      </w:r>
      <w:r w:rsidR="003C63AE" w:rsidRPr="003C63AE">
        <w:rPr>
          <w:rFonts w:eastAsia="Times New Roman"/>
          <w:sz w:val="25"/>
          <w:szCs w:val="25"/>
          <w:lang w:val="cs-CZ" w:eastAsia="cs-CZ"/>
        </w:rPr>
        <w:t>úvahu.</w:t>
      </w:r>
    </w:p>
    <w:p w:rsidR="000821F1" w:rsidRPr="000F5A16" w:rsidRDefault="000821F1" w:rsidP="000821F1">
      <w:pPr>
        <w:spacing w:after="0" w:line="240" w:lineRule="auto"/>
        <w:rPr>
          <w:color w:val="FF0000"/>
          <w:lang w:val="cs-CZ"/>
        </w:rPr>
      </w:pPr>
      <w:r w:rsidRPr="000F5A16">
        <w:rPr>
          <w:lang w:val="cs-CZ"/>
        </w:rPr>
        <w:t xml:space="preserve">5. </w:t>
      </w:r>
      <w:r w:rsidR="000E23F5">
        <w:rPr>
          <w:lang w:val="cs-CZ"/>
        </w:rPr>
        <w:t>Podrobná pravidla a postupy ohledně vystoupení se nacházejí v</w:t>
      </w:r>
      <w:r w:rsidRPr="000F5A16">
        <w:rPr>
          <w:lang w:val="cs-CZ"/>
        </w:rPr>
        <w:t xml:space="preserve"> §3.17.</w:t>
      </w:r>
    </w:p>
    <w:p w:rsidR="000821F1" w:rsidRPr="000F5A16" w:rsidRDefault="000821F1" w:rsidP="000821F1">
      <w:pPr>
        <w:spacing w:after="0" w:line="240" w:lineRule="auto"/>
        <w:rPr>
          <w:b/>
          <w:color w:val="0070C0"/>
          <w:sz w:val="28"/>
          <w:szCs w:val="28"/>
          <w:lang w:val="cs-CZ"/>
        </w:rPr>
      </w:pPr>
    </w:p>
    <w:p w:rsidR="000821F1" w:rsidRPr="00E51F00" w:rsidRDefault="000821F1" w:rsidP="00CC1D8B">
      <w:pPr>
        <w:pStyle w:val="Nadpis2"/>
        <w:rPr>
          <w:lang w:val="cs-CZ"/>
        </w:rPr>
      </w:pPr>
      <w:bookmarkStart w:id="480" w:name="_Toc511394175"/>
      <w:bookmarkStart w:id="481" w:name="_Toc511394715"/>
      <w:bookmarkStart w:id="482" w:name="_Toc511394931"/>
      <w:bookmarkStart w:id="483" w:name="_Toc511395225"/>
      <w:bookmarkStart w:id="484" w:name="_Toc511397831"/>
      <w:bookmarkStart w:id="485" w:name="_Toc511398044"/>
      <w:bookmarkStart w:id="486" w:name="_Toc28420294"/>
      <w:bookmarkStart w:id="487" w:name="_Toc62476900"/>
      <w:bookmarkStart w:id="488" w:name="_Toc62477114"/>
      <w:bookmarkStart w:id="489" w:name="_Toc62477389"/>
      <w:bookmarkStart w:id="490" w:name="_Toc93479096"/>
      <w:bookmarkStart w:id="491" w:name="_Toc93484620"/>
      <w:r w:rsidRPr="00E51F00">
        <w:rPr>
          <w:lang w:val="cs-CZ"/>
        </w:rPr>
        <w:t xml:space="preserve">2.13. </w:t>
      </w:r>
      <w:r w:rsidR="000E23F5" w:rsidRPr="00E51F00">
        <w:rPr>
          <w:lang w:val="cs-CZ"/>
        </w:rPr>
        <w:t>Odhady</w:t>
      </w:r>
      <w:bookmarkEnd w:id="480"/>
      <w:bookmarkEnd w:id="481"/>
      <w:bookmarkEnd w:id="482"/>
      <w:bookmarkEnd w:id="483"/>
      <w:bookmarkEnd w:id="484"/>
      <w:bookmarkEnd w:id="485"/>
      <w:bookmarkEnd w:id="486"/>
      <w:bookmarkEnd w:id="487"/>
      <w:bookmarkEnd w:id="488"/>
      <w:bookmarkEnd w:id="489"/>
      <w:bookmarkEnd w:id="490"/>
      <w:bookmarkEnd w:id="491"/>
    </w:p>
    <w:p w:rsidR="000821F1" w:rsidRPr="000F5A16" w:rsidRDefault="000821F1" w:rsidP="000821F1">
      <w:pPr>
        <w:pStyle w:val="Nadpis1"/>
        <w:spacing w:before="0" w:line="240" w:lineRule="auto"/>
        <w:rPr>
          <w:rFonts w:ascii="Arial" w:hAnsi="Arial" w:cs="Arial"/>
          <w:color w:val="auto"/>
          <w:sz w:val="24"/>
          <w:szCs w:val="24"/>
          <w:lang w:val="cs-CZ"/>
        </w:rPr>
      </w:pPr>
      <w:bookmarkStart w:id="492" w:name="_Toc471508834"/>
    </w:p>
    <w:p w:rsidR="000821F1" w:rsidRPr="000F5A16" w:rsidRDefault="000821F1" w:rsidP="00C75296">
      <w:pPr>
        <w:rPr>
          <w:lang w:val="cs-CZ"/>
        </w:rPr>
      </w:pPr>
      <w:r w:rsidRPr="000F5A16">
        <w:rPr>
          <w:lang w:val="cs-CZ"/>
        </w:rPr>
        <w:t xml:space="preserve">1. </w:t>
      </w:r>
      <w:r w:rsidR="000E23F5">
        <w:rPr>
          <w:lang w:val="cs-CZ"/>
        </w:rPr>
        <w:t>Nebyl-li schválen žádný výsledek ke dni stanovenému jako ukončení soutěže, nebo v soutěži s akceptovaným vystoupením zahájí TD proces odhadů</w:t>
      </w:r>
      <w:r w:rsidRPr="000F5A16">
        <w:rPr>
          <w:lang w:val="cs-CZ"/>
        </w:rPr>
        <w:t xml:space="preserve">. </w:t>
      </w:r>
    </w:p>
    <w:p w:rsidR="000821F1" w:rsidRPr="000F5A16" w:rsidRDefault="000821F1" w:rsidP="000821F1">
      <w:pPr>
        <w:spacing w:after="0" w:line="240" w:lineRule="auto"/>
        <w:rPr>
          <w:lang w:val="cs-CZ"/>
        </w:rPr>
      </w:pPr>
    </w:p>
    <w:p w:rsidR="007F67EA" w:rsidRDefault="000821F1" w:rsidP="005E0E45">
      <w:pPr>
        <w:spacing w:after="0" w:line="240" w:lineRule="auto"/>
        <w:jc w:val="both"/>
        <w:rPr>
          <w:lang w:val="cs-CZ"/>
        </w:rPr>
      </w:pPr>
      <w:r w:rsidRPr="000F5A16">
        <w:rPr>
          <w:lang w:val="cs-CZ"/>
        </w:rPr>
        <w:t xml:space="preserve">2.  </w:t>
      </w:r>
      <w:r w:rsidR="000E23F5">
        <w:rPr>
          <w:lang w:val="cs-CZ"/>
        </w:rPr>
        <w:t>Jakmile TD předá partii k odhadu</w:t>
      </w:r>
      <w:r w:rsidRPr="000F5A16">
        <w:rPr>
          <w:lang w:val="cs-CZ"/>
        </w:rPr>
        <w:t xml:space="preserve">, </w:t>
      </w:r>
      <w:r w:rsidR="0096407F">
        <w:rPr>
          <w:lang w:val="cs-CZ"/>
        </w:rPr>
        <w:t>se od hráčů</w:t>
      </w:r>
      <w:r w:rsidRPr="000F5A16">
        <w:rPr>
          <w:lang w:val="cs-CZ"/>
        </w:rPr>
        <w:t xml:space="preserve"> (</w:t>
      </w:r>
      <w:r w:rsidR="0096407F">
        <w:rPr>
          <w:lang w:val="cs-CZ"/>
        </w:rPr>
        <w:t>s výjimkou těch s akceptovaným vystoupením</w:t>
      </w:r>
      <w:r w:rsidRPr="000F5A16">
        <w:rPr>
          <w:lang w:val="cs-CZ"/>
        </w:rPr>
        <w:t xml:space="preserve">) </w:t>
      </w:r>
      <w:r w:rsidR="0096407F">
        <w:rPr>
          <w:lang w:val="cs-CZ"/>
        </w:rPr>
        <w:t xml:space="preserve">žádá podat do 14 dnů požadavek </w:t>
      </w:r>
      <w:r w:rsidRPr="000F5A16">
        <w:rPr>
          <w:lang w:val="cs-CZ"/>
        </w:rPr>
        <w:t>(</w:t>
      </w:r>
      <w:r w:rsidR="0096407F">
        <w:rPr>
          <w:lang w:val="cs-CZ"/>
        </w:rPr>
        <w:t>na výhru nebo remízu</w:t>
      </w:r>
      <w:r w:rsidRPr="000F5A16">
        <w:rPr>
          <w:lang w:val="cs-CZ"/>
        </w:rPr>
        <w:t>) a</w:t>
      </w:r>
      <w:r w:rsidR="0096407F">
        <w:rPr>
          <w:lang w:val="cs-CZ"/>
        </w:rPr>
        <w:t xml:space="preserve"> podpůrnou analýzu</w:t>
      </w:r>
      <w:r w:rsidR="008C4CC2">
        <w:rPr>
          <w:lang w:val="cs-CZ"/>
        </w:rPr>
        <w:t>*</w:t>
      </w:r>
      <w:r w:rsidR="0096407F">
        <w:rPr>
          <w:lang w:val="cs-CZ"/>
        </w:rPr>
        <w:t xml:space="preserve"> tento požadavek podporující</w:t>
      </w:r>
      <w:r w:rsidRPr="000F5A16">
        <w:rPr>
          <w:lang w:val="cs-CZ"/>
        </w:rPr>
        <w:t xml:space="preserve">. </w:t>
      </w:r>
      <w:r w:rsidR="008C4CC2">
        <w:rPr>
          <w:lang w:val="cs-CZ"/>
        </w:rPr>
        <w:t xml:space="preserve">(bez zahrnutí doby již zadané dovolené v daném turnaji) </w:t>
      </w:r>
      <w:r w:rsidRPr="000F5A16">
        <w:rPr>
          <w:lang w:val="cs-CZ"/>
        </w:rPr>
        <w:t>(</w:t>
      </w:r>
      <w:r w:rsidR="0096407F">
        <w:rPr>
          <w:lang w:val="cs-CZ"/>
        </w:rPr>
        <w:t>Pokud hráč v průběhu prvních 14 dnů požádá TD o prodloužení této lhůty o dalších 14 dnů, může TD toto prodloužení udělit.</w:t>
      </w:r>
      <w:r w:rsidRPr="000F5A16">
        <w:rPr>
          <w:lang w:val="cs-CZ"/>
        </w:rPr>
        <w:t xml:space="preserve">)  </w:t>
      </w:r>
      <w:r w:rsidR="0096407F">
        <w:rPr>
          <w:lang w:val="cs-CZ"/>
        </w:rPr>
        <w:t xml:space="preserve">Nepodá-li hráč v průběhu těchto </w:t>
      </w:r>
      <w:r w:rsidR="0096407F">
        <w:rPr>
          <w:lang w:val="cs-CZ"/>
        </w:rPr>
        <w:lastRenderedPageBreak/>
        <w:t>prvních 14 dnů (nebo v průběhu prodloužené lhůty) žádný požadavek (nebo nepožádá-li o prodloužení této lhůty, bude to mít za následek automatický požadavek na remízu bez podpůrné analýzy a ztrátu práva na odvolání proti výsledku odhadu</w:t>
      </w:r>
      <w:r w:rsidRPr="000F5A16">
        <w:rPr>
          <w:lang w:val="cs-CZ"/>
        </w:rPr>
        <w:t xml:space="preserve">.  [Reference:  </w:t>
      </w:r>
      <w:r w:rsidR="0096407F">
        <w:rPr>
          <w:lang w:val="cs-CZ"/>
        </w:rPr>
        <w:t>Rozhodnutí Kongresu 2017</w:t>
      </w:r>
      <w:r w:rsidRPr="000F5A16">
        <w:rPr>
          <w:lang w:val="cs-CZ"/>
        </w:rPr>
        <w:t>]</w:t>
      </w:r>
      <w:r w:rsidR="008C4CC2">
        <w:rPr>
          <w:lang w:val="cs-CZ"/>
        </w:rPr>
        <w:t xml:space="preserve"> Nezaslání podpůrné analýzy* (hráčem, který nevystoupil) (a) způsobí, že požadavek na výhru se stane pouze požadavkem na remízu, </w:t>
      </w:r>
    </w:p>
    <w:p w:rsidR="007F67EA" w:rsidRDefault="008C4CC2" w:rsidP="005E0E45">
      <w:pPr>
        <w:spacing w:after="0" w:line="240" w:lineRule="auto"/>
        <w:jc w:val="both"/>
        <w:rPr>
          <w:lang w:val="cs-CZ"/>
        </w:rPr>
      </w:pPr>
      <w:r>
        <w:rPr>
          <w:lang w:val="cs-CZ"/>
        </w:rPr>
        <w:t>a (b) hráč ztratí právo na odvolání, bez ohledu na to, zda se jednalo o požadavek na výhru, nebo na remízu</w:t>
      </w:r>
      <w:r w:rsidR="005E0E45">
        <w:rPr>
          <w:lang w:val="cs-CZ"/>
        </w:rPr>
        <w:t>.</w:t>
      </w:r>
      <w:r>
        <w:rPr>
          <w:lang w:val="cs-CZ"/>
        </w:rPr>
        <w:t>*</w:t>
      </w:r>
      <w:r w:rsidR="005E0E45">
        <w:rPr>
          <w:lang w:val="cs-CZ"/>
        </w:rPr>
        <w:t xml:space="preserve"> </w:t>
      </w:r>
    </w:p>
    <w:p w:rsidR="005E0E45" w:rsidRPr="005E0E45" w:rsidRDefault="005E0E45" w:rsidP="005E0E45">
      <w:pPr>
        <w:spacing w:after="0" w:line="240" w:lineRule="auto"/>
        <w:jc w:val="both"/>
        <w:rPr>
          <w:lang w:val="cs-CZ"/>
        </w:rPr>
      </w:pPr>
      <w:r>
        <w:rPr>
          <w:lang w:val="cs-CZ"/>
        </w:rPr>
        <w:t xml:space="preserve">Následující </w:t>
      </w:r>
      <w:r w:rsidRPr="005E0E45">
        <w:rPr>
          <w:lang w:val="cs-CZ"/>
        </w:rPr>
        <w:t>odstavce pomohou hráčům rozlišit</w:t>
      </w:r>
      <w:r>
        <w:rPr>
          <w:lang w:val="cs-CZ"/>
        </w:rPr>
        <w:t>,</w:t>
      </w:r>
      <w:r w:rsidRPr="005E0E45">
        <w:rPr>
          <w:lang w:val="cs-CZ"/>
        </w:rPr>
        <w:t xml:space="preserve"> co bude považováno za “podpůrnou analýzu”</w:t>
      </w:r>
      <w:r>
        <w:rPr>
          <w:lang w:val="cs-CZ"/>
        </w:rPr>
        <w:t>,</w:t>
      </w:r>
      <w:r w:rsidRPr="005E0E45">
        <w:rPr>
          <w:lang w:val="cs-CZ"/>
        </w:rPr>
        <w:t xml:space="preserve"> a co nebude.</w:t>
      </w:r>
    </w:p>
    <w:p w:rsidR="000821F1" w:rsidRPr="000F5A16" w:rsidRDefault="000821F1" w:rsidP="000821F1">
      <w:pPr>
        <w:spacing w:after="0" w:line="240" w:lineRule="auto"/>
        <w:rPr>
          <w:lang w:val="cs-CZ"/>
        </w:rPr>
      </w:pPr>
    </w:p>
    <w:p w:rsidR="005E0E45" w:rsidRPr="005E0E45" w:rsidRDefault="005E0E45" w:rsidP="008A137C">
      <w:pPr>
        <w:spacing w:after="0" w:line="240" w:lineRule="auto"/>
        <w:jc w:val="both"/>
        <w:rPr>
          <w:u w:val="single"/>
          <w:lang w:val="cs-CZ"/>
        </w:rPr>
      </w:pPr>
      <w:r w:rsidRPr="005E0E45">
        <w:rPr>
          <w:u w:val="single"/>
          <w:lang w:val="cs-CZ"/>
        </w:rPr>
        <w:t>Nepostačující "analýza"</w:t>
      </w:r>
    </w:p>
    <w:p w:rsidR="005E0E45" w:rsidRPr="005E0E45" w:rsidRDefault="005E0E45" w:rsidP="008A137C">
      <w:pPr>
        <w:spacing w:after="0" w:line="240" w:lineRule="auto"/>
        <w:jc w:val="both"/>
        <w:rPr>
          <w:lang w:val="cs-CZ"/>
        </w:rPr>
      </w:pPr>
      <w:r w:rsidRPr="005E0E45">
        <w:rPr>
          <w:lang w:val="cs-CZ"/>
        </w:rPr>
        <w:t xml:space="preserve">(a) </w:t>
      </w:r>
      <w:r w:rsidR="007F67EA">
        <w:rPr>
          <w:lang w:val="cs-CZ"/>
        </w:rPr>
        <w:t>Prohlásit</w:t>
      </w:r>
      <w:r w:rsidRPr="005E0E45">
        <w:rPr>
          <w:lang w:val="cs-CZ"/>
        </w:rPr>
        <w:t xml:space="preserve"> bez dalšího vysvětlení "</w:t>
      </w:r>
      <w:r w:rsidR="00D06162">
        <w:rPr>
          <w:lang w:val="cs-CZ"/>
        </w:rPr>
        <w:t>s</w:t>
      </w:r>
      <w:r w:rsidRPr="005E0E45">
        <w:rPr>
          <w:lang w:val="cs-CZ"/>
        </w:rPr>
        <w:t xml:space="preserve">tojím na výhru" nebo něco podobného (jako </w:t>
      </w:r>
      <w:r w:rsidR="00D06162">
        <w:rPr>
          <w:lang w:val="cs-CZ"/>
        </w:rPr>
        <w:t xml:space="preserve">např. </w:t>
      </w:r>
      <w:r w:rsidRPr="005E0E45">
        <w:rPr>
          <w:lang w:val="cs-CZ"/>
        </w:rPr>
        <w:t>"</w:t>
      </w:r>
      <w:r>
        <w:rPr>
          <w:lang w:val="cs-CZ"/>
        </w:rPr>
        <w:t>šachový motor tvrdí, že stojím na výhru</w:t>
      </w:r>
      <w:r w:rsidRPr="005E0E45">
        <w:rPr>
          <w:lang w:val="cs-CZ"/>
        </w:rPr>
        <w:t>").</w:t>
      </w:r>
    </w:p>
    <w:p w:rsidR="005E0E45" w:rsidRPr="003C723E" w:rsidRDefault="005E0E45" w:rsidP="008A137C">
      <w:pPr>
        <w:spacing w:after="0" w:line="240" w:lineRule="auto"/>
        <w:jc w:val="both"/>
        <w:rPr>
          <w:lang w:val="cs-CZ"/>
        </w:rPr>
      </w:pPr>
      <w:r w:rsidRPr="003C723E">
        <w:rPr>
          <w:lang w:val="cs-CZ"/>
        </w:rPr>
        <w:t xml:space="preserve">(b) </w:t>
      </w:r>
      <w:r w:rsidR="00D06162" w:rsidRPr="003C723E">
        <w:rPr>
          <w:lang w:val="cs-CZ"/>
        </w:rPr>
        <w:t>Prostě citovat jednu nebo vice variant z šachového motoru. Citovat jednu nebo více jasně vyhrávajících variant může být velmi užitečné, ale pouze citovat varianty, dokonce i včetně číselného ohodnocení, nemusí být postačující. Obvykle se požaduje další slovní popis</w:t>
      </w:r>
      <w:r w:rsidRPr="003C723E">
        <w:rPr>
          <w:lang w:val="cs-CZ"/>
        </w:rPr>
        <w:t>.</w:t>
      </w:r>
    </w:p>
    <w:p w:rsidR="005E0E45" w:rsidRPr="003C723E" w:rsidRDefault="005E0E45" w:rsidP="008A137C">
      <w:pPr>
        <w:spacing w:after="0" w:line="240" w:lineRule="auto"/>
        <w:jc w:val="both"/>
        <w:rPr>
          <w:lang w:val="cs-CZ"/>
        </w:rPr>
      </w:pPr>
      <w:r w:rsidRPr="003C723E">
        <w:rPr>
          <w:lang w:val="cs-CZ"/>
        </w:rPr>
        <w:t>(c)</w:t>
      </w:r>
      <w:r w:rsidR="00D06162" w:rsidRPr="003C723E">
        <w:rPr>
          <w:lang w:val="cs-CZ"/>
        </w:rPr>
        <w:t xml:space="preserve"> Číselné ohodnocení šachovým motorem </w:t>
      </w:r>
      <w:r w:rsidR="00B03406" w:rsidRPr="003C723E">
        <w:rPr>
          <w:lang w:val="cs-CZ"/>
        </w:rPr>
        <w:t>n</w:t>
      </w:r>
      <w:r w:rsidR="00D06162" w:rsidRPr="003C723E">
        <w:rPr>
          <w:lang w:val="cs-CZ"/>
        </w:rPr>
        <w:t>ebude obvykle postačující</w:t>
      </w:r>
      <w:r w:rsidRPr="003C723E">
        <w:rPr>
          <w:lang w:val="cs-CZ"/>
        </w:rPr>
        <w:t>.</w:t>
      </w:r>
    </w:p>
    <w:p w:rsidR="005E0E45" w:rsidRPr="007F67EA" w:rsidRDefault="005E0E45" w:rsidP="008A137C">
      <w:pPr>
        <w:spacing w:after="0" w:line="240" w:lineRule="auto"/>
        <w:jc w:val="both"/>
        <w:rPr>
          <w:lang w:val="cs-CZ"/>
        </w:rPr>
      </w:pPr>
      <w:r w:rsidRPr="007F67EA">
        <w:rPr>
          <w:lang w:val="cs-CZ"/>
        </w:rPr>
        <w:t xml:space="preserve">(d) </w:t>
      </w:r>
      <w:r w:rsidR="003C723E" w:rsidRPr="007F67EA">
        <w:rPr>
          <w:lang w:val="cs-CZ"/>
        </w:rPr>
        <w:t>Slovní prohlášení o nerovném materiálu obvykle nebude postačující</w:t>
      </w:r>
      <w:r w:rsidRPr="007F67EA">
        <w:rPr>
          <w:lang w:val="cs-CZ"/>
        </w:rPr>
        <w:t>.</w:t>
      </w:r>
      <w:r w:rsidR="003C723E" w:rsidRPr="007F67EA">
        <w:rPr>
          <w:lang w:val="cs-CZ"/>
        </w:rPr>
        <w:t xml:space="preserve"> Musí být také popsán poziční kontext</w:t>
      </w:r>
      <w:r w:rsidRPr="007F67EA">
        <w:rPr>
          <w:lang w:val="cs-CZ"/>
        </w:rPr>
        <w:t>.(</w:t>
      </w:r>
      <w:r w:rsidR="003C723E" w:rsidRPr="007F67EA">
        <w:rPr>
          <w:lang w:val="cs-CZ"/>
        </w:rPr>
        <w:t>Např</w:t>
      </w:r>
      <w:r w:rsidR="007F67EA">
        <w:rPr>
          <w:lang w:val="cs-CZ"/>
        </w:rPr>
        <w:t>.</w:t>
      </w:r>
      <w:r w:rsidR="003C723E" w:rsidRPr="007F67EA">
        <w:rPr>
          <w:lang w:val="cs-CZ"/>
        </w:rPr>
        <w:t xml:space="preserve"> může se stát, že hráč má v prohrané pozici o dámu víc</w:t>
      </w:r>
      <w:r w:rsidRPr="007F67EA">
        <w:rPr>
          <w:lang w:val="cs-CZ"/>
        </w:rPr>
        <w:t>.</w:t>
      </w:r>
      <w:r w:rsidR="003C723E" w:rsidRPr="007F67EA">
        <w:rPr>
          <w:lang w:val="cs-CZ"/>
        </w:rPr>
        <w:t xml:space="preserve"> Hráč musí vysvětlit, jaký význam má materiální převaha v dané pozici</w:t>
      </w:r>
      <w:r w:rsidRPr="007F67EA">
        <w:rPr>
          <w:lang w:val="cs-CZ"/>
        </w:rPr>
        <w:t>.)</w:t>
      </w:r>
    </w:p>
    <w:p w:rsidR="005E0E45" w:rsidRPr="007F67EA" w:rsidRDefault="005E0E45" w:rsidP="008A137C">
      <w:pPr>
        <w:spacing w:after="0" w:line="240" w:lineRule="auto"/>
        <w:jc w:val="both"/>
        <w:rPr>
          <w:lang w:val="cs-CZ"/>
        </w:rPr>
      </w:pPr>
    </w:p>
    <w:p w:rsidR="005E0E45" w:rsidRPr="007F67EA" w:rsidRDefault="003C723E" w:rsidP="008A137C">
      <w:pPr>
        <w:spacing w:after="0" w:line="240" w:lineRule="auto"/>
        <w:jc w:val="both"/>
        <w:rPr>
          <w:u w:val="single"/>
          <w:lang w:val="cs-CZ"/>
        </w:rPr>
      </w:pPr>
      <w:r w:rsidRPr="007F67EA">
        <w:rPr>
          <w:u w:val="single"/>
          <w:lang w:val="cs-CZ"/>
        </w:rPr>
        <w:t>Dostatečná analýza</w:t>
      </w:r>
    </w:p>
    <w:p w:rsidR="005E0E45" w:rsidRPr="007F67EA" w:rsidRDefault="005E0E45" w:rsidP="008A137C">
      <w:pPr>
        <w:spacing w:after="0" w:line="240" w:lineRule="auto"/>
        <w:jc w:val="both"/>
        <w:rPr>
          <w:lang w:val="cs-CZ"/>
        </w:rPr>
      </w:pPr>
      <w:r w:rsidRPr="007F67EA">
        <w:rPr>
          <w:lang w:val="cs-CZ"/>
        </w:rPr>
        <w:t>(e)</w:t>
      </w:r>
      <w:r w:rsidR="003C723E" w:rsidRPr="007F67EA">
        <w:rPr>
          <w:lang w:val="cs-CZ"/>
        </w:rPr>
        <w:t xml:space="preserve"> Směs šachové notace a slovních popisů ůmyslu/účelu/plánů mají největší potenciál jak zdůvodnit požadavek na výhru</w:t>
      </w:r>
      <w:r w:rsidRPr="007F67EA">
        <w:rPr>
          <w:lang w:val="cs-CZ"/>
        </w:rPr>
        <w:t>.</w:t>
      </w:r>
    </w:p>
    <w:p w:rsidR="005E0E45" w:rsidRPr="007F67EA" w:rsidRDefault="005E0E45" w:rsidP="008A137C">
      <w:pPr>
        <w:spacing w:after="0" w:line="240" w:lineRule="auto"/>
        <w:jc w:val="both"/>
        <w:rPr>
          <w:lang w:val="cs-CZ"/>
        </w:rPr>
      </w:pPr>
      <w:r w:rsidRPr="007F67EA">
        <w:rPr>
          <w:lang w:val="cs-CZ"/>
        </w:rPr>
        <w:t>(f)</w:t>
      </w:r>
      <w:r w:rsidR="003C723E" w:rsidRPr="007F67EA">
        <w:rPr>
          <w:lang w:val="cs-CZ"/>
        </w:rPr>
        <w:t xml:space="preserve"> </w:t>
      </w:r>
      <w:r w:rsidR="007F67EA" w:rsidRPr="007F67EA">
        <w:rPr>
          <w:lang w:val="cs-CZ"/>
        </w:rPr>
        <w:t>Pouze slovní popisy mohou být postačující, to však nemusí platit vždy</w:t>
      </w:r>
      <w:r w:rsidRPr="007F67EA">
        <w:rPr>
          <w:lang w:val="cs-CZ"/>
        </w:rPr>
        <w:t>.</w:t>
      </w:r>
      <w:r w:rsidR="007F67EA" w:rsidRPr="007F67EA">
        <w:rPr>
          <w:lang w:val="cs-CZ"/>
        </w:rPr>
        <w:t xml:space="preserve"> Popis musí být dostatečně podrobný pro ukázání, jak by bylo dosaženo výhry</w:t>
      </w:r>
      <w:r w:rsidRPr="007F67EA">
        <w:rPr>
          <w:lang w:val="cs-CZ"/>
        </w:rPr>
        <w:t>.</w:t>
      </w:r>
    </w:p>
    <w:p w:rsidR="005E0E45" w:rsidRPr="007F67EA" w:rsidRDefault="005E0E45" w:rsidP="008A137C">
      <w:pPr>
        <w:spacing w:after="0" w:line="240" w:lineRule="auto"/>
        <w:jc w:val="both"/>
        <w:rPr>
          <w:sz w:val="30"/>
          <w:szCs w:val="30"/>
          <w:lang w:val="cs-CZ"/>
        </w:rPr>
      </w:pPr>
    </w:p>
    <w:p w:rsidR="000821F1" w:rsidRPr="000F5A16" w:rsidRDefault="000821F1" w:rsidP="008A137C">
      <w:pPr>
        <w:spacing w:after="0" w:line="240" w:lineRule="auto"/>
        <w:jc w:val="both"/>
        <w:rPr>
          <w:lang w:val="cs-CZ"/>
        </w:rPr>
      </w:pPr>
      <w:r w:rsidRPr="007F67EA">
        <w:rPr>
          <w:lang w:val="cs-CZ"/>
        </w:rPr>
        <w:t xml:space="preserve">3. </w:t>
      </w:r>
      <w:r w:rsidR="0096407F" w:rsidRPr="007F67EA">
        <w:rPr>
          <w:lang w:val="cs-CZ"/>
        </w:rPr>
        <w:t>Při zasílání analýzy ve formátu PGN</w:t>
      </w:r>
      <w:r w:rsidR="008A137C" w:rsidRPr="007F67EA">
        <w:rPr>
          <w:lang w:val="cs-CZ"/>
        </w:rPr>
        <w:t xml:space="preserve"> by hráči sami neměli anonymizovat záhlaví</w:t>
      </w:r>
      <w:r w:rsidR="008A137C">
        <w:rPr>
          <w:lang w:val="cs-CZ"/>
        </w:rPr>
        <w:t xml:space="preserve"> PGN</w:t>
      </w:r>
      <w:r w:rsidRPr="000F5A16">
        <w:rPr>
          <w:lang w:val="cs-CZ"/>
        </w:rPr>
        <w:t xml:space="preserve">.  </w:t>
      </w:r>
      <w:r w:rsidR="008A137C">
        <w:rPr>
          <w:lang w:val="cs-CZ"/>
        </w:rPr>
        <w:t>Server bude záhlaví PGN anonymizovat sám</w:t>
      </w:r>
      <w:r w:rsidRPr="000F5A16">
        <w:rPr>
          <w:lang w:val="cs-CZ"/>
        </w:rPr>
        <w:t xml:space="preserve">. </w:t>
      </w:r>
      <w:r w:rsidRPr="000F5A16">
        <w:rPr>
          <w:color w:val="222222"/>
          <w:sz w:val="19"/>
          <w:szCs w:val="19"/>
          <w:shd w:val="clear" w:color="auto" w:fill="FFFFFF"/>
          <w:lang w:val="cs-CZ"/>
        </w:rPr>
        <w:t> </w:t>
      </w:r>
    </w:p>
    <w:p w:rsidR="000821F1" w:rsidRPr="000F5A16" w:rsidRDefault="000821F1" w:rsidP="000821F1">
      <w:pPr>
        <w:spacing w:after="0" w:line="240" w:lineRule="auto"/>
        <w:rPr>
          <w:lang w:val="cs-CZ"/>
        </w:rPr>
      </w:pPr>
    </w:p>
    <w:p w:rsidR="000821F1" w:rsidRPr="000F5A16" w:rsidRDefault="000821F1" w:rsidP="008A137C">
      <w:pPr>
        <w:spacing w:after="0" w:line="240" w:lineRule="auto"/>
        <w:jc w:val="both"/>
        <w:rPr>
          <w:strike/>
          <w:lang w:val="cs-CZ"/>
        </w:rPr>
      </w:pPr>
      <w:r w:rsidRPr="000F5A16">
        <w:rPr>
          <w:lang w:val="cs-CZ"/>
        </w:rPr>
        <w:t xml:space="preserve">4. </w:t>
      </w:r>
      <w:r w:rsidR="008A137C">
        <w:rPr>
          <w:lang w:val="cs-CZ"/>
        </w:rPr>
        <w:t xml:space="preserve">Podrobná pravidla, směrnice a procedury k odhadům se nacházejí v </w:t>
      </w:r>
      <w:r w:rsidRPr="000F5A16">
        <w:rPr>
          <w:lang w:val="cs-CZ"/>
        </w:rPr>
        <w:t>§3.20 a</w:t>
      </w:r>
      <w:r w:rsidR="008A137C">
        <w:rPr>
          <w:lang w:val="cs-CZ"/>
        </w:rPr>
        <w:t xml:space="preserve"> celém</w:t>
      </w:r>
      <w:r w:rsidRPr="000F5A16">
        <w:rPr>
          <w:lang w:val="cs-CZ"/>
        </w:rPr>
        <w:t xml:space="preserve"> §6. </w:t>
      </w:r>
    </w:p>
    <w:p w:rsidR="000821F1" w:rsidRPr="000F5A16" w:rsidRDefault="000821F1" w:rsidP="000821F1">
      <w:pPr>
        <w:pStyle w:val="Nadpis1"/>
        <w:spacing w:before="0" w:line="240" w:lineRule="auto"/>
        <w:rPr>
          <w:rFonts w:ascii="Arial" w:hAnsi="Arial" w:cs="Arial"/>
          <w:b/>
          <w:color w:val="0070C0"/>
          <w:sz w:val="28"/>
          <w:szCs w:val="28"/>
          <w:lang w:val="cs-CZ"/>
        </w:rPr>
      </w:pPr>
    </w:p>
    <w:p w:rsidR="000821F1" w:rsidRPr="00E51F00" w:rsidRDefault="000821F1" w:rsidP="00CC1D8B">
      <w:pPr>
        <w:pStyle w:val="Nadpis2"/>
        <w:rPr>
          <w:lang w:val="cs-CZ"/>
        </w:rPr>
      </w:pPr>
      <w:bookmarkStart w:id="493" w:name="_Toc511394176"/>
      <w:bookmarkStart w:id="494" w:name="_Toc511394716"/>
      <w:bookmarkStart w:id="495" w:name="_Toc511394932"/>
      <w:bookmarkStart w:id="496" w:name="_Toc511395226"/>
      <w:bookmarkStart w:id="497" w:name="_Toc511397832"/>
      <w:bookmarkStart w:id="498" w:name="_Toc511398045"/>
      <w:bookmarkStart w:id="499" w:name="_Toc28420295"/>
      <w:bookmarkStart w:id="500" w:name="_Toc62476901"/>
      <w:bookmarkStart w:id="501" w:name="_Toc62477115"/>
      <w:bookmarkStart w:id="502" w:name="_Toc62477390"/>
      <w:bookmarkStart w:id="503" w:name="_Toc93479097"/>
      <w:bookmarkStart w:id="504" w:name="_Toc93484621"/>
      <w:r w:rsidRPr="00E51F00">
        <w:rPr>
          <w:lang w:val="cs-CZ"/>
        </w:rPr>
        <w:t>2.14. </w:t>
      </w:r>
      <w:r w:rsidR="008A137C" w:rsidRPr="00E51F00">
        <w:rPr>
          <w:lang w:val="cs-CZ"/>
        </w:rPr>
        <w:t>Zobrazení partií on-line</w:t>
      </w:r>
      <w:bookmarkEnd w:id="492"/>
      <w:bookmarkEnd w:id="493"/>
      <w:bookmarkEnd w:id="494"/>
      <w:bookmarkEnd w:id="495"/>
      <w:bookmarkEnd w:id="496"/>
      <w:bookmarkEnd w:id="497"/>
      <w:bookmarkEnd w:id="498"/>
      <w:bookmarkEnd w:id="499"/>
      <w:bookmarkEnd w:id="500"/>
      <w:bookmarkEnd w:id="501"/>
      <w:bookmarkEnd w:id="502"/>
      <w:bookmarkEnd w:id="503"/>
      <w:bookmarkEnd w:id="504"/>
      <w:r w:rsidRPr="00E51F00">
        <w:rPr>
          <w:lang w:val="cs-CZ"/>
        </w:rPr>
        <w:t xml:space="preserve"> </w:t>
      </w:r>
    </w:p>
    <w:p w:rsidR="000821F1" w:rsidRPr="000F5A16" w:rsidRDefault="000821F1" w:rsidP="000821F1">
      <w:pPr>
        <w:spacing w:after="0" w:line="240" w:lineRule="auto"/>
        <w:rPr>
          <w:lang w:val="cs-CZ"/>
        </w:rPr>
      </w:pPr>
    </w:p>
    <w:p w:rsidR="00AB324B" w:rsidRPr="00AB324B" w:rsidRDefault="00AB324B" w:rsidP="00AB324B">
      <w:pPr>
        <w:tabs>
          <w:tab w:val="left" w:pos="540"/>
        </w:tabs>
        <w:autoSpaceDE w:val="0"/>
        <w:autoSpaceDN w:val="0"/>
        <w:adjustRightInd w:val="0"/>
        <w:spacing w:after="0" w:line="240" w:lineRule="auto"/>
        <w:jc w:val="both"/>
        <w:rPr>
          <w:color w:val="000000"/>
          <w:lang w:val="cs-CZ"/>
        </w:rPr>
      </w:pPr>
      <w:r w:rsidRPr="00AB324B">
        <w:rPr>
          <w:color w:val="000000"/>
          <w:lang w:val="cs-CZ"/>
        </w:rPr>
        <w:t xml:space="preserve">Pokud není uvedeno jinak v propozicích turnaje a/nebo ve startovní listině, pak má každý hráč právo zveřejňovat nebo zasílat ke zveřejnění na internetu nebo jinde své neukončené partie </w:t>
      </w:r>
      <w:r w:rsidRPr="00AB324B">
        <w:rPr>
          <w:color w:val="000000"/>
          <w:lang w:val="cs-CZ"/>
        </w:rPr>
        <w:tab/>
        <w:t>nebo pozice z jím hraných partií, a to za následujících podmínek:</w:t>
      </w:r>
    </w:p>
    <w:p w:rsidR="00AB324B" w:rsidRPr="00D727DB" w:rsidRDefault="00AB324B" w:rsidP="007B63D0">
      <w:pPr>
        <w:numPr>
          <w:ilvl w:val="0"/>
          <w:numId w:val="15"/>
        </w:numPr>
        <w:tabs>
          <w:tab w:val="left" w:pos="540"/>
        </w:tabs>
        <w:autoSpaceDE w:val="0"/>
        <w:autoSpaceDN w:val="0"/>
        <w:adjustRightInd w:val="0"/>
        <w:spacing w:after="0" w:line="240" w:lineRule="auto"/>
        <w:jc w:val="both"/>
        <w:rPr>
          <w:color w:val="000000"/>
          <w:lang w:val="cs-CZ"/>
        </w:rPr>
      </w:pPr>
      <w:r w:rsidRPr="00D727DB">
        <w:rPr>
          <w:color w:val="000000"/>
          <w:lang w:val="cs-CZ"/>
        </w:rPr>
        <w:t>všechny jeho partie v turnaji se již navzájem liší,</w:t>
      </w:r>
    </w:p>
    <w:p w:rsidR="00AB324B" w:rsidRPr="00D727DB" w:rsidRDefault="00AB324B" w:rsidP="007B63D0">
      <w:pPr>
        <w:numPr>
          <w:ilvl w:val="0"/>
          <w:numId w:val="15"/>
        </w:numPr>
        <w:tabs>
          <w:tab w:val="left" w:pos="540"/>
        </w:tabs>
        <w:autoSpaceDE w:val="0"/>
        <w:autoSpaceDN w:val="0"/>
        <w:adjustRightInd w:val="0"/>
        <w:spacing w:after="0" w:line="240" w:lineRule="auto"/>
        <w:jc w:val="both"/>
        <w:rPr>
          <w:color w:val="000000"/>
          <w:lang w:val="cs-CZ"/>
        </w:rPr>
      </w:pPr>
      <w:r w:rsidRPr="00D727DB">
        <w:rPr>
          <w:color w:val="000000"/>
          <w:lang w:val="cs-CZ"/>
        </w:rPr>
        <w:t>partie (pozice) se zobrazuje se zpožděním minimálně 3 tahů,</w:t>
      </w:r>
    </w:p>
    <w:p w:rsidR="00AB324B" w:rsidRPr="00D727DB" w:rsidRDefault="00AB324B" w:rsidP="007B63D0">
      <w:pPr>
        <w:numPr>
          <w:ilvl w:val="0"/>
          <w:numId w:val="15"/>
        </w:numPr>
        <w:tabs>
          <w:tab w:val="left" w:pos="540"/>
        </w:tabs>
        <w:autoSpaceDE w:val="0"/>
        <w:autoSpaceDN w:val="0"/>
        <w:adjustRightInd w:val="0"/>
        <w:spacing w:after="0" w:line="240" w:lineRule="auto"/>
        <w:jc w:val="both"/>
        <w:rPr>
          <w:color w:val="000000"/>
          <w:lang w:val="cs-CZ"/>
        </w:rPr>
      </w:pPr>
      <w:r w:rsidRPr="00D727DB">
        <w:rPr>
          <w:color w:val="000000"/>
          <w:lang w:val="cs-CZ"/>
        </w:rPr>
        <w:t>je uvedena adresa URL příslušné webové stránky,</w:t>
      </w:r>
    </w:p>
    <w:p w:rsidR="00AB324B" w:rsidRPr="00D727DB" w:rsidRDefault="00AB324B" w:rsidP="007B63D0">
      <w:pPr>
        <w:numPr>
          <w:ilvl w:val="0"/>
          <w:numId w:val="15"/>
        </w:numPr>
        <w:tabs>
          <w:tab w:val="left" w:pos="540"/>
        </w:tabs>
        <w:autoSpaceDE w:val="0"/>
        <w:autoSpaceDN w:val="0"/>
        <w:adjustRightInd w:val="0"/>
        <w:spacing w:after="0" w:line="240" w:lineRule="auto"/>
        <w:jc w:val="both"/>
        <w:rPr>
          <w:color w:val="000000"/>
          <w:lang w:val="de-DE"/>
        </w:rPr>
      </w:pPr>
      <w:r w:rsidRPr="00D727DB">
        <w:rPr>
          <w:color w:val="000000"/>
          <w:lang w:val="de-DE"/>
        </w:rPr>
        <w:t>je uvedeno datum poslední aktualizace,</w:t>
      </w:r>
    </w:p>
    <w:p w:rsidR="00AB324B" w:rsidRPr="00AB324B" w:rsidRDefault="00AB324B" w:rsidP="007B63D0">
      <w:pPr>
        <w:numPr>
          <w:ilvl w:val="0"/>
          <w:numId w:val="15"/>
        </w:numPr>
        <w:tabs>
          <w:tab w:val="left" w:pos="540"/>
        </w:tabs>
        <w:autoSpaceDE w:val="0"/>
        <w:autoSpaceDN w:val="0"/>
        <w:adjustRightInd w:val="0"/>
        <w:spacing w:after="0" w:line="240" w:lineRule="auto"/>
        <w:jc w:val="both"/>
        <w:rPr>
          <w:color w:val="000000"/>
        </w:rPr>
      </w:pPr>
      <w:r w:rsidRPr="00AB324B">
        <w:rPr>
          <w:color w:val="000000"/>
        </w:rPr>
        <w:t>jeho soupeř/soupeři oficiálně souhlasí se zobrazováním partií on-line a sdělí to TD.</w:t>
      </w:r>
    </w:p>
    <w:p w:rsidR="000821F1" w:rsidRPr="00AB324B" w:rsidRDefault="000821F1" w:rsidP="000821F1">
      <w:pPr>
        <w:spacing w:after="0" w:line="240" w:lineRule="auto"/>
      </w:pPr>
    </w:p>
    <w:p w:rsidR="00AB324B" w:rsidRPr="00AB324B" w:rsidRDefault="00AB324B" w:rsidP="00AB324B">
      <w:pPr>
        <w:tabs>
          <w:tab w:val="left" w:pos="540"/>
        </w:tabs>
        <w:autoSpaceDE w:val="0"/>
        <w:autoSpaceDN w:val="0"/>
        <w:adjustRightInd w:val="0"/>
        <w:spacing w:line="240" w:lineRule="auto"/>
        <w:jc w:val="both"/>
        <w:rPr>
          <w:color w:val="000000"/>
          <w:lang w:val="cs-CZ"/>
        </w:rPr>
      </w:pPr>
      <w:r>
        <w:rPr>
          <w:color w:val="000000"/>
          <w:lang w:val="cs-CZ"/>
        </w:rPr>
        <w:t>Od TD</w:t>
      </w:r>
      <w:r w:rsidRPr="00AB324B">
        <w:rPr>
          <w:color w:val="000000"/>
          <w:lang w:val="cs-CZ"/>
        </w:rPr>
        <w:t xml:space="preserve"> se neočekává, že bude pravidelně kontr</w:t>
      </w:r>
      <w:r>
        <w:rPr>
          <w:color w:val="000000"/>
          <w:lang w:val="cs-CZ"/>
        </w:rPr>
        <w:t xml:space="preserve">olovat soukromé webové stránky </w:t>
      </w:r>
      <w:r w:rsidRPr="00AB324B">
        <w:rPr>
          <w:color w:val="000000"/>
          <w:lang w:val="cs-CZ"/>
        </w:rPr>
        <w:t>hráče.</w:t>
      </w:r>
      <w:r>
        <w:rPr>
          <w:color w:val="000000"/>
          <w:lang w:val="cs-CZ"/>
        </w:rPr>
        <w:t xml:space="preserve"> </w:t>
      </w:r>
      <w:r w:rsidRPr="00AB324B">
        <w:rPr>
          <w:color w:val="000000"/>
          <w:lang w:val="cs-CZ"/>
        </w:rPr>
        <w:t>Pokud je však na porušení tohoto pravidla u</w:t>
      </w:r>
      <w:r>
        <w:rPr>
          <w:color w:val="000000"/>
          <w:lang w:val="cs-CZ"/>
        </w:rPr>
        <w:t xml:space="preserve">pozorněn třetí osobou, musí je </w:t>
      </w:r>
      <w:r w:rsidRPr="00AB324B">
        <w:rPr>
          <w:color w:val="000000"/>
          <w:lang w:val="cs-CZ"/>
        </w:rPr>
        <w:t>prověřit.</w:t>
      </w:r>
    </w:p>
    <w:p w:rsidR="00AB324B" w:rsidRPr="00AB324B" w:rsidRDefault="00AB324B" w:rsidP="00AB324B">
      <w:pPr>
        <w:tabs>
          <w:tab w:val="left" w:pos="540"/>
        </w:tabs>
        <w:autoSpaceDE w:val="0"/>
        <w:autoSpaceDN w:val="0"/>
        <w:adjustRightInd w:val="0"/>
        <w:jc w:val="both"/>
        <w:rPr>
          <w:color w:val="000000"/>
          <w:lang w:val="cs-CZ"/>
        </w:rPr>
      </w:pPr>
      <w:r w:rsidRPr="00AB324B">
        <w:rPr>
          <w:color w:val="000000"/>
          <w:lang w:val="cs-CZ"/>
        </w:rPr>
        <w:t>Pokud hráč poruší toto pravidlo poprvé, pak Rozhodčí turnaje neuplatní žádné sankce, ale prostě nařídí změnu stavu publikované partie v souladu s tímto pravidlem.</w:t>
      </w:r>
    </w:p>
    <w:p w:rsidR="00AB324B" w:rsidRPr="00AB324B" w:rsidRDefault="00AB324B" w:rsidP="00AB324B">
      <w:pPr>
        <w:tabs>
          <w:tab w:val="left" w:pos="540"/>
        </w:tabs>
        <w:autoSpaceDE w:val="0"/>
        <w:autoSpaceDN w:val="0"/>
        <w:adjustRightInd w:val="0"/>
        <w:spacing w:line="240" w:lineRule="auto"/>
        <w:jc w:val="both"/>
        <w:rPr>
          <w:color w:val="000000"/>
          <w:lang w:val="cs-CZ"/>
        </w:rPr>
      </w:pPr>
      <w:r w:rsidRPr="00AB324B">
        <w:rPr>
          <w:color w:val="000000"/>
          <w:lang w:val="cs-CZ"/>
        </w:rPr>
        <w:t>Pokud hráč poruší toto pravidlo ve stejném turnaji podruhé, bude penalizován připočtením 10 dnů k jeho času na rozmyšlenou ve všech partiích příslušného turnaje.</w:t>
      </w:r>
    </w:p>
    <w:p w:rsidR="00AB324B" w:rsidRPr="00AB324B" w:rsidRDefault="00AB324B" w:rsidP="00AB324B">
      <w:pPr>
        <w:tabs>
          <w:tab w:val="left" w:pos="540"/>
        </w:tabs>
        <w:autoSpaceDE w:val="0"/>
        <w:autoSpaceDN w:val="0"/>
        <w:adjustRightInd w:val="0"/>
        <w:spacing w:line="240" w:lineRule="auto"/>
        <w:jc w:val="both"/>
        <w:rPr>
          <w:color w:val="000000"/>
          <w:lang w:val="cs-CZ"/>
        </w:rPr>
      </w:pPr>
      <w:r w:rsidRPr="00AB324B">
        <w:rPr>
          <w:color w:val="000000"/>
          <w:lang w:val="cs-CZ"/>
        </w:rPr>
        <w:t>Pokud hráč poruší toto pravidlo potřetí ve stejném turnaji, bude vyloučen z turnaje a všechny jeho neukončené partie budou prohlášeny za pro něj prohrané.</w:t>
      </w:r>
    </w:p>
    <w:p w:rsidR="006E11BD" w:rsidRDefault="00AB324B" w:rsidP="006E11BD">
      <w:pPr>
        <w:spacing w:after="0" w:line="240" w:lineRule="auto"/>
        <w:rPr>
          <w:lang w:val="cs-CZ"/>
        </w:rPr>
      </w:pPr>
      <w:r w:rsidRPr="00AB324B">
        <w:rPr>
          <w:color w:val="000000"/>
          <w:lang w:val="cs-CZ"/>
        </w:rPr>
        <w:t xml:space="preserve">Pokud hráč poruší toto pravidlo opakovaně v různých turnajích, </w:t>
      </w:r>
      <w:r>
        <w:rPr>
          <w:color w:val="000000"/>
          <w:lang w:val="cs-CZ"/>
        </w:rPr>
        <w:t>má</w:t>
      </w:r>
      <w:r w:rsidRPr="00AB324B">
        <w:rPr>
          <w:color w:val="000000"/>
          <w:lang w:val="cs-CZ"/>
        </w:rPr>
        <w:t xml:space="preserve"> Ředitel světových turnajů (WTD) </w:t>
      </w:r>
      <w:r>
        <w:rPr>
          <w:color w:val="000000"/>
          <w:lang w:val="cs-CZ"/>
        </w:rPr>
        <w:t>právo</w:t>
      </w:r>
      <w:r w:rsidRPr="00AB324B">
        <w:rPr>
          <w:color w:val="000000"/>
          <w:lang w:val="cs-CZ"/>
        </w:rPr>
        <w:t xml:space="preserve"> suspendovat tohoto hráče na dobu 2 let ze všech turnajů ICCF.</w:t>
      </w:r>
      <w:r w:rsidR="006E11BD">
        <w:rPr>
          <w:color w:val="000000"/>
          <w:lang w:val="cs-CZ"/>
        </w:rPr>
        <w:t xml:space="preserve"> </w:t>
      </w:r>
    </w:p>
    <w:p w:rsidR="000821F1" w:rsidRPr="000F5A16" w:rsidRDefault="000821F1" w:rsidP="000821F1">
      <w:pPr>
        <w:spacing w:after="0" w:line="240" w:lineRule="auto"/>
        <w:rPr>
          <w:b/>
          <w:color w:val="0070C0"/>
          <w:sz w:val="28"/>
          <w:szCs w:val="28"/>
          <w:lang w:val="cs-CZ"/>
        </w:rPr>
      </w:pPr>
    </w:p>
    <w:p w:rsidR="000821F1" w:rsidRPr="00E51F00" w:rsidRDefault="000821F1" w:rsidP="00CC1D8B">
      <w:pPr>
        <w:pStyle w:val="Nadpis2"/>
        <w:rPr>
          <w:lang w:val="cs-CZ"/>
        </w:rPr>
      </w:pPr>
      <w:bookmarkStart w:id="505" w:name="_Toc511394177"/>
      <w:bookmarkStart w:id="506" w:name="_Toc511394717"/>
      <w:bookmarkStart w:id="507" w:name="_Toc511394933"/>
      <w:bookmarkStart w:id="508" w:name="_Toc511395227"/>
      <w:bookmarkStart w:id="509" w:name="_Toc511397833"/>
      <w:bookmarkStart w:id="510" w:name="_Toc511398046"/>
      <w:bookmarkStart w:id="511" w:name="_Toc28420296"/>
      <w:bookmarkStart w:id="512" w:name="_Toc62476902"/>
      <w:bookmarkStart w:id="513" w:name="_Toc62477116"/>
      <w:bookmarkStart w:id="514" w:name="_Toc62477391"/>
      <w:bookmarkStart w:id="515" w:name="_Toc93479098"/>
      <w:bookmarkStart w:id="516" w:name="_Toc93484622"/>
      <w:r w:rsidRPr="00E51F00">
        <w:rPr>
          <w:lang w:val="cs-CZ"/>
        </w:rPr>
        <w:t xml:space="preserve">2.15. </w:t>
      </w:r>
      <w:r w:rsidR="004D0216" w:rsidRPr="00E51F00">
        <w:rPr>
          <w:lang w:val="cs-CZ"/>
        </w:rPr>
        <w:t>Etický kodex</w:t>
      </w:r>
      <w:bookmarkEnd w:id="505"/>
      <w:bookmarkEnd w:id="506"/>
      <w:bookmarkEnd w:id="507"/>
      <w:bookmarkEnd w:id="508"/>
      <w:bookmarkEnd w:id="509"/>
      <w:bookmarkEnd w:id="510"/>
      <w:bookmarkEnd w:id="511"/>
      <w:bookmarkEnd w:id="512"/>
      <w:bookmarkEnd w:id="513"/>
      <w:bookmarkEnd w:id="514"/>
      <w:bookmarkEnd w:id="515"/>
      <w:bookmarkEnd w:id="516"/>
    </w:p>
    <w:p w:rsidR="000821F1" w:rsidRPr="000F5A16" w:rsidRDefault="000821F1" w:rsidP="000821F1">
      <w:pPr>
        <w:spacing w:after="0" w:line="240" w:lineRule="auto"/>
        <w:rPr>
          <w:lang w:val="cs-CZ"/>
        </w:rPr>
      </w:pPr>
    </w:p>
    <w:p w:rsidR="000821F1" w:rsidRPr="000F5A16" w:rsidRDefault="004D0216" w:rsidP="000821F1">
      <w:pPr>
        <w:spacing w:after="0" w:line="240" w:lineRule="auto"/>
        <w:rPr>
          <w:lang w:val="cs-CZ"/>
        </w:rPr>
      </w:pPr>
      <w:r>
        <w:rPr>
          <w:lang w:val="cs-CZ"/>
        </w:rPr>
        <w:t>Kromě těch popsaných výše</w:t>
      </w:r>
      <w:r w:rsidR="000821F1" w:rsidRPr="000F5A16">
        <w:rPr>
          <w:lang w:val="cs-CZ"/>
        </w:rPr>
        <w:t xml:space="preserve">, </w:t>
      </w:r>
      <w:r>
        <w:rPr>
          <w:lang w:val="cs-CZ"/>
        </w:rPr>
        <w:t>jsou níže uvedeny ještě 4 další případy chování</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4D0216">
      <w:pPr>
        <w:spacing w:after="0" w:line="240" w:lineRule="auto"/>
        <w:jc w:val="both"/>
        <w:rPr>
          <w:rFonts w:eastAsia="Times New Roman"/>
          <w:lang w:val="cs-CZ"/>
        </w:rPr>
      </w:pPr>
      <w:r w:rsidRPr="000F5A16">
        <w:rPr>
          <w:lang w:val="cs-CZ"/>
        </w:rPr>
        <w:t xml:space="preserve">1. </w:t>
      </w:r>
      <w:r w:rsidR="004D0216">
        <w:rPr>
          <w:rFonts w:eastAsia="Times New Roman"/>
          <w:u w:val="single"/>
          <w:lang w:val="cs-CZ"/>
        </w:rPr>
        <w:t>Nevhodná komunikace</w:t>
      </w:r>
      <w:r w:rsidRPr="000F5A16">
        <w:rPr>
          <w:rFonts w:eastAsia="Times New Roman"/>
          <w:lang w:val="cs-CZ"/>
        </w:rPr>
        <w:t xml:space="preserve">: </w:t>
      </w:r>
      <w:r w:rsidR="004D0216">
        <w:rPr>
          <w:rFonts w:eastAsia="Times New Roman"/>
          <w:lang w:val="cs-CZ"/>
        </w:rPr>
        <w:t xml:space="preserve">Kdykoli hráč zjistí, že mu soupeř zaslal jeden nebo více urážlivých komentářů, může tento hráč podat hlášení </w:t>
      </w:r>
      <w:r w:rsidRPr="000F5A16">
        <w:rPr>
          <w:lang w:val="cs-CZ"/>
        </w:rPr>
        <w:t>TD (</w:t>
      </w:r>
      <w:r w:rsidR="004D0216">
        <w:rPr>
          <w:lang w:val="cs-CZ"/>
        </w:rPr>
        <w:t>DRUŽSTVA</w:t>
      </w:r>
      <w:r w:rsidRPr="000F5A16">
        <w:rPr>
          <w:lang w:val="cs-CZ"/>
        </w:rPr>
        <w:t xml:space="preserve">: </w:t>
      </w:r>
      <w:r w:rsidR="004D0216">
        <w:rPr>
          <w:lang w:val="cs-CZ"/>
        </w:rPr>
        <w:t>TC</w:t>
      </w:r>
      <w:r w:rsidRPr="000F5A16">
        <w:rPr>
          <w:lang w:val="cs-CZ"/>
        </w:rPr>
        <w:t>) o “</w:t>
      </w:r>
      <w:r w:rsidR="004D0216">
        <w:rPr>
          <w:lang w:val="cs-CZ"/>
        </w:rPr>
        <w:t>nevhodných komentářích</w:t>
      </w:r>
      <w:r w:rsidRPr="000F5A16">
        <w:rPr>
          <w:lang w:val="cs-CZ"/>
        </w:rPr>
        <w:t>”. T</w:t>
      </w:r>
      <w:r w:rsidR="004D0216">
        <w:rPr>
          <w:lang w:val="cs-CZ"/>
        </w:rPr>
        <w:t>oto hlášení musí být konkrétní ohledně toho, co bylo řečeno soupeřem, a pokud to není zřejmé, vysvětlit, proč to je pro něj urážlivé</w:t>
      </w:r>
      <w:r w:rsidRPr="000F5A16">
        <w:rPr>
          <w:lang w:val="cs-CZ"/>
        </w:rPr>
        <w:t xml:space="preserve">. </w:t>
      </w:r>
      <w:r w:rsidR="004D0216">
        <w:rPr>
          <w:lang w:val="cs-CZ"/>
        </w:rPr>
        <w:t>Pokud je stížnost shledána oprávněnou</w:t>
      </w:r>
      <w:r w:rsidRPr="000F5A16">
        <w:rPr>
          <w:lang w:val="cs-CZ"/>
        </w:rPr>
        <w:t xml:space="preserve">, </w:t>
      </w:r>
      <w:r w:rsidR="007556B9">
        <w:rPr>
          <w:lang w:val="cs-CZ"/>
        </w:rPr>
        <w:t>TD by měl pokračovat zasláním varování nebo udělením sankce kodex porušujícímu soupeři</w:t>
      </w:r>
      <w:r w:rsidRPr="000F5A16">
        <w:rPr>
          <w:lang w:val="cs-CZ"/>
        </w:rPr>
        <w:t xml:space="preserve">. SERVER:  </w:t>
      </w:r>
      <w:r w:rsidR="007556B9">
        <w:rPr>
          <w:lang w:val="cs-CZ"/>
        </w:rPr>
        <w:t xml:space="preserve">TD může také v partii vyhlásit </w:t>
      </w:r>
      <w:r w:rsidRPr="000F5A16">
        <w:rPr>
          <w:lang w:val="cs-CZ"/>
        </w:rPr>
        <w:t>"</w:t>
      </w:r>
      <w:r w:rsidR="007556B9">
        <w:rPr>
          <w:lang w:val="cs-CZ"/>
        </w:rPr>
        <w:t>tichý m</w:t>
      </w:r>
      <w:r w:rsidR="000379CD">
        <w:rPr>
          <w:lang w:val="cs-CZ"/>
        </w:rPr>
        <w:t>ód</w:t>
      </w:r>
      <w:r w:rsidRPr="000F5A16">
        <w:rPr>
          <w:lang w:val="cs-CZ"/>
        </w:rPr>
        <w:t xml:space="preserve">", </w:t>
      </w:r>
      <w:r w:rsidR="007556B9">
        <w:rPr>
          <w:lang w:val="cs-CZ"/>
        </w:rPr>
        <w:t>což znamená, že ani jeden z hráčů nemůže druhému zasílat žádné zprávy</w:t>
      </w:r>
      <w:r w:rsidRPr="000F5A16">
        <w:rPr>
          <w:lang w:val="cs-CZ"/>
        </w:rPr>
        <w:t>.</w:t>
      </w:r>
    </w:p>
    <w:p w:rsidR="000821F1" w:rsidRPr="000F5A16" w:rsidRDefault="000821F1" w:rsidP="000821F1">
      <w:pPr>
        <w:spacing w:after="0" w:line="240" w:lineRule="auto"/>
        <w:rPr>
          <w:rFonts w:eastAsia="Times New Roman"/>
          <w:lang w:val="cs-CZ"/>
        </w:rPr>
      </w:pPr>
    </w:p>
    <w:p w:rsidR="00C10E5F" w:rsidRDefault="000821F1" w:rsidP="007556B9">
      <w:pPr>
        <w:spacing w:after="0" w:line="240" w:lineRule="auto"/>
        <w:jc w:val="both"/>
        <w:rPr>
          <w:lang w:val="cs-CZ"/>
        </w:rPr>
      </w:pPr>
      <w:r w:rsidRPr="000F5A16">
        <w:rPr>
          <w:rFonts w:eastAsia="Times New Roman"/>
          <w:lang w:val="cs-CZ"/>
        </w:rPr>
        <w:t xml:space="preserve">2. </w:t>
      </w:r>
      <w:r w:rsidRPr="000F5A16">
        <w:rPr>
          <w:rFonts w:eastAsia="Times New Roman"/>
          <w:u w:val="single"/>
          <w:lang w:val="cs-CZ"/>
        </w:rPr>
        <w:t>Extr</w:t>
      </w:r>
      <w:r w:rsidR="007556B9">
        <w:rPr>
          <w:rFonts w:eastAsia="Times New Roman"/>
          <w:u w:val="single"/>
          <w:lang w:val="cs-CZ"/>
        </w:rPr>
        <w:t>émně pomalá hra v jasně prohrané pozici</w:t>
      </w:r>
      <w:r w:rsidRPr="000F5A16">
        <w:rPr>
          <w:rFonts w:eastAsia="Times New Roman"/>
          <w:u w:val="single"/>
          <w:lang w:val="cs-CZ"/>
        </w:rPr>
        <w:t xml:space="preserve"> (</w:t>
      </w:r>
      <w:r w:rsidR="007556B9">
        <w:rPr>
          <w:rFonts w:eastAsia="Times New Roman"/>
          <w:u w:val="single"/>
          <w:lang w:val="cs-CZ"/>
        </w:rPr>
        <w:t xml:space="preserve">„Obrana mrtvého muže“ </w:t>
      </w:r>
      <w:r w:rsidRPr="000F5A16">
        <w:rPr>
          <w:rFonts w:eastAsia="Times New Roman"/>
          <w:u w:val="single"/>
          <w:lang w:val="cs-CZ"/>
        </w:rPr>
        <w:t xml:space="preserve"> “Dead Man’s Defense”)</w:t>
      </w:r>
      <w:r w:rsidRPr="000F5A16">
        <w:rPr>
          <w:rFonts w:eastAsia="Times New Roman"/>
          <w:lang w:val="cs-CZ"/>
        </w:rPr>
        <w:t>:</w:t>
      </w:r>
      <w:r w:rsidRPr="000F5A16">
        <w:rPr>
          <w:rFonts w:eastAsia="Times New Roman"/>
          <w:u w:val="single"/>
          <w:lang w:val="cs-CZ"/>
        </w:rPr>
        <w:t xml:space="preserve"> </w:t>
      </w:r>
      <w:r w:rsidR="007556B9" w:rsidRPr="007556B9">
        <w:rPr>
          <w:rFonts w:eastAsia="Times New Roman"/>
          <w:lang w:val="cs-CZ"/>
        </w:rPr>
        <w:t>Extrémně pomalá hra v jasně prohrané pozici</w:t>
      </w:r>
      <w:r w:rsidR="007556B9">
        <w:rPr>
          <w:rFonts w:eastAsia="Times New Roman"/>
          <w:lang w:val="cs-CZ"/>
        </w:rPr>
        <w:t xml:space="preserve"> není vhodným chováním v korespondenční šachové hře</w:t>
      </w:r>
      <w:r w:rsidRPr="000F5A16">
        <w:rPr>
          <w:lang w:val="cs-CZ"/>
        </w:rPr>
        <w:t>, a</w:t>
      </w:r>
      <w:r w:rsidR="007556B9">
        <w:rPr>
          <w:lang w:val="cs-CZ"/>
        </w:rPr>
        <w:t xml:space="preserve"> podléhá varování </w:t>
      </w:r>
      <w:r w:rsidRPr="000F5A16">
        <w:rPr>
          <w:lang w:val="cs-CZ"/>
        </w:rPr>
        <w:t>TD, a</w:t>
      </w:r>
      <w:r w:rsidR="007556B9">
        <w:rPr>
          <w:lang w:val="cs-CZ"/>
        </w:rPr>
        <w:t xml:space="preserve"> bude mít za následek disciplinární řízení, pokud bude pokračovat, nebo se bude opakovat v jiných partiích</w:t>
      </w:r>
      <w:r w:rsidRPr="000F5A16">
        <w:rPr>
          <w:lang w:val="cs-CZ"/>
        </w:rPr>
        <w:t>. T</w:t>
      </w:r>
      <w:r w:rsidR="007556B9">
        <w:rPr>
          <w:lang w:val="cs-CZ"/>
        </w:rPr>
        <w:t>ento způsob extrémně pomalé hry byl označen přezdívkou Obrana mrtvého muže,</w:t>
      </w:r>
      <w:r w:rsidRPr="000F5A16">
        <w:rPr>
          <w:lang w:val="cs-CZ"/>
        </w:rPr>
        <w:t xml:space="preserve"> Dead Man’s Defense (DMD).  </w:t>
      </w:r>
      <w:r w:rsidR="007556B9">
        <w:rPr>
          <w:lang w:val="cs-CZ"/>
        </w:rPr>
        <w:t>Charakteristiky definující DMD jsou</w:t>
      </w:r>
      <w:r w:rsidRPr="000F5A16">
        <w:rPr>
          <w:lang w:val="cs-CZ"/>
        </w:rPr>
        <w:t xml:space="preserve"> (a) </w:t>
      </w:r>
      <w:r w:rsidR="000379CD">
        <w:rPr>
          <w:lang w:val="cs-CZ"/>
        </w:rPr>
        <w:t>mít pozici, která se za předpokladu rozumného pokračování hry</w:t>
      </w:r>
      <w:r w:rsidR="000379CD" w:rsidRPr="000F5A16">
        <w:rPr>
          <w:lang w:val="cs-CZ"/>
        </w:rPr>
        <w:t xml:space="preserve"> </w:t>
      </w:r>
      <w:r w:rsidR="000379CD">
        <w:rPr>
          <w:lang w:val="cs-CZ"/>
        </w:rPr>
        <w:t xml:space="preserve">jeví jako jasně prohraná </w:t>
      </w:r>
      <w:r w:rsidRPr="000F5A16">
        <w:rPr>
          <w:lang w:val="cs-CZ"/>
        </w:rPr>
        <w:t>A (b) dramatic</w:t>
      </w:r>
      <w:r w:rsidR="000379CD">
        <w:rPr>
          <w:lang w:val="cs-CZ"/>
        </w:rPr>
        <w:t>ké zpomalení hry v této konkrétní partii</w:t>
      </w:r>
      <w:r w:rsidRPr="000F5A16">
        <w:rPr>
          <w:lang w:val="cs-CZ"/>
        </w:rPr>
        <w:t>.</w:t>
      </w:r>
    </w:p>
    <w:p w:rsidR="00C10E5F" w:rsidRDefault="00C10E5F" w:rsidP="007556B9">
      <w:pPr>
        <w:spacing w:after="0" w:line="240" w:lineRule="auto"/>
        <w:jc w:val="both"/>
        <w:rPr>
          <w:lang w:val="cs-CZ"/>
        </w:rPr>
      </w:pPr>
    </w:p>
    <w:p w:rsidR="00C10E5F" w:rsidRDefault="00C10E5F" w:rsidP="00C10E5F">
      <w:pPr>
        <w:spacing w:after="0" w:line="240" w:lineRule="auto"/>
        <w:jc w:val="both"/>
        <w:rPr>
          <w:rFonts w:eastAsia="Times New Roman"/>
          <w:lang w:val="cs-CZ" w:eastAsia="cs-CZ"/>
        </w:rPr>
      </w:pPr>
      <w:r>
        <w:rPr>
          <w:rFonts w:eastAsia="Times New Roman"/>
          <w:lang w:val="cs-CZ" w:eastAsia="cs-CZ"/>
        </w:rPr>
        <w:t>Hráči musí být informováni, když jejich soupeři podají reklamaci podle</w:t>
      </w:r>
      <w:r w:rsidRPr="00A810A2">
        <w:rPr>
          <w:rFonts w:eastAsia="Times New Roman"/>
          <w:lang w:val="cs-CZ" w:eastAsia="cs-CZ"/>
        </w:rPr>
        <w:t xml:space="preserve"> 3.15.2.2. </w:t>
      </w:r>
      <w:r>
        <w:rPr>
          <w:rFonts w:eastAsia="Times New Roman"/>
          <w:lang w:val="cs-CZ" w:eastAsia="cs-CZ"/>
        </w:rPr>
        <w:t>–</w:t>
      </w:r>
      <w:r w:rsidRPr="00A810A2">
        <w:rPr>
          <w:rFonts w:eastAsia="Times New Roman"/>
          <w:lang w:val="cs-CZ" w:eastAsia="cs-CZ"/>
        </w:rPr>
        <w:t xml:space="preserve"> </w:t>
      </w:r>
      <w:r>
        <w:rPr>
          <w:rFonts w:eastAsia="Times New Roman"/>
          <w:lang w:val="cs-CZ" w:eastAsia="cs-CZ"/>
        </w:rPr>
        <w:t>týkající se údajného užívání strategie „obrany mrtvého muže“ (DMD), i v případě, že rozhodčí (TD) tuto reklamaci neschválí.</w:t>
      </w:r>
      <w:r w:rsidRPr="00A810A2">
        <w:rPr>
          <w:rFonts w:eastAsia="Times New Roman"/>
          <w:lang w:val="cs-CZ" w:eastAsia="cs-CZ"/>
        </w:rPr>
        <w:t xml:space="preserve"> [2021-019]</w:t>
      </w:r>
    </w:p>
    <w:p w:rsidR="000821F1" w:rsidRPr="000F5A16" w:rsidRDefault="000821F1" w:rsidP="000821F1">
      <w:pPr>
        <w:pStyle w:val="Nadpis3"/>
        <w:spacing w:before="0" w:line="240" w:lineRule="auto"/>
        <w:rPr>
          <w:rFonts w:ascii="Arial" w:hAnsi="Arial" w:cs="Arial"/>
          <w:b w:val="0"/>
          <w:color w:val="auto"/>
          <w:lang w:val="cs-CZ"/>
        </w:rPr>
      </w:pPr>
    </w:p>
    <w:p w:rsidR="000821F1" w:rsidRPr="000F5A16" w:rsidRDefault="000821F1" w:rsidP="00C75296">
      <w:pPr>
        <w:rPr>
          <w:lang w:val="cs-CZ"/>
        </w:rPr>
      </w:pPr>
      <w:r w:rsidRPr="000F5A16">
        <w:rPr>
          <w:lang w:val="cs-CZ"/>
        </w:rPr>
        <w:t xml:space="preserve">3. </w:t>
      </w:r>
      <w:r w:rsidR="000379CD">
        <w:rPr>
          <w:u w:val="single"/>
          <w:lang w:val="cs-CZ"/>
        </w:rPr>
        <w:t>Opakované nabídky remízy až do okamžiku obtěžování</w:t>
      </w:r>
      <w:r w:rsidRPr="000F5A16">
        <w:rPr>
          <w:lang w:val="cs-CZ"/>
        </w:rPr>
        <w:t xml:space="preserve">:  </w:t>
      </w:r>
      <w:r w:rsidR="000379CD">
        <w:rPr>
          <w:lang w:val="cs-CZ"/>
        </w:rPr>
        <w:t>Hráči mají ve svých partiích právo nabízet remízu až do doby, kdy už v partii nebyla podána stížnost</w:t>
      </w:r>
      <w:r w:rsidRPr="000F5A16">
        <w:rPr>
          <w:lang w:val="cs-CZ"/>
        </w:rPr>
        <w:t xml:space="preserve">. </w:t>
      </w:r>
      <w:r w:rsidR="00B104DA">
        <w:rPr>
          <w:lang w:val="cs-CZ"/>
        </w:rPr>
        <w:t>Hráči však nemají právo obtěžovat své soupeře nabídkami remízy, které jsou příliš časté</w:t>
      </w:r>
      <w:r w:rsidRPr="000F5A16">
        <w:rPr>
          <w:lang w:val="cs-CZ"/>
        </w:rPr>
        <w:t xml:space="preserve">. </w:t>
      </w:r>
      <w:r w:rsidR="00B104DA">
        <w:rPr>
          <w:lang w:val="cs-CZ"/>
        </w:rPr>
        <w:t>TD může penalizovat hráče, který porušuje tento článek Etického kódu</w:t>
      </w:r>
      <w:r w:rsidRPr="000F5A16">
        <w:rPr>
          <w:lang w:val="cs-CZ"/>
        </w:rPr>
        <w:t>.</w:t>
      </w:r>
    </w:p>
    <w:p w:rsidR="00D51A52" w:rsidRDefault="000821F1" w:rsidP="000821F1">
      <w:pPr>
        <w:spacing w:after="0" w:line="240" w:lineRule="auto"/>
        <w:rPr>
          <w:lang w:val="cs-CZ"/>
        </w:rPr>
      </w:pPr>
      <w:r w:rsidRPr="000F5A16">
        <w:rPr>
          <w:lang w:val="cs-CZ"/>
        </w:rPr>
        <w:lastRenderedPageBreak/>
        <w:t>4.</w:t>
      </w:r>
      <w:r w:rsidRPr="000F5A16">
        <w:rPr>
          <w:color w:val="FF0000"/>
          <w:lang w:val="cs-CZ"/>
        </w:rPr>
        <w:t xml:space="preserve"> </w:t>
      </w:r>
      <w:r w:rsidR="00B104DA">
        <w:rPr>
          <w:u w:val="single"/>
          <w:lang w:val="cs-CZ"/>
        </w:rPr>
        <w:t>Tajná úmluva mezi hráči</w:t>
      </w:r>
      <w:r w:rsidRPr="000F5A16">
        <w:rPr>
          <w:lang w:val="cs-CZ"/>
        </w:rPr>
        <w:t xml:space="preserve">: </w:t>
      </w:r>
      <w:r w:rsidR="00B916D3">
        <w:rPr>
          <w:lang w:val="cs-CZ"/>
        </w:rPr>
        <w:t>Hráčům není povoleno spolupůsobit při stanovení výsledku partie za účelem zisku jednoho z hráčů, např. usnadnění splnění normy, postupu do vyšší třídy postupového turnaje, výhry peněžní ceny, nebo podobně. Tajná úmluva je považována za vážné porušení Etického kódu, může mít za následek jak kontumační prohry, tak dlouhodobou suspendaci z hry v ICCF.</w:t>
      </w:r>
    </w:p>
    <w:p w:rsidR="00D51A52" w:rsidRDefault="00D51A52" w:rsidP="000821F1">
      <w:pPr>
        <w:spacing w:after="0" w:line="240" w:lineRule="auto"/>
        <w:rPr>
          <w:lang w:val="cs-CZ"/>
        </w:rPr>
      </w:pPr>
    </w:p>
    <w:p w:rsidR="00D51A52" w:rsidRDefault="00D51A52" w:rsidP="000821F1">
      <w:pPr>
        <w:spacing w:after="0" w:line="240" w:lineRule="auto"/>
        <w:rPr>
          <w:lang w:val="cs-CZ"/>
        </w:rPr>
      </w:pPr>
      <w:r w:rsidRPr="00786683">
        <w:rPr>
          <w:lang w:val="cs-CZ"/>
        </w:rPr>
        <w:t xml:space="preserve">5. </w:t>
      </w:r>
      <w:r w:rsidR="00A7260A" w:rsidRPr="002D13CB">
        <w:rPr>
          <w:u w:val="single"/>
          <w:lang w:val="cs-CZ"/>
        </w:rPr>
        <w:t>Získat radu od jiné osoby o probíhající partii</w:t>
      </w:r>
      <w:r w:rsidRPr="00786683">
        <w:rPr>
          <w:lang w:val="cs-CZ"/>
        </w:rPr>
        <w:t xml:space="preserve">: </w:t>
      </w:r>
      <w:r w:rsidR="00786683" w:rsidRPr="00786683">
        <w:rPr>
          <w:lang w:val="cs-CZ"/>
        </w:rPr>
        <w:t>Očekává se, že hráči budou rozhodovat o svých tazích sami. Je nepřijatelným chováním nechat někoho jiného hrát vaše partie</w:t>
      </w:r>
      <w:r w:rsidRPr="00786683">
        <w:rPr>
          <w:lang w:val="cs-CZ"/>
        </w:rPr>
        <w:t xml:space="preserve"> (</w:t>
      </w:r>
      <w:r w:rsidR="00786683" w:rsidRPr="00786683">
        <w:rPr>
          <w:lang w:val="cs-CZ"/>
        </w:rPr>
        <w:t>např. hraní “zrcadlových partií” je nepřijatelné</w:t>
      </w:r>
      <w:r w:rsidRPr="00786683">
        <w:rPr>
          <w:lang w:val="cs-CZ"/>
        </w:rPr>
        <w:t>).</w:t>
      </w:r>
      <w:r w:rsidR="00786683" w:rsidRPr="00786683">
        <w:rPr>
          <w:lang w:val="cs-CZ"/>
        </w:rPr>
        <w:t xml:space="preserve"> DRUŽSTVA</w:t>
      </w:r>
      <w:r w:rsidRPr="00786683">
        <w:rPr>
          <w:lang w:val="cs-CZ"/>
        </w:rPr>
        <w:t xml:space="preserve">: </w:t>
      </w:r>
      <w:r w:rsidR="00786683" w:rsidRPr="00786683">
        <w:rPr>
          <w:lang w:val="cs-CZ"/>
        </w:rPr>
        <w:t>Konzultace mezi momentálně hrajícími hráči v družstvu včetně kapitána o pozicích v aktivních partiích jejich družstva v jejich soutěži družstva je akceptovatelným chováním</w:t>
      </w:r>
      <w:r w:rsidRPr="00786683">
        <w:rPr>
          <w:lang w:val="cs-CZ"/>
        </w:rPr>
        <w:t>.</w:t>
      </w:r>
    </w:p>
    <w:p w:rsidR="00786683" w:rsidRPr="00786683" w:rsidRDefault="00786683" w:rsidP="000821F1">
      <w:pPr>
        <w:spacing w:after="0" w:line="240" w:lineRule="auto"/>
        <w:rPr>
          <w:lang w:val="cs-CZ"/>
        </w:rPr>
      </w:pPr>
    </w:p>
    <w:p w:rsidR="000821F1" w:rsidRPr="00786683" w:rsidRDefault="00786683" w:rsidP="000821F1">
      <w:pPr>
        <w:spacing w:after="0" w:line="240" w:lineRule="auto"/>
        <w:rPr>
          <w:color w:val="FF0000"/>
          <w:lang w:val="cs-CZ"/>
        </w:rPr>
      </w:pPr>
      <w:r w:rsidRPr="00786683">
        <w:rPr>
          <w:lang w:val="cs-CZ"/>
        </w:rPr>
        <w:t>Hráči mohou najít podrobnosti o varování a postizích ve vztahu k Etickému kodexu v</w:t>
      </w:r>
      <w:r w:rsidR="00D51A52" w:rsidRPr="00786683">
        <w:rPr>
          <w:lang w:val="cs-CZ"/>
        </w:rPr>
        <w:t xml:space="preserve"> §1.7 </w:t>
      </w:r>
      <w:r w:rsidRPr="00786683">
        <w:rPr>
          <w:lang w:val="cs-CZ"/>
        </w:rPr>
        <w:t>výše</w:t>
      </w:r>
      <w:r w:rsidR="00D51A52" w:rsidRPr="00786683">
        <w:rPr>
          <w:lang w:val="cs-CZ"/>
        </w:rPr>
        <w:t>.</w:t>
      </w:r>
      <w:r w:rsidR="000821F1" w:rsidRPr="00786683">
        <w:rPr>
          <w:color w:val="FF0000"/>
          <w:lang w:val="cs-CZ"/>
        </w:rPr>
        <w:t xml:space="preserve">   </w:t>
      </w:r>
    </w:p>
    <w:p w:rsidR="000821F1" w:rsidRPr="000F5A16" w:rsidRDefault="000821F1" w:rsidP="000821F1">
      <w:pPr>
        <w:spacing w:after="0" w:line="240" w:lineRule="auto"/>
        <w:rPr>
          <w:b/>
          <w:color w:val="0070C0"/>
          <w:sz w:val="28"/>
          <w:szCs w:val="28"/>
          <w:lang w:val="cs-CZ"/>
        </w:rPr>
      </w:pPr>
    </w:p>
    <w:p w:rsidR="000821F1" w:rsidRPr="00E51F00" w:rsidRDefault="000821F1" w:rsidP="00CC1D8B">
      <w:pPr>
        <w:pStyle w:val="Nadpis2"/>
        <w:rPr>
          <w:lang w:val="cs-CZ"/>
        </w:rPr>
      </w:pPr>
      <w:bookmarkStart w:id="517" w:name="_Toc511394178"/>
      <w:bookmarkStart w:id="518" w:name="_Toc511394718"/>
      <w:bookmarkStart w:id="519" w:name="_Toc511394934"/>
      <w:bookmarkStart w:id="520" w:name="_Toc511395228"/>
      <w:bookmarkStart w:id="521" w:name="_Toc511397834"/>
      <w:bookmarkStart w:id="522" w:name="_Toc511398047"/>
      <w:bookmarkStart w:id="523" w:name="_Toc28420297"/>
      <w:bookmarkStart w:id="524" w:name="_Toc62476903"/>
      <w:bookmarkStart w:id="525" w:name="_Toc62477117"/>
      <w:bookmarkStart w:id="526" w:name="_Toc62477392"/>
      <w:bookmarkStart w:id="527" w:name="_Toc93479099"/>
      <w:bookmarkStart w:id="528" w:name="_Toc93484623"/>
      <w:r w:rsidRPr="00E51F00">
        <w:rPr>
          <w:lang w:val="cs-CZ"/>
        </w:rPr>
        <w:t xml:space="preserve">2.16.  </w:t>
      </w:r>
      <w:r w:rsidR="00B916D3" w:rsidRPr="00E51F00">
        <w:rPr>
          <w:lang w:val="cs-CZ"/>
        </w:rPr>
        <w:t>Odvolání</w:t>
      </w:r>
      <w:bookmarkEnd w:id="517"/>
      <w:bookmarkEnd w:id="518"/>
      <w:bookmarkEnd w:id="519"/>
      <w:bookmarkEnd w:id="520"/>
      <w:bookmarkEnd w:id="521"/>
      <w:bookmarkEnd w:id="522"/>
      <w:bookmarkEnd w:id="523"/>
      <w:bookmarkEnd w:id="524"/>
      <w:bookmarkEnd w:id="525"/>
      <w:bookmarkEnd w:id="526"/>
      <w:bookmarkEnd w:id="527"/>
      <w:bookmarkEnd w:id="528"/>
    </w:p>
    <w:p w:rsidR="000821F1" w:rsidRPr="000F5A16" w:rsidRDefault="000821F1" w:rsidP="000821F1">
      <w:pPr>
        <w:spacing w:after="0" w:line="240" w:lineRule="auto"/>
        <w:rPr>
          <w:lang w:val="cs-CZ"/>
        </w:rPr>
      </w:pPr>
    </w:p>
    <w:p w:rsidR="000821F1" w:rsidRPr="000F5A16" w:rsidRDefault="000821F1" w:rsidP="00211951">
      <w:pPr>
        <w:spacing w:after="0" w:line="240" w:lineRule="auto"/>
        <w:jc w:val="both"/>
        <w:rPr>
          <w:color w:val="FF0000"/>
          <w:lang w:val="cs-CZ"/>
        </w:rPr>
      </w:pPr>
      <w:r w:rsidRPr="000F5A16">
        <w:rPr>
          <w:lang w:val="cs-CZ"/>
        </w:rPr>
        <w:t xml:space="preserve">1. SERVER:  </w:t>
      </w:r>
      <w:r w:rsidR="00211951">
        <w:rPr>
          <w:lang w:val="cs-CZ"/>
        </w:rPr>
        <w:t>Hráč se může do 14 dnů od obdržení rozhodnutí TD nebo serveru odvolat</w:t>
      </w:r>
      <w:r w:rsidRPr="000F5A16">
        <w:rPr>
          <w:lang w:val="cs-CZ"/>
        </w:rPr>
        <w:t xml:space="preserve"> (</w:t>
      </w:r>
      <w:r w:rsidR="00211951">
        <w:rPr>
          <w:lang w:val="cs-CZ"/>
        </w:rPr>
        <w:t>DRUŽSTVA</w:t>
      </w:r>
      <w:r w:rsidRPr="000F5A16">
        <w:rPr>
          <w:lang w:val="cs-CZ"/>
        </w:rPr>
        <w:t xml:space="preserve">: </w:t>
      </w:r>
      <w:r w:rsidR="00211951">
        <w:rPr>
          <w:lang w:val="cs-CZ"/>
        </w:rPr>
        <w:t>prostřednictvím TC</w:t>
      </w:r>
      <w:r w:rsidRPr="000F5A16">
        <w:rPr>
          <w:lang w:val="cs-CZ"/>
        </w:rPr>
        <w:t xml:space="preserve">) </w:t>
      </w:r>
      <w:r w:rsidR="00211951">
        <w:rPr>
          <w:lang w:val="cs-CZ"/>
        </w:rPr>
        <w:t>k předsedovi příslušné Odvolací komise ICCF</w:t>
      </w:r>
      <w:r w:rsidRPr="000F5A16">
        <w:rPr>
          <w:lang w:val="cs-CZ"/>
        </w:rPr>
        <w:t xml:space="preserve"> (</w:t>
      </w:r>
      <w:r w:rsidR="00211951">
        <w:rPr>
          <w:lang w:val="cs-CZ"/>
        </w:rPr>
        <w:t>s použitím disponibilního zařízení na webserveru ICCF</w:t>
      </w:r>
      <w:r w:rsidRPr="000F5A16">
        <w:rPr>
          <w:lang w:val="cs-CZ"/>
        </w:rPr>
        <w:t xml:space="preserve">), </w:t>
      </w:r>
      <w:r w:rsidR="00211951">
        <w:rPr>
          <w:lang w:val="cs-CZ"/>
        </w:rPr>
        <w:t>jejíž rozhodnutí je konečné</w:t>
      </w:r>
      <w:r w:rsidRPr="000F5A16">
        <w:rPr>
          <w:lang w:val="cs-CZ"/>
        </w:rPr>
        <w:t xml:space="preserve">. </w:t>
      </w:r>
      <w:r w:rsidR="00211951">
        <w:rPr>
          <w:lang w:val="cs-CZ"/>
        </w:rPr>
        <w:t>Podání takového odvolání se typicky provádí kliknutím na položku „Partie“ „Game“ na obrazovce s relevantní partií, a kliknutím na „odvolání“</w:t>
      </w:r>
      <w:r w:rsidR="00D50269">
        <w:rPr>
          <w:lang w:val="cs-CZ"/>
        </w:rPr>
        <w:t xml:space="preserve"> "appeal". </w:t>
      </w:r>
    </w:p>
    <w:p w:rsidR="000821F1" w:rsidRPr="000F5A16" w:rsidRDefault="000821F1" w:rsidP="000821F1">
      <w:pPr>
        <w:spacing w:after="0" w:line="240" w:lineRule="auto"/>
        <w:jc w:val="center"/>
        <w:rPr>
          <w:lang w:val="cs-CZ"/>
        </w:rPr>
      </w:pPr>
    </w:p>
    <w:p w:rsidR="000821F1" w:rsidRPr="000F5A16" w:rsidRDefault="000821F1" w:rsidP="000821F1">
      <w:pPr>
        <w:spacing w:after="0" w:line="240" w:lineRule="auto"/>
        <w:rPr>
          <w:color w:val="0070C0"/>
          <w:lang w:val="cs-CZ"/>
        </w:rPr>
      </w:pPr>
      <w:r w:rsidRPr="000F5A16">
        <w:rPr>
          <w:color w:val="0070C0"/>
          <w:lang w:val="cs-CZ"/>
        </w:rPr>
        <w:t xml:space="preserve">POSTAL: </w:t>
      </w:r>
      <w:r w:rsidR="00211951">
        <w:rPr>
          <w:color w:val="0070C0"/>
          <w:lang w:val="cs-CZ"/>
        </w:rPr>
        <w:t>Každý soutěžící (DRUŽSTVA</w:t>
      </w:r>
      <w:r w:rsidRPr="000F5A16">
        <w:rPr>
          <w:color w:val="0070C0"/>
          <w:lang w:val="cs-CZ"/>
        </w:rPr>
        <w:t xml:space="preserve">: </w:t>
      </w:r>
      <w:r w:rsidR="00211951">
        <w:rPr>
          <w:color w:val="0070C0"/>
          <w:lang w:val="cs-CZ"/>
        </w:rPr>
        <w:t>prostřednictvím TC</w:t>
      </w:r>
      <w:r w:rsidRPr="000F5A16">
        <w:rPr>
          <w:color w:val="0070C0"/>
          <w:lang w:val="cs-CZ"/>
        </w:rPr>
        <w:t xml:space="preserve">) </w:t>
      </w:r>
      <w:r w:rsidR="00211951">
        <w:rPr>
          <w:color w:val="0070C0"/>
          <w:lang w:val="cs-CZ"/>
        </w:rPr>
        <w:t>se může odvolat do 14 dnů od obdržení rozhodnutí TD</w:t>
      </w:r>
      <w:r w:rsidRPr="000F5A16">
        <w:rPr>
          <w:color w:val="0070C0"/>
          <w:lang w:val="cs-CZ"/>
        </w:rPr>
        <w:t xml:space="preserve"> </w:t>
      </w:r>
      <w:r w:rsidR="00211951">
        <w:rPr>
          <w:color w:val="0070C0"/>
          <w:lang w:val="cs-CZ"/>
        </w:rPr>
        <w:t>k předsedovi Odvolací komise ICCF</w:t>
      </w:r>
      <w:r w:rsidRPr="000F5A16">
        <w:rPr>
          <w:color w:val="0070C0"/>
          <w:lang w:val="cs-CZ"/>
        </w:rPr>
        <w:t xml:space="preserve">, </w:t>
      </w:r>
      <w:r w:rsidR="00211951">
        <w:rPr>
          <w:color w:val="0070C0"/>
          <w:lang w:val="cs-CZ"/>
        </w:rPr>
        <w:t>jejíž rozhodnutí bude konečné</w:t>
      </w:r>
      <w:r w:rsidR="00D50269">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4E4789">
      <w:pPr>
        <w:spacing w:after="0" w:line="240" w:lineRule="auto"/>
        <w:jc w:val="both"/>
        <w:rPr>
          <w:color w:val="FF0000"/>
          <w:lang w:val="cs-CZ"/>
        </w:rPr>
      </w:pPr>
      <w:r w:rsidRPr="000F5A16">
        <w:rPr>
          <w:lang w:val="cs-CZ"/>
        </w:rPr>
        <w:t xml:space="preserve">2. </w:t>
      </w:r>
      <w:r w:rsidR="004E4789">
        <w:rPr>
          <w:lang w:val="cs-CZ"/>
        </w:rPr>
        <w:t>Hráč se může odvolat proti rozhodnutí odhadce, které se týká partie tohoto hráče</w:t>
      </w:r>
      <w:r w:rsidRPr="000F5A16">
        <w:rPr>
          <w:lang w:val="cs-CZ"/>
        </w:rPr>
        <w:t xml:space="preserve"> (</w:t>
      </w:r>
      <w:r w:rsidR="004E4789">
        <w:rPr>
          <w:lang w:val="cs-CZ"/>
        </w:rPr>
        <w:t>do 14 dnů od rozhodnutí odhadce</w:t>
      </w:r>
      <w:r w:rsidRPr="000F5A16">
        <w:rPr>
          <w:lang w:val="cs-CZ"/>
        </w:rPr>
        <w:t xml:space="preserve">), </w:t>
      </w:r>
      <w:r w:rsidR="004E4789">
        <w:rPr>
          <w:lang w:val="cs-CZ"/>
        </w:rPr>
        <w:t>ale pouze, pokud hráč zaslal společně s hráčovým původním požadavkem na výsledek odhadu analýzu</w:t>
      </w:r>
      <w:r w:rsidRPr="000F5A16">
        <w:rPr>
          <w:lang w:val="cs-CZ"/>
        </w:rPr>
        <w:t xml:space="preserve"> (</w:t>
      </w:r>
      <w:r w:rsidR="004E4789">
        <w:rPr>
          <w:lang w:val="cs-CZ"/>
        </w:rPr>
        <w:t>slovní a/nebo šachovou notaci)</w:t>
      </w:r>
      <w:r w:rsidRPr="000F5A16">
        <w:rPr>
          <w:lang w:val="cs-CZ"/>
        </w:rPr>
        <w:t>.</w:t>
      </w:r>
      <w:r w:rsidRPr="000F5A16">
        <w:rPr>
          <w:color w:val="FF0000"/>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E51F00" w:rsidRDefault="003A3429" w:rsidP="00CC1D8B">
      <w:pPr>
        <w:pStyle w:val="Nadpis1"/>
        <w:rPr>
          <w:lang w:val="cs-CZ"/>
        </w:rPr>
      </w:pPr>
      <w:bookmarkStart w:id="529" w:name="_Toc511394179"/>
      <w:bookmarkStart w:id="530" w:name="_Toc511394719"/>
      <w:bookmarkStart w:id="531" w:name="_Toc511394935"/>
      <w:bookmarkStart w:id="532" w:name="_Toc511395229"/>
      <w:bookmarkStart w:id="533" w:name="_Toc511397835"/>
      <w:bookmarkStart w:id="534" w:name="_Toc511398048"/>
      <w:bookmarkStart w:id="535" w:name="_Toc28420298"/>
      <w:bookmarkStart w:id="536" w:name="_Toc62476904"/>
      <w:bookmarkStart w:id="537" w:name="_Toc62477118"/>
      <w:bookmarkStart w:id="538" w:name="_Toc62477393"/>
      <w:bookmarkStart w:id="539" w:name="_Toc93479100"/>
      <w:bookmarkStart w:id="540" w:name="_Toc93484624"/>
      <w:r w:rsidRPr="00E51F00">
        <w:rPr>
          <w:lang w:val="cs-CZ"/>
        </w:rPr>
        <w:t>ODDÍL</w:t>
      </w:r>
      <w:r w:rsidR="000821F1" w:rsidRPr="00E51F00">
        <w:rPr>
          <w:lang w:val="cs-CZ"/>
        </w:rPr>
        <w:t xml:space="preserve"> 3:  </w:t>
      </w:r>
      <w:r w:rsidRPr="00E51F00">
        <w:rPr>
          <w:lang w:val="cs-CZ"/>
        </w:rPr>
        <w:t>Řízení soutěží</w:t>
      </w:r>
      <w:r w:rsidR="000821F1" w:rsidRPr="00E51F00">
        <w:rPr>
          <w:lang w:val="cs-CZ"/>
        </w:rPr>
        <w:t>:  Instru</w:t>
      </w:r>
      <w:r w:rsidRPr="00E51F00">
        <w:rPr>
          <w:lang w:val="cs-CZ"/>
        </w:rPr>
        <w:t>kce pro TD</w:t>
      </w:r>
      <w:bookmarkEnd w:id="529"/>
      <w:bookmarkEnd w:id="530"/>
      <w:bookmarkEnd w:id="531"/>
      <w:bookmarkEnd w:id="532"/>
      <w:bookmarkEnd w:id="533"/>
      <w:bookmarkEnd w:id="534"/>
      <w:bookmarkEnd w:id="535"/>
      <w:bookmarkEnd w:id="536"/>
      <w:bookmarkEnd w:id="537"/>
      <w:bookmarkEnd w:id="538"/>
      <w:bookmarkEnd w:id="539"/>
      <w:bookmarkEnd w:id="540"/>
      <w:r w:rsidR="000821F1" w:rsidRPr="00E51F00">
        <w:rPr>
          <w:lang w:val="cs-CZ"/>
        </w:rPr>
        <w:br/>
      </w:r>
    </w:p>
    <w:p w:rsidR="000821F1" w:rsidRPr="00E51F00" w:rsidRDefault="000821F1" w:rsidP="00CC1D8B">
      <w:pPr>
        <w:pStyle w:val="Nadpis2"/>
        <w:rPr>
          <w:lang w:val="cs-CZ"/>
        </w:rPr>
      </w:pPr>
      <w:bookmarkStart w:id="541" w:name="_Toc471505766"/>
      <w:bookmarkStart w:id="542" w:name="_Toc511394180"/>
      <w:bookmarkStart w:id="543" w:name="_Toc511394720"/>
      <w:bookmarkStart w:id="544" w:name="_Toc511394936"/>
      <w:bookmarkStart w:id="545" w:name="_Toc511395230"/>
      <w:bookmarkStart w:id="546" w:name="_Toc511397836"/>
      <w:bookmarkStart w:id="547" w:name="_Toc511398049"/>
      <w:bookmarkStart w:id="548" w:name="_Toc28420299"/>
      <w:bookmarkStart w:id="549" w:name="_Toc62476905"/>
      <w:bookmarkStart w:id="550" w:name="_Toc62477119"/>
      <w:bookmarkStart w:id="551" w:name="_Toc62477394"/>
      <w:bookmarkStart w:id="552" w:name="_Toc93479101"/>
      <w:bookmarkStart w:id="553" w:name="_Toc93484625"/>
      <w:r w:rsidRPr="00E51F00">
        <w:rPr>
          <w:lang w:val="cs-CZ"/>
        </w:rPr>
        <w:t xml:space="preserve">3.1. </w:t>
      </w:r>
      <w:r w:rsidR="003A3429" w:rsidRPr="00E51F00">
        <w:rPr>
          <w:lang w:val="cs-CZ"/>
        </w:rPr>
        <w:t xml:space="preserve">Zodpovědnost </w:t>
      </w:r>
      <w:r w:rsidRPr="00E51F00">
        <w:rPr>
          <w:lang w:val="cs-CZ"/>
        </w:rPr>
        <w:t>TD</w:t>
      </w:r>
      <w:bookmarkEnd w:id="541"/>
      <w:bookmarkEnd w:id="542"/>
      <w:bookmarkEnd w:id="543"/>
      <w:bookmarkEnd w:id="544"/>
      <w:bookmarkEnd w:id="545"/>
      <w:bookmarkEnd w:id="546"/>
      <w:bookmarkEnd w:id="547"/>
      <w:bookmarkEnd w:id="548"/>
      <w:bookmarkEnd w:id="549"/>
      <w:bookmarkEnd w:id="550"/>
      <w:bookmarkEnd w:id="551"/>
      <w:bookmarkEnd w:id="552"/>
      <w:bookmarkEnd w:id="553"/>
      <w:r w:rsidRPr="00E51F00">
        <w:rPr>
          <w:lang w:val="cs-CZ"/>
        </w:rPr>
        <w:t xml:space="preserve"> </w:t>
      </w:r>
    </w:p>
    <w:p w:rsidR="000821F1" w:rsidRPr="000F5A16" w:rsidRDefault="000821F1" w:rsidP="000821F1">
      <w:pPr>
        <w:spacing w:after="0" w:line="240" w:lineRule="auto"/>
        <w:rPr>
          <w:lang w:val="cs-CZ"/>
        </w:rPr>
      </w:pPr>
    </w:p>
    <w:p w:rsidR="003A3429" w:rsidRPr="00AF7E52" w:rsidRDefault="003A3429" w:rsidP="00AF7E52">
      <w:pPr>
        <w:spacing w:line="240" w:lineRule="auto"/>
        <w:jc w:val="both"/>
        <w:rPr>
          <w:lang w:val="cs-CZ"/>
        </w:rPr>
      </w:pPr>
      <w:r w:rsidRPr="00AF7E52">
        <w:rPr>
          <w:lang w:val="cs-CZ"/>
        </w:rPr>
        <w:t xml:space="preserve">TD je zodpovědný </w:t>
      </w:r>
      <w:r w:rsidRPr="00AF7E52">
        <w:rPr>
          <w:rStyle w:val="hps"/>
          <w:lang w:val="cs-CZ"/>
        </w:rPr>
        <w:t>za</w:t>
      </w:r>
      <w:r w:rsidRPr="00AF7E52">
        <w:rPr>
          <w:lang w:val="cs-CZ"/>
        </w:rPr>
        <w:t xml:space="preserve"> </w:t>
      </w:r>
      <w:r w:rsidRPr="00AF7E52">
        <w:rPr>
          <w:rStyle w:val="hps"/>
          <w:lang w:val="cs-CZ"/>
        </w:rPr>
        <w:t>hladký průběh</w:t>
      </w:r>
      <w:r w:rsidRPr="00AF7E52">
        <w:rPr>
          <w:lang w:val="cs-CZ"/>
        </w:rPr>
        <w:t xml:space="preserve"> </w:t>
      </w:r>
      <w:r w:rsidRPr="00AF7E52">
        <w:rPr>
          <w:rStyle w:val="hps"/>
          <w:lang w:val="cs-CZ"/>
        </w:rPr>
        <w:t>turnaje</w:t>
      </w:r>
      <w:r w:rsidRPr="00AF7E52">
        <w:rPr>
          <w:lang w:val="cs-CZ"/>
        </w:rPr>
        <w:t>, postup hry</w:t>
      </w:r>
      <w:r w:rsidRPr="00AF7E52">
        <w:rPr>
          <w:rStyle w:val="hps"/>
          <w:lang w:val="cs-CZ"/>
        </w:rPr>
        <w:t xml:space="preserve"> v partiích</w:t>
      </w:r>
      <w:r w:rsidRPr="00AF7E52">
        <w:rPr>
          <w:lang w:val="cs-CZ"/>
        </w:rPr>
        <w:t xml:space="preserve">, </w:t>
      </w:r>
      <w:r w:rsidRPr="00AF7E52">
        <w:rPr>
          <w:rStyle w:val="hps"/>
          <w:lang w:val="cs-CZ"/>
        </w:rPr>
        <w:t>a</w:t>
      </w:r>
      <w:r w:rsidRPr="00AF7E52">
        <w:rPr>
          <w:lang w:val="cs-CZ"/>
        </w:rPr>
        <w:t xml:space="preserve"> </w:t>
      </w:r>
      <w:r w:rsidRPr="00AF7E52">
        <w:rPr>
          <w:rStyle w:val="hps"/>
          <w:lang w:val="cs-CZ"/>
        </w:rPr>
        <w:t>(</w:t>
      </w:r>
      <w:r w:rsidRPr="00AF7E52">
        <w:rPr>
          <w:lang w:val="cs-CZ"/>
        </w:rPr>
        <w:t xml:space="preserve">společně </w:t>
      </w:r>
      <w:r w:rsidRPr="00AF7E52">
        <w:rPr>
          <w:rStyle w:val="hps"/>
          <w:lang w:val="cs-CZ"/>
        </w:rPr>
        <w:t>s</w:t>
      </w:r>
      <w:r w:rsidRPr="00AF7E52">
        <w:rPr>
          <w:lang w:val="cs-CZ"/>
        </w:rPr>
        <w:t xml:space="preserve"> </w:t>
      </w:r>
      <w:r w:rsidRPr="00AF7E52">
        <w:rPr>
          <w:rStyle w:val="hps"/>
          <w:lang w:val="cs-CZ"/>
        </w:rPr>
        <w:t>delegáty</w:t>
      </w:r>
      <w:r w:rsidRPr="00AF7E52">
        <w:rPr>
          <w:lang w:val="cs-CZ"/>
        </w:rPr>
        <w:t xml:space="preserve"> </w:t>
      </w:r>
      <w:r w:rsidRPr="00AF7E52">
        <w:rPr>
          <w:rStyle w:val="hps"/>
          <w:lang w:val="cs-CZ"/>
        </w:rPr>
        <w:t>národních federací</w:t>
      </w:r>
      <w:r w:rsidRPr="00AF7E52">
        <w:rPr>
          <w:lang w:val="cs-CZ"/>
        </w:rPr>
        <w:t xml:space="preserve">) </w:t>
      </w:r>
      <w:r w:rsidRPr="00AF7E52">
        <w:rPr>
          <w:rStyle w:val="hps"/>
          <w:lang w:val="cs-CZ"/>
        </w:rPr>
        <w:t>zajištění, že v turnaji budou dodržována všechna</w:t>
      </w:r>
      <w:r w:rsidRPr="00AF7E52">
        <w:rPr>
          <w:lang w:val="cs-CZ"/>
        </w:rPr>
        <w:t xml:space="preserve"> </w:t>
      </w:r>
      <w:r w:rsidRPr="00AF7E52">
        <w:rPr>
          <w:rStyle w:val="hps"/>
          <w:lang w:val="cs-CZ"/>
        </w:rPr>
        <w:t>platná pravidla</w:t>
      </w:r>
      <w:r w:rsidRPr="00AF7E52">
        <w:rPr>
          <w:lang w:val="cs-CZ"/>
        </w:rPr>
        <w:t xml:space="preserve"> </w:t>
      </w:r>
      <w:r w:rsidRPr="00AF7E52">
        <w:rPr>
          <w:rStyle w:val="hps"/>
          <w:lang w:val="cs-CZ"/>
        </w:rPr>
        <w:t>ICCF,</w:t>
      </w:r>
      <w:r w:rsidRPr="00AF7E52">
        <w:rPr>
          <w:lang w:val="cs-CZ"/>
        </w:rPr>
        <w:t xml:space="preserve"> </w:t>
      </w:r>
      <w:r w:rsidRPr="00AF7E52">
        <w:rPr>
          <w:rStyle w:val="hps"/>
          <w:lang w:val="cs-CZ"/>
        </w:rPr>
        <w:t>s cílem zajistit</w:t>
      </w:r>
      <w:r w:rsidRPr="00AF7E52">
        <w:rPr>
          <w:lang w:val="cs-CZ"/>
        </w:rPr>
        <w:t xml:space="preserve"> </w:t>
      </w:r>
      <w:r w:rsidRPr="00AF7E52">
        <w:rPr>
          <w:rStyle w:val="hps"/>
          <w:lang w:val="cs-CZ"/>
        </w:rPr>
        <w:t>integritu</w:t>
      </w:r>
      <w:r w:rsidRPr="00AF7E52">
        <w:rPr>
          <w:lang w:val="cs-CZ"/>
        </w:rPr>
        <w:t xml:space="preserve"> </w:t>
      </w:r>
      <w:r w:rsidRPr="00AF7E52">
        <w:rPr>
          <w:rStyle w:val="hps"/>
          <w:lang w:val="cs-CZ"/>
        </w:rPr>
        <w:t>ratingového systému ICCF</w:t>
      </w:r>
      <w:r w:rsidRPr="00AF7E52">
        <w:rPr>
          <w:lang w:val="cs-CZ"/>
        </w:rPr>
        <w:t xml:space="preserve">. </w:t>
      </w:r>
      <w:r w:rsidRPr="00AF7E52">
        <w:rPr>
          <w:rStyle w:val="hps"/>
          <w:lang w:val="cs-CZ"/>
        </w:rPr>
        <w:t>Každý</w:t>
      </w:r>
      <w:r w:rsidRPr="00AF7E52">
        <w:rPr>
          <w:lang w:val="cs-CZ"/>
        </w:rPr>
        <w:t xml:space="preserve"> </w:t>
      </w:r>
      <w:r w:rsidRPr="00AF7E52">
        <w:rPr>
          <w:rStyle w:val="hps"/>
          <w:lang w:val="cs-CZ"/>
        </w:rPr>
        <w:t>turnaj</w:t>
      </w:r>
      <w:r w:rsidRPr="00AF7E52">
        <w:rPr>
          <w:lang w:val="cs-CZ"/>
        </w:rPr>
        <w:t xml:space="preserve"> </w:t>
      </w:r>
      <w:r w:rsidRPr="00AF7E52">
        <w:rPr>
          <w:rStyle w:val="hps"/>
          <w:lang w:val="cs-CZ"/>
        </w:rPr>
        <w:t>ICCF</w:t>
      </w:r>
      <w:r w:rsidRPr="00AF7E52">
        <w:rPr>
          <w:lang w:val="cs-CZ"/>
        </w:rPr>
        <w:t xml:space="preserve"> musí </w:t>
      </w:r>
      <w:r w:rsidRPr="00AF7E52">
        <w:rPr>
          <w:rStyle w:val="hps"/>
          <w:lang w:val="cs-CZ"/>
        </w:rPr>
        <w:t>mít</w:t>
      </w:r>
      <w:r w:rsidRPr="00AF7E52">
        <w:rPr>
          <w:lang w:val="cs-CZ"/>
        </w:rPr>
        <w:t xml:space="preserve"> svého </w:t>
      </w:r>
      <w:r w:rsidRPr="00AF7E52">
        <w:rPr>
          <w:rStyle w:val="hps"/>
          <w:lang w:val="cs-CZ"/>
        </w:rPr>
        <w:t>TD</w:t>
      </w:r>
      <w:r w:rsidRPr="00AF7E52">
        <w:rPr>
          <w:lang w:val="cs-CZ"/>
        </w:rPr>
        <w:t xml:space="preserve">. Definice turnaje </w:t>
      </w:r>
      <w:r w:rsidRPr="00AF7E52">
        <w:rPr>
          <w:rStyle w:val="hps"/>
          <w:lang w:val="cs-CZ"/>
        </w:rPr>
        <w:t>ICCF</w:t>
      </w:r>
      <w:r w:rsidRPr="00AF7E52">
        <w:rPr>
          <w:lang w:val="cs-CZ"/>
        </w:rPr>
        <w:t xml:space="preserve"> – viz</w:t>
      </w:r>
      <w:r w:rsidRPr="00AF7E52">
        <w:rPr>
          <w:rStyle w:val="hps"/>
          <w:lang w:val="cs-CZ"/>
        </w:rPr>
        <w:t xml:space="preserve"> §1.5.3</w:t>
      </w:r>
      <w:r w:rsidR="00AF7E52" w:rsidRPr="00AF7E52">
        <w:rPr>
          <w:rStyle w:val="hps"/>
          <w:lang w:val="cs-CZ"/>
        </w:rPr>
        <w:t>(1)</w:t>
      </w:r>
      <w:r w:rsidRPr="00AF7E52">
        <w:rPr>
          <w:lang w:val="cs-CZ"/>
        </w:rPr>
        <w:t xml:space="preserve"> </w:t>
      </w:r>
      <w:r w:rsidR="00AF7E52" w:rsidRPr="00AF7E52">
        <w:rPr>
          <w:lang w:val="cs-CZ"/>
        </w:rPr>
        <w:t>výše</w:t>
      </w:r>
      <w:r w:rsidRPr="00AF7E52">
        <w:rPr>
          <w:lang w:val="cs-CZ"/>
        </w:rPr>
        <w:t>.</w:t>
      </w:r>
    </w:p>
    <w:p w:rsidR="000821F1" w:rsidRPr="00E51F00" w:rsidRDefault="000821F1" w:rsidP="00CC1D8B">
      <w:pPr>
        <w:pStyle w:val="Nadpis3"/>
        <w:rPr>
          <w:lang w:val="cs-CZ"/>
        </w:rPr>
      </w:pPr>
      <w:bookmarkStart w:id="554" w:name="_Toc471658987"/>
      <w:r w:rsidRPr="000F5A16">
        <w:rPr>
          <w:lang w:val="cs-CZ"/>
        </w:rPr>
        <w:lastRenderedPageBreak/>
        <w:tab/>
      </w:r>
      <w:bookmarkStart w:id="555" w:name="_Toc511394181"/>
      <w:bookmarkStart w:id="556" w:name="_Toc511394721"/>
      <w:bookmarkStart w:id="557" w:name="_Toc511394937"/>
      <w:bookmarkStart w:id="558" w:name="_Toc511395231"/>
      <w:bookmarkStart w:id="559" w:name="_Toc511397837"/>
      <w:bookmarkStart w:id="560" w:name="_Toc511398050"/>
      <w:bookmarkStart w:id="561" w:name="_Toc28420300"/>
      <w:bookmarkStart w:id="562" w:name="_Toc62476906"/>
      <w:bookmarkStart w:id="563" w:name="_Toc62477120"/>
      <w:bookmarkStart w:id="564" w:name="_Toc62477395"/>
      <w:bookmarkStart w:id="565" w:name="_Toc93479102"/>
      <w:bookmarkStart w:id="566" w:name="_Toc93484626"/>
      <w:r w:rsidRPr="00E51F00">
        <w:rPr>
          <w:lang w:val="cs-CZ"/>
        </w:rPr>
        <w:t xml:space="preserve">3.1.1. </w:t>
      </w:r>
      <w:r w:rsidR="00AF7E52" w:rsidRPr="00E51F00">
        <w:rPr>
          <w:lang w:val="cs-CZ"/>
        </w:rPr>
        <w:t>Filozofie úlohy</w:t>
      </w:r>
      <w:r w:rsidRPr="00E51F00">
        <w:rPr>
          <w:lang w:val="cs-CZ"/>
        </w:rPr>
        <w:t xml:space="preserve"> TD</w:t>
      </w:r>
      <w:bookmarkEnd w:id="555"/>
      <w:bookmarkEnd w:id="556"/>
      <w:bookmarkEnd w:id="557"/>
      <w:bookmarkEnd w:id="558"/>
      <w:bookmarkEnd w:id="559"/>
      <w:bookmarkEnd w:id="560"/>
      <w:bookmarkEnd w:id="561"/>
      <w:bookmarkEnd w:id="562"/>
      <w:bookmarkEnd w:id="563"/>
      <w:bookmarkEnd w:id="564"/>
      <w:bookmarkEnd w:id="565"/>
      <w:bookmarkEnd w:id="566"/>
      <w:r w:rsidRPr="00E51F00">
        <w:rPr>
          <w:lang w:val="cs-CZ"/>
        </w:rPr>
        <w:t xml:space="preserve"> </w:t>
      </w:r>
      <w:bookmarkEnd w:id="554"/>
      <w:r w:rsidRPr="00E51F00">
        <w:rPr>
          <w:lang w:val="cs-CZ"/>
        </w:rPr>
        <w:t xml:space="preserve"> </w:t>
      </w:r>
    </w:p>
    <w:p w:rsidR="000821F1" w:rsidRPr="000F5A16" w:rsidRDefault="000821F1" w:rsidP="000821F1">
      <w:pPr>
        <w:spacing w:after="0" w:line="240" w:lineRule="auto"/>
        <w:rPr>
          <w:lang w:val="cs-CZ"/>
        </w:rPr>
      </w:pPr>
    </w:p>
    <w:p w:rsidR="00C604FE" w:rsidRPr="00C604FE" w:rsidRDefault="00C604FE" w:rsidP="00C604FE">
      <w:pPr>
        <w:jc w:val="both"/>
        <w:rPr>
          <w:lang w:val="cs-CZ"/>
        </w:rPr>
      </w:pPr>
      <w:r w:rsidRPr="00C604FE">
        <w:rPr>
          <w:lang w:val="cs-CZ"/>
        </w:rPr>
        <w:t>Všichni TD bu</w:t>
      </w:r>
      <w:r>
        <w:rPr>
          <w:lang w:val="cs-CZ"/>
        </w:rPr>
        <w:t>dou</w:t>
      </w:r>
      <w:r w:rsidRPr="00C604FE">
        <w:rPr>
          <w:lang w:val="cs-CZ"/>
        </w:rPr>
        <w:t xml:space="preserve"> řešit případné spory, obavy a stížnosti nestranně a včas. Od TD se očekává, že budou sledovat konkrétní filozofii při prosazování dodržování pravidel hry:</w:t>
      </w:r>
    </w:p>
    <w:p w:rsidR="000821F1" w:rsidRPr="000F5A16" w:rsidRDefault="00C604FE" w:rsidP="000821F1">
      <w:pPr>
        <w:spacing w:after="0" w:line="240" w:lineRule="auto"/>
        <w:rPr>
          <w:lang w:val="cs-CZ"/>
        </w:rPr>
      </w:pPr>
      <w:r w:rsidRPr="00C604FE">
        <w:rPr>
          <w:lang w:val="cs-CZ"/>
        </w:rPr>
        <w:t>a</w:t>
      </w:r>
      <w:r>
        <w:rPr>
          <w:lang w:val="cs-CZ"/>
        </w:rPr>
        <w:t>.</w:t>
      </w:r>
      <w:r w:rsidRPr="00C604FE">
        <w:rPr>
          <w:lang w:val="cs-CZ"/>
        </w:rPr>
        <w:t xml:space="preserve"> Filozofie "Amici Sumus" by se měla projevit v celé ICCF a při činnosti všech hráčů a funkcionářů.</w:t>
      </w:r>
      <w:r w:rsidRPr="00C604FE">
        <w:rPr>
          <w:lang w:val="cs-CZ"/>
        </w:rPr>
        <w:br/>
      </w:r>
    </w:p>
    <w:p w:rsidR="00C604FE" w:rsidRPr="00C604FE" w:rsidRDefault="000821F1" w:rsidP="00C604FE">
      <w:pPr>
        <w:spacing w:after="0" w:line="240" w:lineRule="auto"/>
        <w:jc w:val="both"/>
        <w:rPr>
          <w:lang w:val="cs-CZ"/>
        </w:rPr>
      </w:pPr>
      <w:r w:rsidRPr="000F5A16">
        <w:rPr>
          <w:lang w:val="cs-CZ"/>
        </w:rPr>
        <w:t xml:space="preserve">b. </w:t>
      </w:r>
      <w:r w:rsidR="00C604FE" w:rsidRPr="00C604FE">
        <w:rPr>
          <w:lang w:val="cs-CZ"/>
        </w:rPr>
        <w:t>Očekává se, že hráči a kapitáni družstev budou řešit drobné problémy mezi sebou, aniž by bylo nutné zapojit TD. TD by měli respektovat schopnost hráčů a kapitánů družstev takto postupovat. Všechny významné spory by však měly být okamžitě hlášeny TD a řešeny TD. Rozdíl mezi drobnými a významnými problémy je ilustrován následujícím seznamem významných sporů: údajné porušení Etického kodexu kýmkoli, tiché vystoupení hráče z turnaje, selhání kapitána družstva při plnění svých povinností, nutnost náhrady nebo výměny hráčů, dotaz na výklad</w:t>
      </w:r>
      <w:r w:rsidR="00C604FE">
        <w:rPr>
          <w:lang w:val="cs-CZ"/>
        </w:rPr>
        <w:t xml:space="preserve"> pravidel, obvinění z podvádění. </w:t>
      </w:r>
      <w:r w:rsidR="00C604FE" w:rsidRPr="00C604FE">
        <w:rPr>
          <w:lang w:val="cs-CZ"/>
        </w:rPr>
        <w:t>Tento výčet není vyčerpávající, ale pouze ilustrativní.</w:t>
      </w:r>
    </w:p>
    <w:p w:rsidR="000821F1" w:rsidRPr="000F5A16" w:rsidRDefault="000821F1" w:rsidP="000821F1">
      <w:pPr>
        <w:spacing w:after="0" w:line="240" w:lineRule="auto"/>
        <w:rPr>
          <w:lang w:val="cs-CZ"/>
        </w:rPr>
      </w:pPr>
    </w:p>
    <w:p w:rsidR="00C604FE" w:rsidRPr="00C604FE" w:rsidRDefault="000821F1" w:rsidP="00C604FE">
      <w:pPr>
        <w:spacing w:after="0" w:line="240" w:lineRule="auto"/>
        <w:jc w:val="both"/>
        <w:rPr>
          <w:rFonts w:eastAsia="Times New Roman"/>
          <w:lang w:val="cs-CZ" w:eastAsia="cs-CZ"/>
        </w:rPr>
      </w:pPr>
      <w:r w:rsidRPr="000F5A16">
        <w:rPr>
          <w:lang w:val="cs-CZ"/>
        </w:rPr>
        <w:t>c.</w:t>
      </w:r>
      <w:r w:rsidR="00C604FE">
        <w:rPr>
          <w:lang w:val="cs-CZ"/>
        </w:rPr>
        <w:t xml:space="preserve"> </w:t>
      </w:r>
      <w:r w:rsidR="00814B5A">
        <w:rPr>
          <w:lang w:val="cs-CZ"/>
        </w:rPr>
        <w:t>Ačkoli</w:t>
      </w:r>
      <w:r w:rsidR="00C604FE" w:rsidRPr="00C604FE">
        <w:rPr>
          <w:rFonts w:eastAsia="Times New Roman"/>
          <w:lang w:val="cs-CZ" w:eastAsia="cs-CZ"/>
        </w:rPr>
        <w:t xml:space="preserve"> se od TD očekává, že projeví při řešení problémů svou iniciativu, měli by pečlivě dodržovat veškerá pravidla a </w:t>
      </w:r>
      <w:r w:rsidR="00C604FE">
        <w:rPr>
          <w:rFonts w:eastAsia="Times New Roman"/>
          <w:lang w:val="cs-CZ" w:eastAsia="cs-CZ"/>
        </w:rPr>
        <w:t>směrnice</w:t>
      </w:r>
      <w:r w:rsidR="00C604FE" w:rsidRPr="00C604FE">
        <w:rPr>
          <w:rFonts w:eastAsia="Times New Roman"/>
          <w:lang w:val="cs-CZ" w:eastAsia="cs-CZ"/>
        </w:rPr>
        <w:t>, a v případě, že si nejsou jisti, jak nejlépe zvládnout problém, vyhledat radu zkušenějších osob. Je mnohem snazší se vypořádat s následnými problémy, pokud rozhodnutí bylo před přijetím opatření dobře promyšlené, než se snažit vyřešit problém vyplývající z ukvapeného nebo špatně uváženého rozhodnutí až poté, co bylo provedeno a sděleno hráčům, atd.</w:t>
      </w:r>
    </w:p>
    <w:p w:rsidR="000821F1" w:rsidRPr="000F5A16" w:rsidRDefault="000821F1" w:rsidP="000821F1">
      <w:pPr>
        <w:spacing w:after="0" w:line="240" w:lineRule="auto"/>
        <w:rPr>
          <w:lang w:val="cs-CZ"/>
        </w:rPr>
      </w:pPr>
    </w:p>
    <w:p w:rsidR="000821F1" w:rsidRPr="000D1113" w:rsidRDefault="000821F1" w:rsidP="000D1113">
      <w:pPr>
        <w:tabs>
          <w:tab w:val="left" w:pos="490"/>
        </w:tabs>
        <w:spacing w:line="240" w:lineRule="auto"/>
        <w:jc w:val="both"/>
        <w:rPr>
          <w:b/>
          <w:bCs/>
          <w:lang w:val="cs-CZ"/>
        </w:rPr>
      </w:pPr>
      <w:r w:rsidRPr="000F5A16">
        <w:rPr>
          <w:lang w:val="cs-CZ"/>
        </w:rPr>
        <w:t xml:space="preserve">d. </w:t>
      </w:r>
      <w:r w:rsidR="00814B5A">
        <w:rPr>
          <w:lang w:val="cs-CZ"/>
        </w:rPr>
        <w:t>Všechna rozhodnutí TD podléhají zrušení buď od WTD nebo od Ratingového komisaře, přesto se očekává, že TD budou nejprve požádáni, aby opravili své vlastní chyby</w:t>
      </w:r>
      <w:r w:rsidR="00050CFC">
        <w:rPr>
          <w:lang w:val="cs-CZ"/>
        </w:rPr>
        <w:t xml:space="preserve">, je-li to možné. </w:t>
      </w:r>
      <w:r w:rsidR="000D1113">
        <w:rPr>
          <w:lang w:val="cs-CZ"/>
        </w:rPr>
        <w:t>(Ř</w:t>
      </w:r>
      <w:r w:rsidR="000D1113" w:rsidRPr="000D1113">
        <w:rPr>
          <w:lang w:val="cs-CZ"/>
        </w:rPr>
        <w:t>ešení WTD nebo Ratingového komisaře podléhají odvolání k Odvolací komisi</w:t>
      </w:r>
      <w:r w:rsidR="000D1113">
        <w:rPr>
          <w:lang w:val="cs-CZ"/>
        </w:rPr>
        <w:t>.)</w:t>
      </w:r>
      <w:r w:rsidR="000D1113">
        <w:rPr>
          <w:b/>
          <w:bCs/>
          <w:lang w:val="cs-CZ"/>
        </w:rPr>
        <w:t xml:space="preserve"> </w:t>
      </w:r>
      <w:r w:rsidR="00050CFC">
        <w:rPr>
          <w:lang w:val="cs-CZ"/>
        </w:rPr>
        <w:t>WTD, Ratingový komisař a předseda Výboru pro TD mají také právo podat odvolání k Odvolací komisi ICCF, pokud chyba je dost významná, aby ovlivnila zaznamenaný výsledek partie, a je na ni upozorněn TD, který potom odmítne opravit tuto chybu nebo neodpoví na tento požadavek do 4 dnů.</w:t>
      </w:r>
    </w:p>
    <w:p w:rsidR="000821F1" w:rsidRPr="00E51F00" w:rsidRDefault="000821F1" w:rsidP="00CC1D8B">
      <w:pPr>
        <w:pStyle w:val="Nadpis3"/>
        <w:rPr>
          <w:lang w:val="cs-CZ"/>
        </w:rPr>
      </w:pPr>
      <w:r w:rsidRPr="000F5A16">
        <w:rPr>
          <w:lang w:val="cs-CZ"/>
        </w:rPr>
        <w:tab/>
      </w:r>
      <w:bookmarkStart w:id="567" w:name="_Toc511394182"/>
      <w:bookmarkStart w:id="568" w:name="_Toc511394722"/>
      <w:bookmarkStart w:id="569" w:name="_Toc511394938"/>
      <w:bookmarkStart w:id="570" w:name="_Toc511395232"/>
      <w:bookmarkStart w:id="571" w:name="_Toc511397838"/>
      <w:bookmarkStart w:id="572" w:name="_Toc511398051"/>
      <w:bookmarkStart w:id="573" w:name="_Toc28420301"/>
      <w:bookmarkStart w:id="574" w:name="_Toc62476907"/>
      <w:bookmarkStart w:id="575" w:name="_Toc62477121"/>
      <w:bookmarkStart w:id="576" w:name="_Toc62477396"/>
      <w:bookmarkStart w:id="577" w:name="_Toc93479103"/>
      <w:bookmarkStart w:id="578" w:name="_Toc93484627"/>
      <w:r w:rsidRPr="00E51F00">
        <w:rPr>
          <w:lang w:val="cs-CZ"/>
        </w:rPr>
        <w:t xml:space="preserve">3.1.2. </w:t>
      </w:r>
      <w:r w:rsidR="00743342" w:rsidRPr="00E51F00">
        <w:rPr>
          <w:lang w:val="cs-CZ"/>
        </w:rPr>
        <w:t>Správné chování TD</w:t>
      </w:r>
      <w:bookmarkEnd w:id="567"/>
      <w:bookmarkEnd w:id="568"/>
      <w:bookmarkEnd w:id="569"/>
      <w:bookmarkEnd w:id="570"/>
      <w:bookmarkEnd w:id="571"/>
      <w:bookmarkEnd w:id="572"/>
      <w:bookmarkEnd w:id="573"/>
      <w:bookmarkEnd w:id="574"/>
      <w:bookmarkEnd w:id="575"/>
      <w:bookmarkEnd w:id="576"/>
      <w:bookmarkEnd w:id="577"/>
      <w:bookmarkEnd w:id="578"/>
    </w:p>
    <w:p w:rsidR="000821F1" w:rsidRPr="000F5A16" w:rsidRDefault="000821F1" w:rsidP="000821F1">
      <w:pPr>
        <w:spacing w:after="0" w:line="240" w:lineRule="auto"/>
        <w:rPr>
          <w:strike/>
          <w:color w:val="FF0000"/>
          <w:lang w:val="cs-CZ"/>
        </w:rPr>
      </w:pPr>
    </w:p>
    <w:p w:rsidR="000821F1" w:rsidRPr="000F5A16" w:rsidRDefault="000821F1" w:rsidP="00AC590D">
      <w:pPr>
        <w:spacing w:after="0" w:line="240" w:lineRule="auto"/>
        <w:rPr>
          <w:lang w:val="cs-CZ"/>
        </w:rPr>
      </w:pPr>
      <w:r w:rsidRPr="000F5A16">
        <w:rPr>
          <w:lang w:val="cs-CZ"/>
        </w:rPr>
        <w:t xml:space="preserve">1) </w:t>
      </w:r>
      <w:r w:rsidR="00743342" w:rsidRPr="00743342">
        <w:rPr>
          <w:lang w:val="cs-CZ"/>
        </w:rPr>
        <w:t xml:space="preserve">Promptně odpovídat hráčům na dotazy a otázky (ohledně pravidel, atd.) </w:t>
      </w:r>
      <w:r w:rsidR="00743342" w:rsidRPr="00743342">
        <w:rPr>
          <w:rStyle w:val="hps"/>
          <w:lang w:val="cs-CZ"/>
        </w:rPr>
        <w:t>během 4 dnů</w:t>
      </w:r>
      <w:r w:rsidR="00743342" w:rsidRPr="00743342">
        <w:rPr>
          <w:lang w:val="cs-CZ"/>
        </w:rPr>
        <w:t>. Není</w:t>
      </w:r>
      <w:r w:rsidR="00743342" w:rsidRPr="00743342">
        <w:rPr>
          <w:rStyle w:val="hps"/>
          <w:lang w:val="cs-CZ"/>
        </w:rPr>
        <w:t>-li</w:t>
      </w:r>
      <w:r w:rsidR="00743342" w:rsidRPr="00743342">
        <w:rPr>
          <w:lang w:val="cs-CZ"/>
        </w:rPr>
        <w:t xml:space="preserve"> </w:t>
      </w:r>
      <w:r w:rsidR="00743342" w:rsidRPr="00743342">
        <w:rPr>
          <w:rStyle w:val="hps"/>
          <w:lang w:val="cs-CZ"/>
        </w:rPr>
        <w:t>odpověď</w:t>
      </w:r>
      <w:r w:rsidR="00743342" w:rsidRPr="00743342">
        <w:rPr>
          <w:lang w:val="cs-CZ"/>
        </w:rPr>
        <w:t xml:space="preserve"> známa </w:t>
      </w:r>
      <w:r w:rsidR="00743342" w:rsidRPr="00743342">
        <w:rPr>
          <w:rStyle w:val="hps"/>
          <w:lang w:val="cs-CZ"/>
        </w:rPr>
        <w:t>v</w:t>
      </w:r>
      <w:r w:rsidR="00743342" w:rsidRPr="00743342">
        <w:rPr>
          <w:lang w:val="cs-CZ"/>
        </w:rPr>
        <w:t xml:space="preserve"> </w:t>
      </w:r>
      <w:r w:rsidR="00743342" w:rsidRPr="00743342">
        <w:rPr>
          <w:rStyle w:val="hps"/>
          <w:lang w:val="cs-CZ"/>
        </w:rPr>
        <w:t>uvedeném časovém limitu</w:t>
      </w:r>
      <w:r w:rsidR="00743342" w:rsidRPr="00743342">
        <w:rPr>
          <w:lang w:val="cs-CZ"/>
        </w:rPr>
        <w:t xml:space="preserve">, </w:t>
      </w:r>
      <w:r w:rsidR="00743342" w:rsidRPr="00743342">
        <w:rPr>
          <w:rStyle w:val="hps"/>
          <w:lang w:val="cs-CZ"/>
        </w:rPr>
        <w:t>TD</w:t>
      </w:r>
      <w:r w:rsidR="00743342" w:rsidRPr="00743342">
        <w:rPr>
          <w:lang w:val="cs-CZ"/>
        </w:rPr>
        <w:t xml:space="preserve"> </w:t>
      </w:r>
      <w:r w:rsidR="00743342" w:rsidRPr="00743342">
        <w:rPr>
          <w:rStyle w:val="hps"/>
          <w:lang w:val="cs-CZ"/>
        </w:rPr>
        <w:t>by přesto</w:t>
      </w:r>
      <w:r w:rsidR="00743342" w:rsidRPr="00743342">
        <w:rPr>
          <w:lang w:val="cs-CZ"/>
        </w:rPr>
        <w:t xml:space="preserve"> měl </w:t>
      </w:r>
      <w:r w:rsidR="00743342" w:rsidRPr="00743342">
        <w:rPr>
          <w:rStyle w:val="hps"/>
          <w:lang w:val="cs-CZ"/>
        </w:rPr>
        <w:t>poslat do 4 dnů</w:t>
      </w:r>
      <w:r w:rsidR="00743342" w:rsidRPr="00743342">
        <w:rPr>
          <w:lang w:val="cs-CZ"/>
        </w:rPr>
        <w:t xml:space="preserve"> stručnou informaci, že p</w:t>
      </w:r>
      <w:r w:rsidR="00743342" w:rsidRPr="00743342">
        <w:rPr>
          <w:rStyle w:val="hps"/>
          <w:lang w:val="cs-CZ"/>
        </w:rPr>
        <w:t>roblém</w:t>
      </w:r>
      <w:r w:rsidR="00743342" w:rsidRPr="00743342">
        <w:rPr>
          <w:lang w:val="cs-CZ"/>
        </w:rPr>
        <w:t xml:space="preserve"> </w:t>
      </w:r>
      <w:r w:rsidR="00743342" w:rsidRPr="00743342">
        <w:rPr>
          <w:rStyle w:val="hps"/>
          <w:lang w:val="cs-CZ"/>
        </w:rPr>
        <w:t>je v řešení</w:t>
      </w:r>
      <w:r w:rsidR="00743342" w:rsidRPr="00743342">
        <w:rPr>
          <w:lang w:val="cs-CZ"/>
        </w:rPr>
        <w:t xml:space="preserve">. </w:t>
      </w:r>
      <w:r w:rsidR="00743342" w:rsidRPr="00743342">
        <w:rPr>
          <w:rStyle w:val="hps"/>
          <w:lang w:val="cs-CZ"/>
        </w:rPr>
        <w:t>TD</w:t>
      </w:r>
      <w:r w:rsidR="00743342" w:rsidRPr="00743342">
        <w:rPr>
          <w:lang w:val="cs-CZ"/>
        </w:rPr>
        <w:t xml:space="preserve"> </w:t>
      </w:r>
      <w:r w:rsidR="00743342" w:rsidRPr="00743342">
        <w:rPr>
          <w:rStyle w:val="hps"/>
          <w:lang w:val="cs-CZ"/>
        </w:rPr>
        <w:t>musí odpovídat hráčům</w:t>
      </w:r>
      <w:r w:rsidR="00743342" w:rsidRPr="00743342">
        <w:rPr>
          <w:lang w:val="cs-CZ"/>
        </w:rPr>
        <w:t xml:space="preserve"> </w:t>
      </w:r>
      <w:r w:rsidR="00743342" w:rsidRPr="00743342">
        <w:rPr>
          <w:rStyle w:val="hps"/>
          <w:lang w:val="cs-CZ"/>
        </w:rPr>
        <w:t>neprodleně</w:t>
      </w:r>
      <w:r w:rsidR="00743342" w:rsidRPr="00743342">
        <w:rPr>
          <w:lang w:val="cs-CZ"/>
        </w:rPr>
        <w:t xml:space="preserve">, a to zejména </w:t>
      </w:r>
      <w:r w:rsidR="00743342" w:rsidRPr="00743342">
        <w:rPr>
          <w:rStyle w:val="hps"/>
          <w:lang w:val="cs-CZ"/>
        </w:rPr>
        <w:t>v následujících případech</w:t>
      </w:r>
      <w:r w:rsidR="00743342" w:rsidRPr="00743342">
        <w:rPr>
          <w:lang w:val="cs-CZ"/>
        </w:rPr>
        <w:t>, pro zabránění frustrace hráčů</w:t>
      </w:r>
      <w:r w:rsidR="00AC590D">
        <w:rPr>
          <w:lang w:val="cs-CZ"/>
        </w:rPr>
        <w:t xml:space="preserve"> nebo jejich </w:t>
      </w:r>
      <w:r w:rsidR="00743342" w:rsidRPr="00743342">
        <w:rPr>
          <w:lang w:val="cs-CZ"/>
        </w:rPr>
        <w:t>vystoupení z turnaje.</w:t>
      </w:r>
      <w:r w:rsidR="00743342" w:rsidRPr="00743342">
        <w:rPr>
          <w:lang w:val="cs-CZ"/>
        </w:rPr>
        <w:br/>
      </w:r>
      <w:r w:rsidR="00743342" w:rsidRPr="00743342">
        <w:rPr>
          <w:sz w:val="23"/>
          <w:szCs w:val="23"/>
          <w:lang w:val="cs-CZ"/>
        </w:rPr>
        <w:t xml:space="preserve"> </w:t>
      </w:r>
    </w:p>
    <w:p w:rsidR="00743342" w:rsidRPr="00743342" w:rsidRDefault="000821F1" w:rsidP="00AC590D">
      <w:pPr>
        <w:spacing w:after="0" w:line="240" w:lineRule="auto"/>
        <w:rPr>
          <w:lang w:val="cs-CZ"/>
        </w:rPr>
      </w:pPr>
      <w:r w:rsidRPr="000F5A16">
        <w:rPr>
          <w:lang w:val="cs-CZ"/>
        </w:rPr>
        <w:t xml:space="preserve">2) </w:t>
      </w:r>
      <w:r w:rsidR="00743342" w:rsidRPr="00743342">
        <w:rPr>
          <w:lang w:val="cs-CZ"/>
        </w:rPr>
        <w:t xml:space="preserve">Promptně zpracovávat reklamace </w:t>
      </w:r>
      <w:r w:rsidR="00743342" w:rsidRPr="00743342">
        <w:rPr>
          <w:rStyle w:val="hps"/>
          <w:lang w:val="cs-CZ"/>
        </w:rPr>
        <w:t>a</w:t>
      </w:r>
      <w:r w:rsidR="00743342" w:rsidRPr="00743342">
        <w:rPr>
          <w:lang w:val="cs-CZ"/>
        </w:rPr>
        <w:t xml:space="preserve"> </w:t>
      </w:r>
      <w:r w:rsidR="00743342" w:rsidRPr="00743342">
        <w:rPr>
          <w:rStyle w:val="hps"/>
          <w:lang w:val="cs-CZ"/>
        </w:rPr>
        <w:t>řešit problémy</w:t>
      </w:r>
      <w:r w:rsidR="00743342" w:rsidRPr="00743342">
        <w:rPr>
          <w:lang w:val="cs-CZ"/>
        </w:rPr>
        <w:t xml:space="preserve"> </w:t>
      </w:r>
      <w:r w:rsidR="00743342" w:rsidRPr="00743342">
        <w:rPr>
          <w:rStyle w:val="hps"/>
          <w:lang w:val="cs-CZ"/>
        </w:rPr>
        <w:t>("</w:t>
      </w:r>
      <w:r w:rsidR="00743342" w:rsidRPr="00743342">
        <w:rPr>
          <w:lang w:val="cs-CZ"/>
        </w:rPr>
        <w:t xml:space="preserve">soupeř </w:t>
      </w:r>
      <w:r w:rsidR="00743342" w:rsidRPr="00743342">
        <w:rPr>
          <w:rStyle w:val="hps"/>
          <w:lang w:val="cs-CZ"/>
        </w:rPr>
        <w:t>nereaguje</w:t>
      </w:r>
      <w:r w:rsidR="00743342" w:rsidRPr="00743342">
        <w:rPr>
          <w:lang w:val="cs-CZ"/>
        </w:rPr>
        <w:t xml:space="preserve">", překročení času, </w:t>
      </w:r>
      <w:r w:rsidR="00743342" w:rsidRPr="00743342">
        <w:rPr>
          <w:rStyle w:val="hps"/>
          <w:lang w:val="cs-CZ"/>
        </w:rPr>
        <w:t>úmyslné</w:t>
      </w:r>
      <w:r w:rsidR="00743342" w:rsidRPr="00743342">
        <w:rPr>
          <w:lang w:val="cs-CZ"/>
        </w:rPr>
        <w:t xml:space="preserve"> </w:t>
      </w:r>
      <w:r w:rsidR="00743342" w:rsidRPr="00743342">
        <w:rPr>
          <w:rStyle w:val="hps"/>
          <w:lang w:val="cs-CZ"/>
        </w:rPr>
        <w:t>zdržování</w:t>
      </w:r>
      <w:r w:rsidR="00743342" w:rsidRPr="00743342">
        <w:rPr>
          <w:lang w:val="cs-CZ"/>
        </w:rPr>
        <w:t xml:space="preserve">, </w:t>
      </w:r>
      <w:r w:rsidR="00743342" w:rsidRPr="00743342">
        <w:rPr>
          <w:rStyle w:val="hps"/>
          <w:lang w:val="cs-CZ"/>
        </w:rPr>
        <w:t>nevhodné komentáře hráčů</w:t>
      </w:r>
      <w:r w:rsidR="00743342" w:rsidRPr="00743342">
        <w:rPr>
          <w:lang w:val="cs-CZ"/>
        </w:rPr>
        <w:t xml:space="preserve">, </w:t>
      </w:r>
      <w:r w:rsidR="00743342" w:rsidRPr="00743342">
        <w:rPr>
          <w:rStyle w:val="hps"/>
          <w:lang w:val="cs-CZ"/>
        </w:rPr>
        <w:t>atd.</w:t>
      </w:r>
      <w:r w:rsidR="00743342" w:rsidRPr="00743342">
        <w:rPr>
          <w:lang w:val="cs-CZ"/>
        </w:rPr>
        <w:t>)</w:t>
      </w:r>
      <w:r w:rsidR="00743342" w:rsidRPr="00743342">
        <w:rPr>
          <w:lang w:val="cs-CZ"/>
        </w:rPr>
        <w:br/>
      </w:r>
    </w:p>
    <w:p w:rsidR="000821F1" w:rsidRPr="00743342" w:rsidRDefault="000821F1" w:rsidP="00743342">
      <w:pPr>
        <w:spacing w:after="0" w:line="240" w:lineRule="auto"/>
        <w:jc w:val="both"/>
        <w:rPr>
          <w:rFonts w:eastAsia="Times New Roman"/>
          <w:lang w:val="cs-CZ" w:eastAsia="cs-CZ"/>
        </w:rPr>
      </w:pPr>
      <w:r w:rsidRPr="000F5A16">
        <w:rPr>
          <w:lang w:val="cs-CZ"/>
        </w:rPr>
        <w:t xml:space="preserve">3) </w:t>
      </w:r>
      <w:r w:rsidR="00743342">
        <w:rPr>
          <w:lang w:val="cs-CZ"/>
        </w:rPr>
        <w:t>Ačkoli</w:t>
      </w:r>
      <w:r w:rsidR="00743342" w:rsidRPr="00C604FE">
        <w:rPr>
          <w:rFonts w:eastAsia="Times New Roman"/>
          <w:lang w:val="cs-CZ" w:eastAsia="cs-CZ"/>
        </w:rPr>
        <w:t xml:space="preserve"> se od TD očekává, že projeví při řešení problémů svou iniciativu, měli by pečlivě dodržovat veškerá pravidla a </w:t>
      </w:r>
      <w:r w:rsidR="00743342">
        <w:rPr>
          <w:rFonts w:eastAsia="Times New Roman"/>
          <w:lang w:val="cs-CZ" w:eastAsia="cs-CZ"/>
        </w:rPr>
        <w:t>směrnice</w:t>
      </w:r>
      <w:r w:rsidR="00743342" w:rsidRPr="00C604FE">
        <w:rPr>
          <w:rFonts w:eastAsia="Times New Roman"/>
          <w:lang w:val="cs-CZ" w:eastAsia="cs-CZ"/>
        </w:rPr>
        <w:t xml:space="preserve">, a v případě, že si nejsou jisti, jak nejlépe zvládnout problém, vyhledat radu zkušenějších osob. Je mnohem snazší se vypořádat s </w:t>
      </w:r>
      <w:r w:rsidR="00743342" w:rsidRPr="00C604FE">
        <w:rPr>
          <w:rFonts w:eastAsia="Times New Roman"/>
          <w:lang w:val="cs-CZ" w:eastAsia="cs-CZ"/>
        </w:rPr>
        <w:lastRenderedPageBreak/>
        <w:t>následnými problémy, pokud rozhodnutí bylo před přijetím opatření dobře promyšlené, než se snažit vyřešit problém vyplývající z ukvapeného nebo špatně uváženého rozhodnutí až poté, co bylo provedeno a sděleno hráčům, atd.</w:t>
      </w:r>
    </w:p>
    <w:p w:rsidR="000821F1" w:rsidRPr="000F5A16" w:rsidRDefault="000821F1" w:rsidP="000821F1">
      <w:pPr>
        <w:spacing w:after="0" w:line="240" w:lineRule="auto"/>
        <w:rPr>
          <w:lang w:val="cs-CZ"/>
        </w:rPr>
      </w:pPr>
    </w:p>
    <w:p w:rsidR="000821F1" w:rsidRPr="000F5A16" w:rsidRDefault="000821F1" w:rsidP="00616158">
      <w:pPr>
        <w:spacing w:after="0" w:line="240" w:lineRule="auto"/>
        <w:jc w:val="both"/>
        <w:rPr>
          <w:lang w:val="cs-CZ"/>
        </w:rPr>
      </w:pPr>
      <w:r w:rsidRPr="000F5A16">
        <w:rPr>
          <w:lang w:val="cs-CZ"/>
        </w:rPr>
        <w:t>4) TD</w:t>
      </w:r>
      <w:r w:rsidR="00616158">
        <w:rPr>
          <w:lang w:val="cs-CZ"/>
        </w:rPr>
        <w:t xml:space="preserve"> a/nebo záložní TD</w:t>
      </w:r>
      <w:r w:rsidRPr="000F5A16">
        <w:rPr>
          <w:lang w:val="cs-CZ"/>
        </w:rPr>
        <w:t xml:space="preserve"> (</w:t>
      </w:r>
      <w:r w:rsidR="00616158">
        <w:rPr>
          <w:lang w:val="cs-CZ"/>
        </w:rPr>
        <w:t>osoba určená pořadatelem turnaje (TO) sloužit jako TD, pokud původní TD už nemůže buď dočasně, nebo trvale sloužit</w:t>
      </w:r>
      <w:r w:rsidRPr="000F5A16">
        <w:rPr>
          <w:lang w:val="cs-CZ"/>
        </w:rPr>
        <w:t xml:space="preserve">) </w:t>
      </w:r>
      <w:r w:rsidR="00616158">
        <w:rPr>
          <w:lang w:val="cs-CZ"/>
        </w:rPr>
        <w:t>nemůže hrát v turnaji, který řídí nebo bude potenciálně řídit, s výjimkami, že záložní TD mohou hrát v </w:t>
      </w:r>
      <w:r w:rsidR="008267B3">
        <w:rPr>
          <w:lang w:val="cs-CZ"/>
        </w:rPr>
        <w:t>národn</w:t>
      </w:r>
      <w:r w:rsidR="00616158">
        <w:rPr>
          <w:lang w:val="cs-CZ"/>
        </w:rPr>
        <w:t>ích soutěžích, přátelských zápasech, v soutěžích nezahrnovaných do ratingu, v nichž by mohli ukončit řízení</w:t>
      </w:r>
      <w:r w:rsidRPr="000F5A16">
        <w:rPr>
          <w:lang w:val="cs-CZ"/>
        </w:rPr>
        <w:t>. T</w:t>
      </w:r>
      <w:r w:rsidR="00616158">
        <w:rPr>
          <w:lang w:val="cs-CZ"/>
        </w:rPr>
        <w:t>oto omezení bude zavedeno do praxe automaticky serverem, už v době, kdy je soutěž nahazována na server</w:t>
      </w:r>
      <w:r w:rsidRPr="000F5A16">
        <w:rPr>
          <w:lang w:val="cs-CZ"/>
        </w:rPr>
        <w:t xml:space="preserve"> (</w:t>
      </w:r>
      <w:r w:rsidR="00616158">
        <w:rPr>
          <w:lang w:val="cs-CZ"/>
        </w:rPr>
        <w:t>nebo v době výběru TD, pokud je tento proces prováděn automaticky</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E5621E">
      <w:pPr>
        <w:spacing w:after="0" w:line="240" w:lineRule="auto"/>
        <w:jc w:val="both"/>
        <w:rPr>
          <w:lang w:val="cs-CZ"/>
        </w:rPr>
      </w:pPr>
      <w:r w:rsidRPr="000F5A16">
        <w:rPr>
          <w:lang w:val="cs-CZ"/>
        </w:rPr>
        <w:t xml:space="preserve">5) </w:t>
      </w:r>
      <w:r w:rsidR="00E5621E">
        <w:rPr>
          <w:lang w:val="cs-CZ"/>
        </w:rPr>
        <w:t>TD zodpovídá při své úloze zajišťovat hladký průběh turnaje za prosazování Etického kodexu ICCF.</w:t>
      </w:r>
      <w:r w:rsidRPr="000F5A16">
        <w:rPr>
          <w:lang w:val="cs-CZ"/>
        </w:rPr>
        <w:t xml:space="preserve"> T</w:t>
      </w:r>
      <w:r w:rsidR="00E5621E">
        <w:rPr>
          <w:lang w:val="cs-CZ"/>
        </w:rPr>
        <w:t>ento Etický kodex se vztahuje na každého účastníka hry v ICCF</w:t>
      </w:r>
      <w:r w:rsidRPr="000F5A16">
        <w:rPr>
          <w:lang w:val="cs-CZ"/>
        </w:rPr>
        <w:t>;</w:t>
      </w:r>
      <w:r w:rsidR="00E5621E">
        <w:rPr>
          <w:lang w:val="cs-CZ"/>
        </w:rPr>
        <w:t xml:space="preserve"> včetně TD, TO, TC, a všech hráčů</w:t>
      </w:r>
      <w:r w:rsidRPr="000F5A16">
        <w:rPr>
          <w:lang w:val="cs-CZ"/>
        </w:rPr>
        <w:t xml:space="preserve">. </w:t>
      </w:r>
      <w:r w:rsidR="00E5621E">
        <w:rPr>
          <w:lang w:val="cs-CZ"/>
        </w:rPr>
        <w:t>Konkrétní očekávání chování pro všechny účastníky se nacházejí v relevantních oddílech níže</w:t>
      </w:r>
      <w:r w:rsidRPr="000F5A16">
        <w:rPr>
          <w:lang w:val="cs-CZ"/>
        </w:rPr>
        <w:t>.</w:t>
      </w:r>
    </w:p>
    <w:p w:rsidR="000821F1" w:rsidRPr="000F5A16" w:rsidRDefault="000821F1" w:rsidP="000821F1">
      <w:pPr>
        <w:spacing w:after="0" w:line="240" w:lineRule="auto"/>
        <w:rPr>
          <w:lang w:val="cs-CZ"/>
        </w:rPr>
      </w:pPr>
    </w:p>
    <w:p w:rsidR="00E5621E" w:rsidRPr="00E5621E" w:rsidRDefault="000821F1" w:rsidP="00E5621E">
      <w:pPr>
        <w:spacing w:line="240" w:lineRule="auto"/>
        <w:jc w:val="both"/>
        <w:rPr>
          <w:rFonts w:eastAsia="Times New Roman"/>
          <w:lang w:val="cs-CZ" w:eastAsia="cs-CZ"/>
        </w:rPr>
      </w:pPr>
      <w:r w:rsidRPr="00E5621E">
        <w:rPr>
          <w:lang w:val="cs-CZ"/>
        </w:rPr>
        <w:t xml:space="preserve">6) </w:t>
      </w:r>
      <w:r w:rsidR="00E5621E" w:rsidRPr="00E5621E">
        <w:rPr>
          <w:rStyle w:val="hps"/>
          <w:lang w:val="cs-CZ"/>
        </w:rPr>
        <w:t>Jakoukoli jinou záležitost,</w:t>
      </w:r>
      <w:r w:rsidR="00E5621E" w:rsidRPr="00E5621E">
        <w:rPr>
          <w:lang w:val="cs-CZ"/>
        </w:rPr>
        <w:t xml:space="preserve"> která není obsažena </w:t>
      </w:r>
      <w:r w:rsidR="00E5621E" w:rsidRPr="00E5621E">
        <w:rPr>
          <w:rStyle w:val="hps"/>
          <w:lang w:val="cs-CZ"/>
        </w:rPr>
        <w:t>v těchto pravidlech, řeší TD podle principů a zásad</w:t>
      </w:r>
      <w:r w:rsidR="00E5621E" w:rsidRPr="00E5621E">
        <w:rPr>
          <w:lang w:val="cs-CZ"/>
        </w:rPr>
        <w:t xml:space="preserve"> </w:t>
      </w:r>
      <w:r w:rsidR="00E5621E" w:rsidRPr="00E5621E">
        <w:rPr>
          <w:rStyle w:val="hps"/>
          <w:lang w:val="cs-CZ"/>
        </w:rPr>
        <w:t>stanovených ve Stanovách</w:t>
      </w:r>
      <w:r w:rsidR="00E5621E" w:rsidRPr="00E5621E">
        <w:rPr>
          <w:lang w:val="cs-CZ"/>
        </w:rPr>
        <w:t xml:space="preserve"> </w:t>
      </w:r>
      <w:r w:rsidR="00E5621E" w:rsidRPr="00E5621E">
        <w:rPr>
          <w:rStyle w:val="hps"/>
          <w:lang w:val="cs-CZ"/>
        </w:rPr>
        <w:t>ICCF.</w:t>
      </w:r>
    </w:p>
    <w:p w:rsidR="000821F1" w:rsidRPr="00E51F00" w:rsidRDefault="000821F1" w:rsidP="00CC1D8B">
      <w:pPr>
        <w:pStyle w:val="Nadpis2"/>
        <w:rPr>
          <w:lang w:val="cs-CZ"/>
        </w:rPr>
      </w:pPr>
      <w:bookmarkStart w:id="579" w:name="_Toc471658988"/>
      <w:bookmarkStart w:id="580" w:name="_Toc511394183"/>
      <w:bookmarkStart w:id="581" w:name="_Toc511394723"/>
      <w:bookmarkStart w:id="582" w:name="_Toc511394939"/>
      <w:bookmarkStart w:id="583" w:name="_Toc511395233"/>
      <w:bookmarkStart w:id="584" w:name="_Toc511397839"/>
      <w:bookmarkStart w:id="585" w:name="_Toc511398052"/>
      <w:bookmarkStart w:id="586" w:name="_Toc28420302"/>
      <w:bookmarkStart w:id="587" w:name="_Toc62476908"/>
      <w:bookmarkStart w:id="588" w:name="_Toc62477122"/>
      <w:bookmarkStart w:id="589" w:name="_Toc62477397"/>
      <w:bookmarkStart w:id="590" w:name="_Toc93479104"/>
      <w:bookmarkStart w:id="591" w:name="_Toc93484628"/>
      <w:r w:rsidRPr="00E51F00">
        <w:rPr>
          <w:lang w:val="cs-CZ"/>
        </w:rPr>
        <w:t xml:space="preserve">3.2. </w:t>
      </w:r>
      <w:r w:rsidR="00601645" w:rsidRPr="00E51F00">
        <w:rPr>
          <w:lang w:val="cs-CZ"/>
        </w:rPr>
        <w:t>Úrovně a specializace TD</w:t>
      </w:r>
      <w:bookmarkEnd w:id="579"/>
      <w:bookmarkEnd w:id="580"/>
      <w:bookmarkEnd w:id="581"/>
      <w:bookmarkEnd w:id="582"/>
      <w:bookmarkEnd w:id="583"/>
      <w:bookmarkEnd w:id="584"/>
      <w:bookmarkEnd w:id="585"/>
      <w:bookmarkEnd w:id="586"/>
      <w:bookmarkEnd w:id="587"/>
      <w:bookmarkEnd w:id="588"/>
      <w:bookmarkEnd w:id="589"/>
      <w:bookmarkEnd w:id="590"/>
      <w:bookmarkEnd w:id="591"/>
      <w:r w:rsidRPr="00E51F00">
        <w:rPr>
          <w:lang w:val="cs-CZ"/>
        </w:rPr>
        <w:t xml:space="preserve"> </w:t>
      </w:r>
    </w:p>
    <w:p w:rsidR="000821F1" w:rsidRPr="000F5A16" w:rsidRDefault="000821F1" w:rsidP="000821F1">
      <w:pPr>
        <w:spacing w:after="0" w:line="240" w:lineRule="auto"/>
        <w:rPr>
          <w:lang w:val="cs-CZ"/>
        </w:rPr>
      </w:pPr>
    </w:p>
    <w:p w:rsidR="00601645" w:rsidRPr="00601645" w:rsidRDefault="00601645" w:rsidP="00601645">
      <w:pPr>
        <w:spacing w:line="240" w:lineRule="auto"/>
        <w:jc w:val="both"/>
        <w:rPr>
          <w:rFonts w:ascii="Times New Roman" w:eastAsia="Times New Roman" w:hAnsi="Times New Roman" w:cs="Times New Roman"/>
          <w:lang w:val="cs-CZ" w:eastAsia="cs-CZ"/>
        </w:rPr>
      </w:pPr>
      <w:r w:rsidRPr="00601645">
        <w:rPr>
          <w:rFonts w:eastAsia="Times New Roman"/>
          <w:lang w:val="cs-CZ" w:eastAsia="cs-CZ"/>
        </w:rPr>
        <w:t xml:space="preserve">Existují 3 rozdílné úrovně zkušenosti TD.  Všechny osoby začínající s řízením turnajů zahajují na Úrovni 1.  Z Úrovně 1 lze přejít na Úroveň 2 po odřízení nejméně 200 partií (které jsou registrovány na serveru ICCF) pod vedením mentora.  („Mentorský program“ je vysvětlen níže v §§3.5.3 – 3.5.9) Změna z Úrovně 1 na Úroveň 2 proběhne automaticky na serveru po zaznamenání 200. partie. „Úroveň 3“ se správně nazývá Mezinárodní </w:t>
      </w:r>
      <w:r w:rsidR="00D50269">
        <w:rPr>
          <w:rFonts w:eastAsia="Times New Roman"/>
          <w:lang w:val="cs-CZ" w:eastAsia="cs-CZ"/>
        </w:rPr>
        <w:t>arbitr</w:t>
      </w:r>
      <w:r w:rsidRPr="00601645">
        <w:rPr>
          <w:rFonts w:eastAsia="Times New Roman"/>
          <w:lang w:val="cs-CZ" w:eastAsia="cs-CZ"/>
        </w:rPr>
        <w:t xml:space="preserve"> (IA) a vyžaduje více zkušeností a delší dobu pod vedením mentora, souhlas mentora, doporučení Komitétu rozhodčích Kvalifikačnímu komisaři, který splnění požadavků potvrdí, a souhlas Kongresu. (Konkrétní podrobnosti jsou uvedeny níže v  §3.6.) Titul IA se uděluje doživotně, zatímco Úrovně 1 a 2 jsou pouhým označením stupně zkušenosti.  </w:t>
      </w:r>
    </w:p>
    <w:p w:rsidR="00601645" w:rsidRPr="0037798C" w:rsidRDefault="00601645" w:rsidP="0037798C">
      <w:pPr>
        <w:spacing w:after="0" w:line="240" w:lineRule="auto"/>
        <w:jc w:val="both"/>
        <w:rPr>
          <w:rFonts w:eastAsia="Times New Roman"/>
          <w:lang w:val="cs-CZ" w:eastAsia="cs-CZ"/>
        </w:rPr>
      </w:pPr>
      <w:r w:rsidRPr="0037798C">
        <w:rPr>
          <w:rFonts w:eastAsia="Times New Roman"/>
          <w:lang w:val="cs-CZ" w:eastAsia="cs-CZ"/>
        </w:rPr>
        <w:t xml:space="preserve">SPECIALIZACE: každý TD musí zadat na server svou oblast specializace, přičemž volí mezi možnostmi “turnaje hrané na serveru (server-based)”, “poštovní turnaje (postal)”, nebo “obojí (both)”. Provedení tohoto označení bude požadováno před tím, než bude TD dovoleno řídit novou soutěž.  Po zadání tohoto označení nebude TD dovoleno řídit žádnou soutěž, která neodpovídá jeho deklarované specializaci (ledaže by TD měl mentora se stejnou specializací). Obdobně nebude TD s Úrovní 1 nebo Úrovní 2 povoleno mít mentora, který nemá aspoň stejný typ specializace. Např. TD s Úrovní 1, který chce řídit turnaje hrané klasickou poštou, musí mít mentora, který má specializaci buď na turnaje hrané </w:t>
      </w:r>
      <w:r w:rsidR="0037798C" w:rsidRPr="0037798C">
        <w:rPr>
          <w:rFonts w:eastAsia="Times New Roman"/>
          <w:lang w:val="cs-CZ" w:eastAsia="cs-CZ"/>
        </w:rPr>
        <w:t>klasickou poštou</w:t>
      </w:r>
      <w:r w:rsidRPr="0037798C">
        <w:rPr>
          <w:rFonts w:eastAsia="Times New Roman"/>
          <w:lang w:val="cs-CZ" w:eastAsia="cs-CZ"/>
        </w:rPr>
        <w:t>, nebo obě specializace. Pokud si to TD bude přát, bude moci všechny Úrovně dosáhnout buď pouze v turnajích hraných na serveru, neb</w:t>
      </w:r>
      <w:r w:rsidR="0037798C" w:rsidRPr="0037798C">
        <w:rPr>
          <w:rFonts w:eastAsia="Times New Roman"/>
          <w:lang w:val="cs-CZ" w:eastAsia="cs-CZ"/>
        </w:rPr>
        <w:t>o pouze v poštovních turnajích.</w:t>
      </w:r>
    </w:p>
    <w:p w:rsidR="0037798C" w:rsidRDefault="0037798C" w:rsidP="000821F1">
      <w:pPr>
        <w:spacing w:after="0" w:line="240" w:lineRule="auto"/>
        <w:rPr>
          <w:lang w:val="cs-CZ"/>
        </w:rPr>
      </w:pPr>
    </w:p>
    <w:p w:rsidR="000821F1" w:rsidRPr="000F5A16" w:rsidRDefault="0037798C" w:rsidP="000821F1">
      <w:pPr>
        <w:spacing w:after="0" w:line="240" w:lineRule="auto"/>
        <w:rPr>
          <w:lang w:val="cs-CZ"/>
        </w:rPr>
      </w:pPr>
      <w:r>
        <w:rPr>
          <w:lang w:val="cs-CZ"/>
        </w:rPr>
        <w:t>Pro registraci jedné nebo obou specializací</w:t>
      </w:r>
      <w:r w:rsidR="000821F1" w:rsidRPr="000F5A16">
        <w:rPr>
          <w:lang w:val="cs-CZ"/>
        </w:rPr>
        <w:t>:</w:t>
      </w:r>
    </w:p>
    <w:p w:rsidR="0037798C" w:rsidRDefault="000821F1" w:rsidP="000821F1">
      <w:pPr>
        <w:spacing w:after="0" w:line="240" w:lineRule="auto"/>
        <w:rPr>
          <w:lang w:val="cs-CZ"/>
        </w:rPr>
      </w:pPr>
      <w:r w:rsidRPr="000F5A16">
        <w:rPr>
          <w:lang w:val="cs-CZ"/>
        </w:rPr>
        <w:t xml:space="preserve">(1) </w:t>
      </w:r>
      <w:r w:rsidR="0037798C">
        <w:rPr>
          <w:lang w:val="cs-CZ"/>
        </w:rPr>
        <w:t>Jdi na úvodní webovou stránku ICCF</w:t>
      </w:r>
    </w:p>
    <w:p w:rsidR="000821F1" w:rsidRPr="000F5A16" w:rsidRDefault="000821F1" w:rsidP="000821F1">
      <w:pPr>
        <w:spacing w:after="0" w:line="240" w:lineRule="auto"/>
        <w:rPr>
          <w:lang w:val="cs-CZ"/>
        </w:rPr>
      </w:pPr>
      <w:r w:rsidRPr="000F5A16">
        <w:rPr>
          <w:lang w:val="cs-CZ"/>
        </w:rPr>
        <w:lastRenderedPageBreak/>
        <w:t xml:space="preserve">(2) </w:t>
      </w:r>
      <w:r w:rsidR="0037798C">
        <w:rPr>
          <w:lang w:val="cs-CZ"/>
        </w:rPr>
        <w:t>Najdi „Osobní nastavení“</w:t>
      </w:r>
      <w:r w:rsidRPr="000F5A16">
        <w:rPr>
          <w:lang w:val="cs-CZ"/>
        </w:rPr>
        <w:t xml:space="preserve"> "Personal Settings", </w:t>
      </w:r>
      <w:r w:rsidR="0037798C">
        <w:rPr>
          <w:lang w:val="cs-CZ"/>
        </w:rPr>
        <w:t>box, který se nachází v levém dolním rohu obrazovky</w:t>
      </w:r>
      <w:r w:rsidRPr="000F5A16">
        <w:rPr>
          <w:lang w:val="cs-CZ"/>
        </w:rPr>
        <w:t>.</w:t>
      </w:r>
    </w:p>
    <w:p w:rsidR="000821F1" w:rsidRPr="000F5A16" w:rsidRDefault="000821F1" w:rsidP="000821F1">
      <w:pPr>
        <w:spacing w:after="0" w:line="240" w:lineRule="auto"/>
        <w:rPr>
          <w:lang w:val="cs-CZ"/>
        </w:rPr>
      </w:pPr>
      <w:r w:rsidRPr="000F5A16">
        <w:rPr>
          <w:lang w:val="cs-CZ"/>
        </w:rPr>
        <w:t xml:space="preserve">(3) </w:t>
      </w:r>
      <w:r w:rsidR="0037798C">
        <w:rPr>
          <w:lang w:val="cs-CZ"/>
        </w:rPr>
        <w:t>Klikni na „Osobní nastavení“</w:t>
      </w:r>
      <w:r w:rsidRPr="000F5A16">
        <w:rPr>
          <w:lang w:val="cs-CZ"/>
        </w:rPr>
        <w:t xml:space="preserve"> "Personal Settings", a</w:t>
      </w:r>
      <w:r w:rsidR="0037798C">
        <w:rPr>
          <w:lang w:val="cs-CZ"/>
        </w:rPr>
        <w:t xml:space="preserve"> najdi box, nazvaný „Kontakt“</w:t>
      </w:r>
      <w:r w:rsidRPr="000F5A16">
        <w:rPr>
          <w:lang w:val="cs-CZ"/>
        </w:rPr>
        <w:t xml:space="preserve"> "Contact".</w:t>
      </w:r>
    </w:p>
    <w:p w:rsidR="000821F1" w:rsidRPr="000F5A16" w:rsidRDefault="000821F1" w:rsidP="000821F1">
      <w:pPr>
        <w:spacing w:after="0" w:line="240" w:lineRule="auto"/>
        <w:rPr>
          <w:lang w:val="cs-CZ"/>
        </w:rPr>
      </w:pPr>
      <w:r w:rsidRPr="000F5A16">
        <w:rPr>
          <w:lang w:val="cs-CZ"/>
        </w:rPr>
        <w:t xml:space="preserve">(4) </w:t>
      </w:r>
      <w:r w:rsidR="0037798C">
        <w:rPr>
          <w:lang w:val="cs-CZ"/>
        </w:rPr>
        <w:t xml:space="preserve">Po kliknutí </w:t>
      </w:r>
      <w:r w:rsidR="00F67E27">
        <w:rPr>
          <w:lang w:val="cs-CZ"/>
        </w:rPr>
        <w:t>na menu pro tento box najdi položku</w:t>
      </w:r>
      <w:r w:rsidRPr="000F5A16">
        <w:rPr>
          <w:lang w:val="cs-CZ"/>
        </w:rPr>
        <w:t xml:space="preserve"> "TD Details", a</w:t>
      </w:r>
      <w:r w:rsidR="00F67E27">
        <w:rPr>
          <w:lang w:val="cs-CZ"/>
        </w:rPr>
        <w:t xml:space="preserve"> rozklikni ji</w:t>
      </w:r>
      <w:r w:rsidRPr="000F5A16">
        <w:rPr>
          <w:lang w:val="cs-CZ"/>
        </w:rPr>
        <w:t>.</w:t>
      </w:r>
    </w:p>
    <w:p w:rsidR="000821F1" w:rsidRPr="000F5A16" w:rsidRDefault="000821F1" w:rsidP="000821F1">
      <w:pPr>
        <w:spacing w:after="0" w:line="240" w:lineRule="auto"/>
        <w:rPr>
          <w:lang w:val="cs-CZ"/>
        </w:rPr>
      </w:pPr>
      <w:r w:rsidRPr="000F5A16">
        <w:rPr>
          <w:lang w:val="cs-CZ"/>
        </w:rPr>
        <w:t xml:space="preserve">(5) </w:t>
      </w:r>
      <w:r w:rsidR="00F67E27">
        <w:rPr>
          <w:lang w:val="cs-CZ"/>
        </w:rPr>
        <w:t>Klikni na "S</w:t>
      </w:r>
      <w:r w:rsidRPr="000F5A16">
        <w:rPr>
          <w:lang w:val="cs-CZ"/>
        </w:rPr>
        <w:t>erver", "</w:t>
      </w:r>
      <w:r w:rsidR="00F67E27">
        <w:rPr>
          <w:lang w:val="cs-CZ"/>
        </w:rPr>
        <w:t>P</w:t>
      </w:r>
      <w:r w:rsidRPr="000F5A16">
        <w:rPr>
          <w:lang w:val="cs-CZ"/>
        </w:rPr>
        <w:t xml:space="preserve">ostal", </w:t>
      </w:r>
      <w:r w:rsidR="00F67E27">
        <w:rPr>
          <w:lang w:val="cs-CZ"/>
        </w:rPr>
        <w:t>nebo oba čtverečky</w:t>
      </w:r>
      <w:r w:rsidRPr="000F5A16">
        <w:rPr>
          <w:lang w:val="cs-CZ"/>
        </w:rPr>
        <w:t xml:space="preserve">; </w:t>
      </w:r>
      <w:r w:rsidR="00F67E27">
        <w:rPr>
          <w:lang w:val="cs-CZ"/>
        </w:rPr>
        <w:t>podle toho, co si přeješ</w:t>
      </w:r>
      <w:r w:rsidRPr="000F5A16">
        <w:rPr>
          <w:lang w:val="cs-CZ"/>
        </w:rPr>
        <w:t>.</w:t>
      </w:r>
    </w:p>
    <w:p w:rsidR="000821F1" w:rsidRPr="000F5A16" w:rsidRDefault="000821F1" w:rsidP="000821F1">
      <w:pPr>
        <w:pStyle w:val="Nadpis2"/>
        <w:spacing w:before="0" w:line="240" w:lineRule="auto"/>
        <w:rPr>
          <w:rFonts w:ascii="Arial" w:hAnsi="Arial" w:cs="Arial"/>
          <w:sz w:val="24"/>
          <w:szCs w:val="24"/>
          <w:lang w:val="cs-CZ"/>
        </w:rPr>
      </w:pPr>
      <w:bookmarkStart w:id="592" w:name="_Toc471505769"/>
    </w:p>
    <w:p w:rsidR="000821F1" w:rsidRPr="00E51F00" w:rsidRDefault="000821F1" w:rsidP="00CC1D8B">
      <w:pPr>
        <w:pStyle w:val="Nadpis2"/>
        <w:rPr>
          <w:lang w:val="cs-CZ"/>
        </w:rPr>
      </w:pPr>
      <w:bookmarkStart w:id="593" w:name="_Toc511394184"/>
      <w:bookmarkStart w:id="594" w:name="_Toc511394724"/>
      <w:bookmarkStart w:id="595" w:name="_Toc511394940"/>
      <w:bookmarkStart w:id="596" w:name="_Toc511395234"/>
      <w:bookmarkStart w:id="597" w:name="_Toc511397840"/>
      <w:bookmarkStart w:id="598" w:name="_Toc511398053"/>
      <w:bookmarkStart w:id="599" w:name="_Toc28420303"/>
      <w:bookmarkStart w:id="600" w:name="_Toc62476909"/>
      <w:bookmarkStart w:id="601" w:name="_Toc62477123"/>
      <w:bookmarkStart w:id="602" w:name="_Toc62477398"/>
      <w:bookmarkStart w:id="603" w:name="_Toc93479105"/>
      <w:bookmarkStart w:id="604" w:name="_Toc93484629"/>
      <w:r w:rsidRPr="00E51F00">
        <w:rPr>
          <w:lang w:val="cs-CZ"/>
        </w:rPr>
        <w:t xml:space="preserve">3.3. </w:t>
      </w:r>
      <w:r w:rsidR="00F67E27" w:rsidRPr="00E51F00">
        <w:rPr>
          <w:lang w:val="cs-CZ"/>
        </w:rPr>
        <w:t>Kdy je vyžadován TD</w:t>
      </w:r>
      <w:bookmarkEnd w:id="592"/>
      <w:bookmarkEnd w:id="593"/>
      <w:bookmarkEnd w:id="594"/>
      <w:bookmarkEnd w:id="595"/>
      <w:bookmarkEnd w:id="596"/>
      <w:bookmarkEnd w:id="597"/>
      <w:bookmarkEnd w:id="598"/>
      <w:bookmarkEnd w:id="599"/>
      <w:bookmarkEnd w:id="600"/>
      <w:bookmarkEnd w:id="601"/>
      <w:bookmarkEnd w:id="602"/>
      <w:bookmarkEnd w:id="603"/>
      <w:bookmarkEnd w:id="604"/>
      <w:r w:rsidRPr="00E51F00">
        <w:rPr>
          <w:lang w:val="cs-CZ"/>
        </w:rPr>
        <w:t xml:space="preserve"> </w:t>
      </w:r>
    </w:p>
    <w:p w:rsidR="000821F1" w:rsidRPr="000F5A16" w:rsidRDefault="000821F1" w:rsidP="000821F1">
      <w:pPr>
        <w:spacing w:after="0" w:line="240" w:lineRule="auto"/>
        <w:rPr>
          <w:lang w:val="cs-CZ"/>
        </w:rPr>
      </w:pPr>
    </w:p>
    <w:p w:rsidR="00F67E27" w:rsidRPr="007E0AD6" w:rsidRDefault="00F67E27" w:rsidP="00F67E27">
      <w:pPr>
        <w:spacing w:line="240" w:lineRule="auto"/>
        <w:jc w:val="both"/>
        <w:rPr>
          <w:rFonts w:ascii="Times New Roman" w:eastAsia="Times New Roman" w:hAnsi="Times New Roman" w:cs="Times New Roman"/>
          <w:lang w:val="cs-CZ" w:eastAsia="cs-CZ"/>
        </w:rPr>
      </w:pPr>
      <w:r w:rsidRPr="00F67E27">
        <w:rPr>
          <w:rFonts w:eastAsia="Times New Roman"/>
          <w:lang w:val="cs-CZ" w:eastAsia="cs-CZ"/>
        </w:rPr>
        <w:t xml:space="preserve">Níže jsou uvedeny tři seznamy soutěží ICCF, diferencované podle požadované úrovně TD. Turnaje uvedené v prvním seznamu mohou být řízeny TD jakékoli úrovně. Turnaje v druhém seznamu vyžadují TD Úrovně 2 nebo Mezinárodního </w:t>
      </w:r>
      <w:r w:rsidR="00D50269">
        <w:rPr>
          <w:rFonts w:eastAsia="Times New Roman"/>
          <w:lang w:val="cs-CZ" w:eastAsia="cs-CZ"/>
        </w:rPr>
        <w:t>arbitra</w:t>
      </w:r>
      <w:r w:rsidRPr="00F67E27">
        <w:rPr>
          <w:rFonts w:eastAsia="Times New Roman"/>
          <w:lang w:val="cs-CZ" w:eastAsia="cs-CZ"/>
        </w:rPr>
        <w:t xml:space="preserve"> (IA). </w:t>
      </w:r>
      <w:r w:rsidRPr="007E0AD6">
        <w:rPr>
          <w:rFonts w:eastAsia="Times New Roman"/>
          <w:lang w:val="cs-CZ" w:eastAsia="cs-CZ"/>
        </w:rPr>
        <w:t xml:space="preserve">Turnaje v třetím seznamu vyžadují řízení Mezinárodním </w:t>
      </w:r>
      <w:r w:rsidR="00D50269">
        <w:rPr>
          <w:rFonts w:eastAsia="Times New Roman"/>
          <w:lang w:val="cs-CZ" w:eastAsia="cs-CZ"/>
        </w:rPr>
        <w:t>arbitrem</w:t>
      </w:r>
      <w:r w:rsidRPr="007E0AD6">
        <w:rPr>
          <w:rFonts w:eastAsia="Times New Roman"/>
          <w:lang w:val="cs-CZ" w:eastAsia="cs-CZ"/>
        </w:rPr>
        <w:t xml:space="preserve"> (IA).</w:t>
      </w:r>
    </w:p>
    <w:p w:rsidR="00F67E27" w:rsidRPr="00F67E27" w:rsidRDefault="00F67E27" w:rsidP="00F67E27">
      <w:pPr>
        <w:spacing w:line="240" w:lineRule="auto"/>
        <w:jc w:val="both"/>
        <w:rPr>
          <w:rFonts w:ascii="Times New Roman" w:eastAsia="Times New Roman" w:hAnsi="Times New Roman" w:cs="Times New Roman"/>
          <w:lang w:val="cs-CZ" w:eastAsia="cs-CZ"/>
        </w:rPr>
      </w:pPr>
      <w:r w:rsidRPr="00F67E27">
        <w:rPr>
          <w:rFonts w:eastAsia="Times New Roman"/>
          <w:lang w:val="cs-CZ" w:eastAsia="cs-CZ"/>
        </w:rPr>
        <w:t xml:space="preserve">Turnaje ICCF, které musí být řízeny ICCF TD [jakékoli úrovně: TD Úrovně 1, TD Úrovně 2, nebo Mezinárodním </w:t>
      </w:r>
      <w:r w:rsidR="00D50269">
        <w:rPr>
          <w:rFonts w:eastAsia="Times New Roman"/>
          <w:lang w:val="cs-CZ" w:eastAsia="cs-CZ"/>
        </w:rPr>
        <w:t>arbitrem</w:t>
      </w:r>
      <w:r w:rsidRPr="00F67E27">
        <w:rPr>
          <w:rFonts w:eastAsia="Times New Roman"/>
          <w:lang w:val="cs-CZ" w:eastAsia="cs-CZ"/>
        </w:rPr>
        <w:t xml:space="preserve"> (IA)]:</w:t>
      </w:r>
    </w:p>
    <w:p w:rsidR="00F67E27" w:rsidRPr="00F67E27" w:rsidRDefault="00F67E27" w:rsidP="007B63D0">
      <w:pPr>
        <w:numPr>
          <w:ilvl w:val="0"/>
          <w:numId w:val="16"/>
        </w:numPr>
        <w:spacing w:after="0" w:line="240" w:lineRule="auto"/>
        <w:jc w:val="both"/>
        <w:textAlignment w:val="baseline"/>
        <w:rPr>
          <w:rFonts w:eastAsia="Times New Roman"/>
          <w:lang w:eastAsia="cs-CZ"/>
        </w:rPr>
      </w:pPr>
      <w:r w:rsidRPr="00F67E27">
        <w:rPr>
          <w:rFonts w:eastAsia="Times New Roman"/>
          <w:lang w:eastAsia="cs-CZ"/>
        </w:rPr>
        <w:t xml:space="preserve">Postupové turnaje (Open Class, Higher Class, Master Class), jak ICCF nebo </w:t>
      </w:r>
      <w:r>
        <w:rPr>
          <w:rFonts w:eastAsia="Times New Roman"/>
          <w:lang w:eastAsia="cs-CZ"/>
        </w:rPr>
        <w:tab/>
      </w:r>
      <w:r w:rsidRPr="00F67E27">
        <w:rPr>
          <w:rFonts w:eastAsia="Times New Roman"/>
          <w:lang w:eastAsia="cs-CZ"/>
        </w:rPr>
        <w:t>zonální turnaje;</w:t>
      </w:r>
    </w:p>
    <w:p w:rsidR="00F67E27" w:rsidRPr="00F67E27" w:rsidRDefault="00F67E27" w:rsidP="007B63D0">
      <w:pPr>
        <w:numPr>
          <w:ilvl w:val="0"/>
          <w:numId w:val="16"/>
        </w:numPr>
        <w:spacing w:after="0" w:line="240" w:lineRule="auto"/>
        <w:jc w:val="both"/>
        <w:textAlignment w:val="baseline"/>
        <w:rPr>
          <w:rFonts w:eastAsia="Times New Roman"/>
          <w:lang w:eastAsia="cs-CZ"/>
        </w:rPr>
      </w:pPr>
      <w:r w:rsidRPr="00F67E27">
        <w:rPr>
          <w:rFonts w:eastAsia="Times New Roman"/>
          <w:lang w:eastAsia="cs-CZ"/>
        </w:rPr>
        <w:t>Tématické turnaje</w:t>
      </w:r>
      <w:r>
        <w:rPr>
          <w:rFonts w:eastAsia="Times New Roman"/>
          <w:lang w:eastAsia="cs-CZ"/>
        </w:rPr>
        <w:t xml:space="preserve"> nebo jiné turnaje ICCF nezahrnuté do ratingu</w:t>
      </w:r>
      <w:r w:rsidRPr="00F67E27">
        <w:rPr>
          <w:rFonts w:eastAsia="Times New Roman"/>
          <w:lang w:eastAsia="cs-CZ"/>
        </w:rPr>
        <w:t xml:space="preserve">; </w:t>
      </w:r>
    </w:p>
    <w:p w:rsidR="00F67E27" w:rsidRPr="00F67E27" w:rsidRDefault="00F67E27" w:rsidP="007B63D0">
      <w:pPr>
        <w:numPr>
          <w:ilvl w:val="0"/>
          <w:numId w:val="16"/>
        </w:numPr>
        <w:spacing w:after="0" w:line="240" w:lineRule="auto"/>
        <w:jc w:val="both"/>
        <w:textAlignment w:val="baseline"/>
        <w:rPr>
          <w:rFonts w:eastAsia="Times New Roman"/>
          <w:lang w:eastAsia="cs-CZ"/>
        </w:rPr>
      </w:pPr>
      <w:r w:rsidRPr="00F67E27">
        <w:rPr>
          <w:rFonts w:eastAsia="Times New Roman"/>
          <w:lang w:eastAsia="cs-CZ"/>
        </w:rPr>
        <w:t xml:space="preserve">Předkola zonálních soutěží (turnaje o třídy; předkola zonálních přeborů; předkola </w:t>
      </w:r>
      <w:r>
        <w:rPr>
          <w:rFonts w:eastAsia="Times New Roman"/>
          <w:lang w:eastAsia="cs-CZ"/>
        </w:rPr>
        <w:tab/>
      </w:r>
      <w:r w:rsidRPr="00F67E27">
        <w:rPr>
          <w:rFonts w:eastAsia="Times New Roman"/>
          <w:lang w:eastAsia="cs-CZ"/>
        </w:rPr>
        <w:t>zonálních přeborů družstev; atd.);</w:t>
      </w:r>
    </w:p>
    <w:p w:rsidR="00F67E27" w:rsidRPr="00F67E27" w:rsidRDefault="00F67E27" w:rsidP="007B63D0">
      <w:pPr>
        <w:numPr>
          <w:ilvl w:val="0"/>
          <w:numId w:val="16"/>
        </w:numPr>
        <w:spacing w:after="0" w:line="240" w:lineRule="auto"/>
        <w:jc w:val="both"/>
        <w:textAlignment w:val="baseline"/>
        <w:rPr>
          <w:rFonts w:eastAsia="Times New Roman"/>
          <w:lang w:eastAsia="cs-CZ"/>
        </w:rPr>
      </w:pPr>
      <w:r w:rsidRPr="00F67E27">
        <w:rPr>
          <w:rFonts w:eastAsia="Times New Roman"/>
          <w:lang w:eastAsia="cs-CZ"/>
        </w:rPr>
        <w:t>Předkola turnajů v Chess 960 (s výjimkou Světového poháru v Chess 960);</w:t>
      </w:r>
    </w:p>
    <w:p w:rsidR="00F67E27" w:rsidRPr="00F67E27" w:rsidRDefault="00F67E27" w:rsidP="007B63D0">
      <w:pPr>
        <w:numPr>
          <w:ilvl w:val="0"/>
          <w:numId w:val="16"/>
        </w:numPr>
        <w:spacing w:after="0" w:line="240" w:lineRule="auto"/>
        <w:jc w:val="both"/>
        <w:textAlignment w:val="baseline"/>
        <w:rPr>
          <w:rFonts w:eastAsia="Times New Roman"/>
          <w:lang w:eastAsia="cs-CZ"/>
        </w:rPr>
      </w:pPr>
      <w:r w:rsidRPr="00F67E27">
        <w:rPr>
          <w:rFonts w:eastAsia="Times New Roman"/>
          <w:lang w:eastAsia="cs-CZ"/>
        </w:rPr>
        <w:t>Turnaje ICCF Aspirers;</w:t>
      </w:r>
    </w:p>
    <w:p w:rsidR="00F67E27" w:rsidRDefault="008267B3" w:rsidP="007B63D0">
      <w:pPr>
        <w:numPr>
          <w:ilvl w:val="0"/>
          <w:numId w:val="16"/>
        </w:numPr>
        <w:spacing w:after="0" w:line="240" w:lineRule="auto"/>
        <w:jc w:val="both"/>
        <w:textAlignment w:val="baseline"/>
        <w:rPr>
          <w:rFonts w:eastAsia="Times New Roman"/>
          <w:lang w:eastAsia="cs-CZ"/>
        </w:rPr>
      </w:pPr>
      <w:r>
        <w:rPr>
          <w:rFonts w:eastAsia="Times New Roman"/>
          <w:lang w:eastAsia="cs-CZ"/>
        </w:rPr>
        <w:t>Národní</w:t>
      </w:r>
      <w:r w:rsidR="00F67E27" w:rsidRPr="00F67E27">
        <w:rPr>
          <w:rFonts w:eastAsia="Times New Roman"/>
          <w:lang w:eastAsia="cs-CZ"/>
        </w:rPr>
        <w:t xml:space="preserve"> turnaje zahrnuté </w:t>
      </w:r>
      <w:r w:rsidR="00F67E27">
        <w:rPr>
          <w:rFonts w:eastAsia="Times New Roman"/>
          <w:lang w:eastAsia="cs-CZ"/>
        </w:rPr>
        <w:t xml:space="preserve">nebo nezahrnuté </w:t>
      </w:r>
      <w:r w:rsidR="00F67E27" w:rsidRPr="00F67E27">
        <w:rPr>
          <w:rFonts w:eastAsia="Times New Roman"/>
          <w:lang w:eastAsia="cs-CZ"/>
        </w:rPr>
        <w:t>do ratingu ICCF.</w:t>
      </w:r>
    </w:p>
    <w:p w:rsidR="00F67E27" w:rsidRPr="00F67E27" w:rsidRDefault="00F67E27" w:rsidP="007B63D0">
      <w:pPr>
        <w:numPr>
          <w:ilvl w:val="0"/>
          <w:numId w:val="16"/>
        </w:numPr>
        <w:spacing w:after="0" w:line="240" w:lineRule="auto"/>
        <w:jc w:val="both"/>
        <w:textAlignment w:val="baseline"/>
        <w:rPr>
          <w:rFonts w:eastAsia="Times New Roman"/>
          <w:lang w:eastAsia="cs-CZ"/>
        </w:rPr>
      </w:pPr>
      <w:r>
        <w:rPr>
          <w:rFonts w:eastAsia="Times New Roman"/>
          <w:lang w:eastAsia="cs-CZ"/>
        </w:rPr>
        <w:t xml:space="preserve">Předkola turnaje </w:t>
      </w:r>
      <w:r w:rsidRPr="000F5A16">
        <w:rPr>
          <w:rFonts w:eastAsia="Times New Roman"/>
          <w:lang w:val="cs-CZ"/>
        </w:rPr>
        <w:t>ICCF Memorial &lt;2300</w:t>
      </w:r>
      <w:r w:rsidRPr="000F5A16">
        <w:rPr>
          <w:rFonts w:eastAsia="Times New Roman"/>
          <w:sz w:val="25"/>
          <w:szCs w:val="25"/>
          <w:lang w:val="cs-CZ"/>
        </w:rPr>
        <w:t xml:space="preserve"> </w:t>
      </w:r>
      <w:r w:rsidRPr="000F5A16">
        <w:rPr>
          <w:lang w:val="cs-CZ"/>
        </w:rPr>
        <w:t>Team</w:t>
      </w:r>
      <w:r w:rsidR="0003630E">
        <w:rPr>
          <w:lang w:val="cs-CZ"/>
        </w:rPr>
        <w:t>0</w:t>
      </w:r>
    </w:p>
    <w:p w:rsidR="000821F1" w:rsidRPr="000F5A16" w:rsidRDefault="000821F1" w:rsidP="000821F1">
      <w:pPr>
        <w:spacing w:after="0" w:line="240" w:lineRule="auto"/>
        <w:rPr>
          <w:lang w:val="cs-CZ"/>
        </w:rPr>
      </w:pPr>
    </w:p>
    <w:p w:rsidR="00153AA3" w:rsidRPr="00153AA3" w:rsidRDefault="00153AA3" w:rsidP="00153AA3">
      <w:pPr>
        <w:spacing w:line="240" w:lineRule="auto"/>
        <w:jc w:val="both"/>
        <w:rPr>
          <w:rFonts w:ascii="Times New Roman" w:eastAsia="Times New Roman" w:hAnsi="Times New Roman" w:cs="Times New Roman"/>
          <w:lang w:val="cs-CZ" w:eastAsia="cs-CZ"/>
        </w:rPr>
      </w:pPr>
      <w:r w:rsidRPr="00153AA3">
        <w:rPr>
          <w:rFonts w:eastAsia="Times New Roman"/>
          <w:lang w:val="cs-CZ" w:eastAsia="cs-CZ"/>
        </w:rPr>
        <w:t xml:space="preserve">Turnaje ICCF, které musí být řízeny ICCF TD s Úrovní 2 nebo Mezinárodním </w:t>
      </w:r>
      <w:r w:rsidR="00D50269">
        <w:rPr>
          <w:rFonts w:eastAsia="Times New Roman"/>
          <w:lang w:val="cs-CZ" w:eastAsia="cs-CZ"/>
        </w:rPr>
        <w:t>arbitrem</w:t>
      </w:r>
      <w:r w:rsidRPr="00153AA3">
        <w:rPr>
          <w:rFonts w:eastAsia="Times New Roman"/>
          <w:lang w:val="cs-CZ" w:eastAsia="cs-CZ"/>
        </w:rPr>
        <w:t xml:space="preserve"> (IA) (ne TD s Úrovní 1):</w:t>
      </w:r>
    </w:p>
    <w:p w:rsidR="00153AA3" w:rsidRPr="00153AA3" w:rsidRDefault="00153AA3" w:rsidP="007B63D0">
      <w:pPr>
        <w:numPr>
          <w:ilvl w:val="0"/>
          <w:numId w:val="17"/>
        </w:numPr>
        <w:spacing w:after="0" w:line="240" w:lineRule="auto"/>
        <w:textAlignment w:val="baseline"/>
        <w:rPr>
          <w:rFonts w:eastAsia="Times New Roman"/>
          <w:lang w:eastAsia="cs-CZ"/>
        </w:rPr>
      </w:pPr>
      <w:r w:rsidRPr="00153AA3">
        <w:rPr>
          <w:rFonts w:eastAsia="Times New Roman"/>
          <w:lang w:eastAsia="cs-CZ"/>
        </w:rPr>
        <w:t>Předkola Mistrovství světa;</w:t>
      </w:r>
    </w:p>
    <w:p w:rsidR="00153AA3" w:rsidRPr="00153AA3" w:rsidRDefault="00153AA3" w:rsidP="007B63D0">
      <w:pPr>
        <w:numPr>
          <w:ilvl w:val="0"/>
          <w:numId w:val="17"/>
        </w:numPr>
        <w:spacing w:after="0" w:line="240" w:lineRule="auto"/>
        <w:textAlignment w:val="baseline"/>
        <w:rPr>
          <w:rFonts w:eastAsia="Times New Roman"/>
          <w:lang w:eastAsia="cs-CZ"/>
        </w:rPr>
      </w:pPr>
      <w:r w:rsidRPr="00153AA3">
        <w:rPr>
          <w:rFonts w:eastAsia="Times New Roman"/>
          <w:lang w:eastAsia="cs-CZ"/>
        </w:rPr>
        <w:t xml:space="preserve">Předkola a semifinále Světového poháru (včetně Světového poháru v Chess </w:t>
      </w:r>
      <w:r>
        <w:rPr>
          <w:rFonts w:eastAsia="Times New Roman"/>
          <w:lang w:eastAsia="cs-CZ"/>
        </w:rPr>
        <w:tab/>
      </w:r>
      <w:r w:rsidRPr="00153AA3">
        <w:rPr>
          <w:rFonts w:eastAsia="Times New Roman"/>
          <w:lang w:eastAsia="cs-CZ"/>
        </w:rPr>
        <w:t>960);</w:t>
      </w:r>
    </w:p>
    <w:p w:rsidR="00153AA3" w:rsidRPr="00153AA3" w:rsidRDefault="00153AA3" w:rsidP="007B63D0">
      <w:pPr>
        <w:numPr>
          <w:ilvl w:val="0"/>
          <w:numId w:val="17"/>
        </w:numPr>
        <w:spacing w:after="0" w:line="240" w:lineRule="auto"/>
        <w:textAlignment w:val="baseline"/>
        <w:rPr>
          <w:rFonts w:eastAsia="Times New Roman"/>
          <w:lang w:eastAsia="cs-CZ"/>
        </w:rPr>
      </w:pPr>
      <w:r w:rsidRPr="00153AA3">
        <w:rPr>
          <w:rFonts w:eastAsia="Times New Roman"/>
          <w:lang w:eastAsia="cs-CZ"/>
        </w:rPr>
        <w:t>Finálové s</w:t>
      </w:r>
      <w:r>
        <w:rPr>
          <w:rFonts w:eastAsia="Times New Roman"/>
          <w:lang w:eastAsia="cs-CZ"/>
        </w:rPr>
        <w:t>kupiny</w:t>
      </w:r>
      <w:r w:rsidRPr="00153AA3">
        <w:rPr>
          <w:rFonts w:eastAsia="Times New Roman"/>
          <w:lang w:eastAsia="cs-CZ"/>
        </w:rPr>
        <w:t xml:space="preserve"> turnajů v Chess 960 (s výjimkou Světového poháru v Chess </w:t>
      </w:r>
      <w:r>
        <w:rPr>
          <w:rFonts w:eastAsia="Times New Roman"/>
          <w:lang w:eastAsia="cs-CZ"/>
        </w:rPr>
        <w:tab/>
      </w:r>
      <w:r w:rsidRPr="00153AA3">
        <w:rPr>
          <w:rFonts w:eastAsia="Times New Roman"/>
          <w:lang w:eastAsia="cs-CZ"/>
        </w:rPr>
        <w:t>960);</w:t>
      </w:r>
    </w:p>
    <w:p w:rsidR="00153AA3" w:rsidRPr="00153AA3" w:rsidRDefault="00153AA3" w:rsidP="007B63D0">
      <w:pPr>
        <w:numPr>
          <w:ilvl w:val="0"/>
          <w:numId w:val="17"/>
        </w:numPr>
        <w:spacing w:after="0" w:line="240" w:lineRule="auto"/>
        <w:textAlignment w:val="baseline"/>
        <w:rPr>
          <w:rFonts w:eastAsia="Times New Roman"/>
          <w:lang w:eastAsia="cs-CZ"/>
        </w:rPr>
      </w:pPr>
      <w:r w:rsidRPr="00153AA3">
        <w:rPr>
          <w:rFonts w:eastAsia="Times New Roman"/>
          <w:lang w:eastAsia="cs-CZ"/>
        </w:rPr>
        <w:t>Předkola a semifinále Open turnajů na serveru;</w:t>
      </w:r>
    </w:p>
    <w:p w:rsidR="00153AA3" w:rsidRPr="00153AA3" w:rsidRDefault="00153AA3" w:rsidP="007B63D0">
      <w:pPr>
        <w:numPr>
          <w:ilvl w:val="0"/>
          <w:numId w:val="17"/>
        </w:numPr>
        <w:spacing w:after="0" w:line="240" w:lineRule="auto"/>
        <w:textAlignment w:val="baseline"/>
        <w:rPr>
          <w:rFonts w:eastAsia="Times New Roman"/>
          <w:lang w:val="fr-FR" w:eastAsia="cs-CZ"/>
        </w:rPr>
      </w:pPr>
      <w:r w:rsidRPr="00153AA3">
        <w:rPr>
          <w:rFonts w:eastAsia="Times New Roman"/>
          <w:lang w:val="fr-FR" w:eastAsia="cs-CZ"/>
        </w:rPr>
        <w:t>Soutěže Champions League (Divize C);</w:t>
      </w:r>
    </w:p>
    <w:p w:rsidR="00153AA3" w:rsidRPr="00153AA3" w:rsidRDefault="00153AA3" w:rsidP="007B63D0">
      <w:pPr>
        <w:numPr>
          <w:ilvl w:val="0"/>
          <w:numId w:val="17"/>
        </w:numPr>
        <w:spacing w:after="0" w:line="240" w:lineRule="auto"/>
        <w:textAlignment w:val="baseline"/>
        <w:rPr>
          <w:rFonts w:eastAsia="Times New Roman"/>
          <w:lang w:val="fr-FR" w:eastAsia="cs-CZ"/>
        </w:rPr>
      </w:pPr>
      <w:r w:rsidRPr="00153AA3">
        <w:rPr>
          <w:rFonts w:eastAsia="Times New Roman"/>
          <w:lang w:val="fr-FR" w:eastAsia="cs-CZ"/>
        </w:rPr>
        <w:t>Zvací turnaje nebo jiné turnaje, v nichž aspo</w:t>
      </w:r>
      <w:r>
        <w:rPr>
          <w:rFonts w:eastAsia="Times New Roman"/>
          <w:lang w:val="fr-FR" w:eastAsia="cs-CZ"/>
        </w:rPr>
        <w:t xml:space="preserve">ň jeden hráč může získat normu </w:t>
      </w:r>
      <w:r w:rsidR="00C04304">
        <w:rPr>
          <w:rFonts w:eastAsia="Times New Roman"/>
          <w:lang w:val="fr-FR" w:eastAsia="cs-CZ"/>
        </w:rPr>
        <w:tab/>
      </w:r>
      <w:r>
        <w:rPr>
          <w:rFonts w:eastAsia="Times New Roman"/>
          <w:lang w:val="fr-FR" w:eastAsia="cs-CZ"/>
        </w:rPr>
        <w:t xml:space="preserve">CCE, CCM, a/nebo IM </w:t>
      </w:r>
      <w:r w:rsidRPr="000F5A16">
        <w:rPr>
          <w:lang w:val="cs-CZ"/>
        </w:rPr>
        <w:t xml:space="preserve">[Reference: </w:t>
      </w:r>
      <w:r>
        <w:rPr>
          <w:lang w:val="cs-CZ"/>
        </w:rPr>
        <w:t>vyjasnění pravidla Výkonným výborem</w:t>
      </w:r>
      <w:r w:rsidRPr="000F5A16">
        <w:rPr>
          <w:lang w:val="cs-CZ"/>
        </w:rPr>
        <w:t>]</w:t>
      </w:r>
    </w:p>
    <w:p w:rsidR="00153AA3" w:rsidRDefault="00153AA3" w:rsidP="007B63D0">
      <w:pPr>
        <w:numPr>
          <w:ilvl w:val="0"/>
          <w:numId w:val="17"/>
        </w:numPr>
        <w:spacing w:after="0" w:line="240" w:lineRule="auto"/>
        <w:textAlignment w:val="baseline"/>
        <w:rPr>
          <w:rFonts w:eastAsia="Times New Roman"/>
          <w:lang w:val="fr-FR" w:eastAsia="cs-CZ"/>
        </w:rPr>
      </w:pPr>
      <w:r w:rsidRPr="00153AA3">
        <w:rPr>
          <w:rFonts w:eastAsia="Times New Roman"/>
          <w:lang w:val="fr-FR" w:eastAsia="cs-CZ"/>
        </w:rPr>
        <w:t xml:space="preserve">Semifinálové skupiny zonálních soutěží (semifinále zonálních přeborů; semifinále </w:t>
      </w:r>
      <w:r w:rsidRPr="00153AA3">
        <w:rPr>
          <w:rFonts w:eastAsia="Times New Roman"/>
          <w:lang w:val="fr-FR" w:eastAsia="cs-CZ"/>
        </w:rPr>
        <w:tab/>
        <w:t>zonálních přeborů družstev; atd.).</w:t>
      </w:r>
    </w:p>
    <w:p w:rsidR="00153AA3" w:rsidRPr="00F67E27" w:rsidRDefault="00153AA3" w:rsidP="007B63D0">
      <w:pPr>
        <w:numPr>
          <w:ilvl w:val="0"/>
          <w:numId w:val="17"/>
        </w:numPr>
        <w:spacing w:after="0" w:line="240" w:lineRule="auto"/>
        <w:jc w:val="both"/>
        <w:textAlignment w:val="baseline"/>
        <w:rPr>
          <w:rFonts w:eastAsia="Times New Roman"/>
          <w:lang w:eastAsia="cs-CZ"/>
        </w:rPr>
      </w:pPr>
      <w:r>
        <w:rPr>
          <w:rFonts w:eastAsia="Times New Roman"/>
          <w:lang w:eastAsia="cs-CZ"/>
        </w:rPr>
        <w:t xml:space="preserve">Finálová skupina turnaje </w:t>
      </w:r>
      <w:r w:rsidRPr="000F5A16">
        <w:rPr>
          <w:rFonts w:eastAsia="Times New Roman"/>
          <w:lang w:val="cs-CZ"/>
        </w:rPr>
        <w:t>ICCF Memorial &lt;2300</w:t>
      </w:r>
      <w:r w:rsidRPr="000F5A16">
        <w:rPr>
          <w:rFonts w:eastAsia="Times New Roman"/>
          <w:sz w:val="25"/>
          <w:szCs w:val="25"/>
          <w:lang w:val="cs-CZ"/>
        </w:rPr>
        <w:t xml:space="preserve"> </w:t>
      </w:r>
      <w:r w:rsidRPr="000F5A16">
        <w:rPr>
          <w:lang w:val="cs-CZ"/>
        </w:rPr>
        <w:t>Team</w:t>
      </w:r>
    </w:p>
    <w:p w:rsidR="000821F1" w:rsidRPr="00153AA3" w:rsidRDefault="000821F1" w:rsidP="000821F1">
      <w:pPr>
        <w:spacing w:after="0" w:line="240" w:lineRule="auto"/>
        <w:rPr>
          <w:lang w:val="fr-FR"/>
        </w:rPr>
      </w:pPr>
    </w:p>
    <w:p w:rsidR="00C04304" w:rsidRPr="00C04304" w:rsidRDefault="00C04304" w:rsidP="00C04304">
      <w:pPr>
        <w:spacing w:line="240" w:lineRule="auto"/>
        <w:jc w:val="both"/>
        <w:rPr>
          <w:rFonts w:ascii="Times New Roman" w:eastAsia="Times New Roman" w:hAnsi="Times New Roman" w:cs="Times New Roman"/>
          <w:lang w:val="cs-CZ" w:eastAsia="cs-CZ"/>
        </w:rPr>
      </w:pPr>
      <w:r w:rsidRPr="00C04304">
        <w:rPr>
          <w:rFonts w:eastAsia="Times New Roman"/>
          <w:lang w:val="cs-CZ" w:eastAsia="cs-CZ"/>
        </w:rPr>
        <w:t xml:space="preserve">Turnaje ICCF, které musí být řízeny ICCF TD s titulem Mezinárodní </w:t>
      </w:r>
      <w:r w:rsidR="00604071">
        <w:rPr>
          <w:rFonts w:eastAsia="Times New Roman"/>
          <w:lang w:val="cs-CZ" w:eastAsia="cs-CZ"/>
        </w:rPr>
        <w:t>arbitr</w:t>
      </w:r>
      <w:r w:rsidRPr="00C04304">
        <w:rPr>
          <w:rFonts w:eastAsia="Times New Roman"/>
          <w:lang w:val="cs-CZ" w:eastAsia="cs-CZ"/>
        </w:rPr>
        <w:t xml:space="preserve"> (IA) (ne TD s Úrovní 1 nebo 2):</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Semifinále Mistrovství světa;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lastRenderedPageBreak/>
        <w:t xml:space="preserve">Turnaj kandidátů Mistrovství světa;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Finále Mistrovství světa;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Předkolo Olympiády;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Finále Olympiády;</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Finále Světového poháru (včetně Finále Světového poháru v Chess 960);</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Turnaje Grandmaster Norm;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Turnaje Master Norm;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Soutěže Champions League (Divize A a B);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Finále Open turnaje na serveru; </w:t>
      </w:r>
    </w:p>
    <w:p w:rsidR="00A86EFB"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Zvací turnaje nebo jiné turnaje</w:t>
      </w:r>
      <w:r w:rsidR="00A86EFB" w:rsidRPr="00A86EFB">
        <w:rPr>
          <w:rFonts w:eastAsia="Times New Roman"/>
          <w:lang w:eastAsia="cs-CZ"/>
        </w:rPr>
        <w:t>, v nichž může nějaký hráč</w:t>
      </w:r>
      <w:r w:rsidRPr="00A86EFB">
        <w:rPr>
          <w:rFonts w:eastAsia="Times New Roman"/>
          <w:lang w:eastAsia="cs-CZ"/>
        </w:rPr>
        <w:t xml:space="preserve"> </w:t>
      </w:r>
      <w:r w:rsidR="00A86EFB" w:rsidRPr="00A86EFB">
        <w:rPr>
          <w:rFonts w:eastAsia="Times New Roman"/>
          <w:lang w:eastAsia="cs-CZ"/>
        </w:rPr>
        <w:t>dosáhnout normu GM</w:t>
      </w:r>
      <w:r w:rsidR="00A86EFB">
        <w:rPr>
          <w:rFonts w:eastAsia="Times New Roman"/>
          <w:lang w:eastAsia="cs-CZ"/>
        </w:rPr>
        <w:t xml:space="preserve"> </w:t>
      </w:r>
      <w:r w:rsidR="00A86EFB">
        <w:rPr>
          <w:rFonts w:eastAsia="Times New Roman"/>
          <w:lang w:eastAsia="cs-CZ"/>
        </w:rPr>
        <w:tab/>
      </w:r>
      <w:r w:rsidR="00A86EFB" w:rsidRPr="00A86EFB">
        <w:rPr>
          <w:lang w:val="cs-CZ"/>
        </w:rPr>
        <w:t>(T</w:t>
      </w:r>
      <w:r w:rsidR="00A86EFB">
        <w:rPr>
          <w:lang w:val="cs-CZ"/>
        </w:rPr>
        <w:t>ento požadavek platí i v případě, že celý turnaj má nižší kategorii než 7</w:t>
      </w:r>
      <w:r w:rsidR="00A86EFB" w:rsidRPr="00A86EFB">
        <w:rPr>
          <w:lang w:val="cs-CZ"/>
        </w:rPr>
        <w:t>).</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Finále zonálních přeborů;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Finále zonálních přeborů družstev.</w:t>
      </w:r>
    </w:p>
    <w:p w:rsidR="007E0AD6" w:rsidRPr="007E0AD6" w:rsidRDefault="007E0AD6" w:rsidP="007E0AD6">
      <w:pPr>
        <w:spacing w:line="240" w:lineRule="auto"/>
        <w:jc w:val="both"/>
        <w:rPr>
          <w:rFonts w:ascii="Times New Roman" w:eastAsia="Times New Roman" w:hAnsi="Times New Roman" w:cs="Times New Roman"/>
          <w:lang w:val="cs-CZ" w:eastAsia="cs-CZ"/>
        </w:rPr>
      </w:pPr>
      <w:r w:rsidRPr="007E0AD6">
        <w:rPr>
          <w:rFonts w:eastAsia="Times New Roman"/>
          <w:lang w:val="cs-CZ" w:eastAsia="cs-CZ"/>
        </w:rPr>
        <w:t xml:space="preserve">Každý turnaj pořádaný mezinárodní organizací korespondenčního šachu přidruženou k ICCF musí rovněž mít TD. TD těchto organizací podléhají přímo pořadateli turnajů (dále TO) z těchto organizací a nikoli </w:t>
      </w:r>
      <w:r>
        <w:rPr>
          <w:rFonts w:eastAsia="Times New Roman"/>
          <w:lang w:val="cs-CZ" w:eastAsia="cs-CZ"/>
        </w:rPr>
        <w:t>Komitétu pro rozhodčí</w:t>
      </w:r>
      <w:r w:rsidRPr="007E0AD6">
        <w:rPr>
          <w:rFonts w:eastAsia="Times New Roman"/>
          <w:lang w:val="cs-CZ" w:eastAsia="cs-CZ"/>
        </w:rPr>
        <w:t xml:space="preserve"> (</w:t>
      </w:r>
      <w:r>
        <w:rPr>
          <w:rFonts w:eastAsia="Times New Roman"/>
          <w:lang w:val="cs-CZ" w:eastAsia="cs-CZ"/>
        </w:rPr>
        <w:t xml:space="preserve">dále </w:t>
      </w:r>
      <w:r w:rsidRPr="007E0AD6">
        <w:rPr>
          <w:rFonts w:eastAsia="Times New Roman"/>
          <w:lang w:val="cs-CZ" w:eastAsia="cs-CZ"/>
        </w:rPr>
        <w:t>ACO). Pokud chce tato organizace, aby byl její turnaj zahrnut do ratingu ICCF, musí TD dodržovat pravidla a procedury uvedené v</w:t>
      </w:r>
      <w:r w:rsidR="00986454">
        <w:rPr>
          <w:rFonts w:eastAsia="Times New Roman"/>
          <w:lang w:val="cs-CZ" w:eastAsia="cs-CZ"/>
        </w:rPr>
        <w:t> </w:t>
      </w:r>
      <w:r w:rsidRPr="007E0AD6">
        <w:rPr>
          <w:rFonts w:eastAsia="Times New Roman"/>
          <w:lang w:val="cs-CZ" w:eastAsia="cs-CZ"/>
        </w:rPr>
        <w:t>t</w:t>
      </w:r>
      <w:r w:rsidR="00986454">
        <w:rPr>
          <w:rFonts w:eastAsia="Times New Roman"/>
          <w:lang w:val="cs-CZ" w:eastAsia="cs-CZ"/>
        </w:rPr>
        <w:t>ěchto Pravidlech</w:t>
      </w:r>
      <w:r w:rsidRPr="007E0AD6">
        <w:rPr>
          <w:rFonts w:eastAsia="Times New Roman"/>
          <w:lang w:val="cs-CZ" w:eastAsia="cs-CZ"/>
        </w:rPr>
        <w:t>.</w:t>
      </w:r>
    </w:p>
    <w:p w:rsidR="000821F1" w:rsidRPr="00E51F00" w:rsidRDefault="000821F1" w:rsidP="00CC1D8B">
      <w:pPr>
        <w:pStyle w:val="Nadpis2"/>
        <w:rPr>
          <w:lang w:val="cs-CZ"/>
        </w:rPr>
      </w:pPr>
      <w:bookmarkStart w:id="605" w:name="_Toc511394185"/>
      <w:bookmarkStart w:id="606" w:name="_Toc511394725"/>
      <w:bookmarkStart w:id="607" w:name="_Toc511394941"/>
      <w:bookmarkStart w:id="608" w:name="_Toc511395235"/>
      <w:bookmarkStart w:id="609" w:name="_Toc511397841"/>
      <w:bookmarkStart w:id="610" w:name="_Toc511398054"/>
      <w:bookmarkStart w:id="611" w:name="_Toc28420304"/>
      <w:bookmarkStart w:id="612" w:name="_Toc62476910"/>
      <w:bookmarkStart w:id="613" w:name="_Toc62477124"/>
      <w:bookmarkStart w:id="614" w:name="_Toc62477399"/>
      <w:bookmarkStart w:id="615" w:name="_Toc93479106"/>
      <w:bookmarkStart w:id="616" w:name="_Toc93484630"/>
      <w:bookmarkStart w:id="617" w:name="_Toc471505771"/>
      <w:r w:rsidRPr="00E51F00">
        <w:rPr>
          <w:lang w:val="cs-CZ"/>
        </w:rPr>
        <w:t xml:space="preserve">3.4. </w:t>
      </w:r>
      <w:r w:rsidR="007E0AD6" w:rsidRPr="00E51F00">
        <w:rPr>
          <w:lang w:val="cs-CZ"/>
        </w:rPr>
        <w:t>Zvláštní požadavky na TD</w:t>
      </w:r>
      <w:bookmarkEnd w:id="605"/>
      <w:bookmarkEnd w:id="606"/>
      <w:bookmarkEnd w:id="607"/>
      <w:bookmarkEnd w:id="608"/>
      <w:bookmarkEnd w:id="609"/>
      <w:bookmarkEnd w:id="610"/>
      <w:bookmarkEnd w:id="611"/>
      <w:bookmarkEnd w:id="612"/>
      <w:bookmarkEnd w:id="613"/>
      <w:bookmarkEnd w:id="614"/>
      <w:bookmarkEnd w:id="615"/>
      <w:bookmarkEnd w:id="616"/>
      <w:r w:rsidRPr="00E51F00">
        <w:rPr>
          <w:lang w:val="cs-CZ"/>
        </w:rPr>
        <w:t xml:space="preserve"> </w:t>
      </w:r>
    </w:p>
    <w:p w:rsidR="000821F1" w:rsidRPr="000F5A16" w:rsidRDefault="000821F1" w:rsidP="000821F1">
      <w:pPr>
        <w:pStyle w:val="Nadpis2"/>
        <w:spacing w:before="0" w:line="240" w:lineRule="auto"/>
        <w:rPr>
          <w:rFonts w:ascii="Arial" w:hAnsi="Arial" w:cs="Arial"/>
          <w:color w:val="auto"/>
          <w:sz w:val="28"/>
          <w:szCs w:val="28"/>
          <w:lang w:val="cs-CZ"/>
        </w:rPr>
      </w:pPr>
    </w:p>
    <w:p w:rsidR="000821F1" w:rsidRPr="00E51F00" w:rsidRDefault="000821F1" w:rsidP="00CC1D8B">
      <w:pPr>
        <w:pStyle w:val="Nadpis3"/>
        <w:rPr>
          <w:lang w:val="cs-CZ"/>
        </w:rPr>
      </w:pPr>
      <w:r w:rsidRPr="000F5A16">
        <w:rPr>
          <w:lang w:val="cs-CZ"/>
        </w:rPr>
        <w:tab/>
      </w:r>
      <w:bookmarkStart w:id="618" w:name="_Toc511394186"/>
      <w:bookmarkStart w:id="619" w:name="_Toc511394726"/>
      <w:bookmarkStart w:id="620" w:name="_Toc511394942"/>
      <w:bookmarkStart w:id="621" w:name="_Toc511395236"/>
      <w:bookmarkStart w:id="622" w:name="_Toc511397842"/>
      <w:bookmarkStart w:id="623" w:name="_Toc511398055"/>
      <w:bookmarkStart w:id="624" w:name="_Toc28420305"/>
      <w:bookmarkStart w:id="625" w:name="_Toc62476911"/>
      <w:bookmarkStart w:id="626" w:name="_Toc62477125"/>
      <w:bookmarkStart w:id="627" w:name="_Toc62477400"/>
      <w:bookmarkStart w:id="628" w:name="_Toc93479107"/>
      <w:bookmarkStart w:id="629" w:name="_Toc93484631"/>
      <w:r w:rsidRPr="00E51F00">
        <w:rPr>
          <w:lang w:val="cs-CZ"/>
        </w:rPr>
        <w:t xml:space="preserve">3.4.1. </w:t>
      </w:r>
      <w:r w:rsidR="007E0AD6" w:rsidRPr="00E51F00">
        <w:rPr>
          <w:lang w:val="cs-CZ"/>
        </w:rPr>
        <w:t>Pro národní turnaje</w:t>
      </w:r>
      <w:bookmarkEnd w:id="617"/>
      <w:bookmarkEnd w:id="618"/>
      <w:bookmarkEnd w:id="619"/>
      <w:bookmarkEnd w:id="620"/>
      <w:bookmarkEnd w:id="621"/>
      <w:bookmarkEnd w:id="622"/>
      <w:bookmarkEnd w:id="623"/>
      <w:bookmarkEnd w:id="624"/>
      <w:bookmarkEnd w:id="625"/>
      <w:bookmarkEnd w:id="626"/>
      <w:bookmarkEnd w:id="627"/>
      <w:bookmarkEnd w:id="628"/>
      <w:bookmarkEnd w:id="629"/>
      <w:r w:rsidRPr="00E51F00">
        <w:rPr>
          <w:lang w:val="cs-CZ"/>
        </w:rPr>
        <w:t xml:space="preserve"> </w:t>
      </w:r>
    </w:p>
    <w:p w:rsidR="000821F1" w:rsidRPr="000F5A16" w:rsidRDefault="000821F1" w:rsidP="000821F1">
      <w:pPr>
        <w:spacing w:after="0" w:line="240" w:lineRule="auto"/>
        <w:rPr>
          <w:lang w:val="cs-CZ"/>
        </w:rPr>
      </w:pPr>
    </w:p>
    <w:p w:rsidR="007E0AD6" w:rsidRPr="007E0AD6" w:rsidRDefault="007E0AD6" w:rsidP="007E0AD6">
      <w:pPr>
        <w:spacing w:line="240" w:lineRule="auto"/>
        <w:jc w:val="both"/>
        <w:rPr>
          <w:rFonts w:eastAsia="Times New Roman"/>
          <w:color w:val="0000FF"/>
          <w:lang w:val="cs-CZ" w:eastAsia="cs-CZ"/>
        </w:rPr>
      </w:pPr>
      <w:r w:rsidRPr="007E0AD6">
        <w:rPr>
          <w:rFonts w:eastAsia="Times New Roman"/>
          <w:lang w:val="cs-CZ" w:eastAsia="cs-CZ"/>
        </w:rPr>
        <w:t xml:space="preserve">Pro TD:  Každý TD, který řídí </w:t>
      </w:r>
      <w:r>
        <w:rPr>
          <w:rFonts w:eastAsia="Times New Roman"/>
          <w:lang w:val="cs-CZ" w:eastAsia="cs-CZ"/>
        </w:rPr>
        <w:t>národní</w:t>
      </w:r>
      <w:r w:rsidRPr="007E0AD6">
        <w:rPr>
          <w:rFonts w:eastAsia="Times New Roman"/>
          <w:lang w:val="cs-CZ" w:eastAsia="cs-CZ"/>
        </w:rPr>
        <w:t xml:space="preserve"> turnaj, který má být zahrnut do ratingu ICCF, musí splňovat požadavky na TD Úrovně 1, TD Úrovně 2 (včetně TD, kteří měli podle dřívějších pravidel právo být TD Úrovně 2 </w:t>
      </w:r>
      <w:r>
        <w:rPr>
          <w:rFonts w:eastAsia="Times New Roman"/>
          <w:lang w:val="cs-CZ" w:eastAsia="cs-CZ"/>
        </w:rPr>
        <w:t>na počátku roku 2016</w:t>
      </w:r>
      <w:r w:rsidRPr="007E0AD6">
        <w:rPr>
          <w:rFonts w:eastAsia="Times New Roman"/>
          <w:lang w:val="cs-CZ" w:eastAsia="cs-CZ"/>
        </w:rPr>
        <w:t xml:space="preserve">) nebo Mezinárodního </w:t>
      </w:r>
      <w:r w:rsidR="00604071">
        <w:rPr>
          <w:rFonts w:eastAsia="Times New Roman"/>
          <w:lang w:val="cs-CZ" w:eastAsia="cs-CZ"/>
        </w:rPr>
        <w:t>arbitra</w:t>
      </w:r>
      <w:r w:rsidRPr="007E0AD6">
        <w:rPr>
          <w:rFonts w:eastAsia="Times New Roman"/>
          <w:lang w:val="cs-CZ" w:eastAsia="cs-CZ"/>
        </w:rPr>
        <w:t xml:space="preserve"> (IA). Účelem tohoto požadavku je zajistit, aby hra byla v souladu s Pravidly hry ICCF pro zajištění integrity ratingového systému ICCF. Ačkoli jak TD, tak záložní TD nemohou sami hrát v turnajích, které řídí nebo by potenciálně mohli řídit, záložní TD mohou hrát i v jakémkoli </w:t>
      </w:r>
      <w:r>
        <w:rPr>
          <w:rFonts w:eastAsia="Times New Roman"/>
          <w:lang w:val="cs-CZ" w:eastAsia="cs-CZ"/>
        </w:rPr>
        <w:t>národním</w:t>
      </w:r>
      <w:r w:rsidRPr="007E0AD6">
        <w:rPr>
          <w:rFonts w:eastAsia="Times New Roman"/>
          <w:lang w:val="cs-CZ" w:eastAsia="cs-CZ"/>
        </w:rPr>
        <w:t xml:space="preserve"> turnaji, který by mohli řídit. </w:t>
      </w:r>
      <w:r w:rsidRPr="007E0AD6">
        <w:rPr>
          <w:rFonts w:eastAsia="Times New Roman"/>
          <w:color w:val="0000FF"/>
          <w:lang w:val="cs-CZ" w:eastAsia="cs-CZ"/>
        </w:rPr>
        <w:t xml:space="preserve">  </w:t>
      </w:r>
    </w:p>
    <w:p w:rsidR="007E0AD6" w:rsidRPr="007F2856" w:rsidRDefault="007E0AD6" w:rsidP="007F2856">
      <w:pPr>
        <w:spacing w:after="0" w:line="240" w:lineRule="auto"/>
        <w:jc w:val="both"/>
        <w:rPr>
          <w:rFonts w:eastAsia="Times New Roman"/>
          <w:lang w:val="cs-CZ" w:eastAsia="cs-CZ"/>
        </w:rPr>
      </w:pPr>
      <w:r>
        <w:rPr>
          <w:lang w:val="cs-CZ"/>
        </w:rPr>
        <w:t>O</w:t>
      </w:r>
      <w:r w:rsidR="000821F1" w:rsidRPr="000F5A16">
        <w:rPr>
          <w:lang w:val="cs-CZ"/>
        </w:rPr>
        <w:t xml:space="preserve"> PROCE</w:t>
      </w:r>
      <w:r>
        <w:rPr>
          <w:lang w:val="cs-CZ"/>
        </w:rPr>
        <w:t>SECH</w:t>
      </w:r>
      <w:r w:rsidR="000821F1" w:rsidRPr="000F5A16">
        <w:rPr>
          <w:lang w:val="cs-CZ"/>
        </w:rPr>
        <w:t xml:space="preserve">: </w:t>
      </w:r>
      <w:r w:rsidRPr="007F2856">
        <w:rPr>
          <w:rFonts w:eastAsia="Times New Roman"/>
          <w:lang w:val="cs-CZ" w:eastAsia="cs-CZ"/>
        </w:rPr>
        <w:t>V mezinárodních turnajích je nyní plně zautomatizováno stanovení výsledku po „pádu praporku“ (tj. překročením časového limitu).  V </w:t>
      </w:r>
      <w:r w:rsidR="008267B3">
        <w:rPr>
          <w:rFonts w:eastAsia="Times New Roman"/>
          <w:lang w:val="cs-CZ" w:eastAsia="cs-CZ"/>
        </w:rPr>
        <w:t>národní</w:t>
      </w:r>
      <w:r w:rsidRPr="007F2856">
        <w:rPr>
          <w:rFonts w:eastAsia="Times New Roman"/>
          <w:lang w:val="cs-CZ" w:eastAsia="cs-CZ"/>
        </w:rPr>
        <w:t>ch turnajích může být tento automatizovaný proces zvolen TO, není však požadován ICCF. Místo toho může TO zvolit starší způsob požadující, aby soupeř podal reklamaci překročení času na rozmyšlenou. Znamená to, že od TD v </w:t>
      </w:r>
      <w:r w:rsidR="008267B3">
        <w:rPr>
          <w:rFonts w:eastAsia="Times New Roman"/>
          <w:lang w:val="cs-CZ" w:eastAsia="cs-CZ"/>
        </w:rPr>
        <w:t>národn</w:t>
      </w:r>
      <w:r w:rsidRPr="007F2856">
        <w:rPr>
          <w:rFonts w:eastAsia="Times New Roman"/>
          <w:lang w:val="cs-CZ" w:eastAsia="cs-CZ"/>
        </w:rPr>
        <w:t>ích turnajích může být požadováno, aby potvrdil hráčovu reklamaci soupeřova překročení času.  TD by měl odpovědět na reklamace hráčů tohoto typu do 4 dnů od okamžiku podání reklamace.</w:t>
      </w:r>
    </w:p>
    <w:p w:rsidR="007E0AD6" w:rsidRPr="000F5A16" w:rsidRDefault="007E0AD6" w:rsidP="000821F1">
      <w:pPr>
        <w:spacing w:after="0" w:line="240" w:lineRule="auto"/>
        <w:rPr>
          <w:lang w:val="cs-CZ"/>
        </w:rPr>
      </w:pPr>
    </w:p>
    <w:p w:rsidR="000821F1" w:rsidRPr="000F5A16" w:rsidRDefault="000821F1" w:rsidP="000821F1">
      <w:pPr>
        <w:spacing w:after="0" w:line="240" w:lineRule="auto"/>
        <w:rPr>
          <w:lang w:val="cs-CZ"/>
        </w:rPr>
      </w:pPr>
    </w:p>
    <w:p w:rsidR="000821F1" w:rsidRPr="00E51F00" w:rsidRDefault="000821F1" w:rsidP="00CC1D8B">
      <w:pPr>
        <w:pStyle w:val="Nadpis3"/>
        <w:rPr>
          <w:lang w:val="cs-CZ"/>
        </w:rPr>
      </w:pPr>
      <w:bookmarkStart w:id="630" w:name="_Toc471505772"/>
      <w:r w:rsidRPr="000F5A16">
        <w:rPr>
          <w:lang w:val="cs-CZ"/>
        </w:rPr>
        <w:tab/>
      </w:r>
      <w:bookmarkStart w:id="631" w:name="_Toc511394187"/>
      <w:bookmarkStart w:id="632" w:name="_Toc511394727"/>
      <w:bookmarkStart w:id="633" w:name="_Toc511394943"/>
      <w:bookmarkStart w:id="634" w:name="_Toc511395237"/>
      <w:bookmarkStart w:id="635" w:name="_Toc511397843"/>
      <w:bookmarkStart w:id="636" w:name="_Toc511398056"/>
      <w:bookmarkStart w:id="637" w:name="_Toc28420306"/>
      <w:bookmarkStart w:id="638" w:name="_Toc62476912"/>
      <w:bookmarkStart w:id="639" w:name="_Toc62477126"/>
      <w:bookmarkStart w:id="640" w:name="_Toc62477401"/>
      <w:bookmarkStart w:id="641" w:name="_Toc93479108"/>
      <w:bookmarkStart w:id="642" w:name="_Toc93484632"/>
      <w:r w:rsidRPr="00E51F00">
        <w:rPr>
          <w:lang w:val="cs-CZ"/>
        </w:rPr>
        <w:t xml:space="preserve">3.4.2. </w:t>
      </w:r>
      <w:r w:rsidR="007E0AD6" w:rsidRPr="00E51F00">
        <w:rPr>
          <w:lang w:val="cs-CZ"/>
        </w:rPr>
        <w:t>Pro mezinárodní turnaje</w:t>
      </w:r>
      <w:bookmarkEnd w:id="630"/>
      <w:bookmarkEnd w:id="631"/>
      <w:bookmarkEnd w:id="632"/>
      <w:bookmarkEnd w:id="633"/>
      <w:bookmarkEnd w:id="634"/>
      <w:bookmarkEnd w:id="635"/>
      <w:bookmarkEnd w:id="636"/>
      <w:bookmarkEnd w:id="637"/>
      <w:bookmarkEnd w:id="638"/>
      <w:bookmarkEnd w:id="639"/>
      <w:bookmarkEnd w:id="640"/>
      <w:bookmarkEnd w:id="641"/>
      <w:bookmarkEnd w:id="642"/>
      <w:r w:rsidRPr="00E51F00">
        <w:rPr>
          <w:lang w:val="cs-CZ"/>
        </w:rPr>
        <w:t xml:space="preserve"> </w:t>
      </w:r>
    </w:p>
    <w:p w:rsidR="000821F1" w:rsidRPr="000F5A16" w:rsidRDefault="000821F1" w:rsidP="000821F1">
      <w:pPr>
        <w:spacing w:after="0" w:line="240" w:lineRule="auto"/>
        <w:rPr>
          <w:lang w:val="cs-CZ"/>
        </w:rPr>
      </w:pPr>
    </w:p>
    <w:p w:rsidR="007F2856" w:rsidRPr="007F2856" w:rsidRDefault="007F2856" w:rsidP="007F2856">
      <w:pPr>
        <w:spacing w:line="240" w:lineRule="auto"/>
        <w:jc w:val="both"/>
        <w:rPr>
          <w:rFonts w:ascii="Times New Roman" w:eastAsia="Times New Roman" w:hAnsi="Times New Roman" w:cs="Times New Roman"/>
          <w:lang w:val="cs-CZ" w:eastAsia="cs-CZ"/>
        </w:rPr>
      </w:pPr>
      <w:r w:rsidRPr="007F2856">
        <w:rPr>
          <w:rFonts w:eastAsia="Times New Roman"/>
          <w:lang w:val="cs-CZ" w:eastAsia="cs-CZ"/>
        </w:rPr>
        <w:t xml:space="preserve">Všechny mezinárodní turnaje musí být řízeny TD, který zajistí, aby hra byla v souladu s Pravidly hry ICCF. Žádný TD ani záložní TD nemůže sám hrát v turnaji, který řídí nebo by potenciálně mohl řídit (s tou výjimkou, že záložní rozhodčí může hrát v přátelských </w:t>
      </w:r>
      <w:r w:rsidRPr="007F2856">
        <w:rPr>
          <w:rFonts w:eastAsia="Times New Roman"/>
          <w:lang w:val="cs-CZ" w:eastAsia="cs-CZ"/>
        </w:rPr>
        <w:lastRenderedPageBreak/>
        <w:t xml:space="preserve">zápasech nebo v turnajích nezahrnutých do ratingu). TO mezinárodních turnajů mohou požadovat, aby TD konkrétního turnaje měl titul Mezinárodní </w:t>
      </w:r>
      <w:r w:rsidR="00604071">
        <w:rPr>
          <w:rFonts w:eastAsia="Times New Roman"/>
          <w:lang w:val="cs-CZ" w:eastAsia="cs-CZ"/>
        </w:rPr>
        <w:t>arbitr</w:t>
      </w:r>
      <w:r w:rsidRPr="007F2856">
        <w:rPr>
          <w:rFonts w:eastAsia="Times New Roman"/>
          <w:lang w:val="cs-CZ" w:eastAsia="cs-CZ"/>
        </w:rPr>
        <w:t xml:space="preserve"> (IA), i když by pro řízení tohoto turnaje technicky stačil TD s Úrovní 2.    </w:t>
      </w:r>
    </w:p>
    <w:p w:rsidR="000821F1" w:rsidRPr="000F5A16" w:rsidRDefault="000821F1" w:rsidP="000821F1">
      <w:pPr>
        <w:pStyle w:val="Nadpis2"/>
        <w:spacing w:before="0" w:line="240" w:lineRule="auto"/>
        <w:rPr>
          <w:rFonts w:ascii="Arial" w:hAnsi="Arial" w:cs="Arial"/>
          <w:sz w:val="24"/>
          <w:szCs w:val="24"/>
          <w:lang w:val="cs-CZ"/>
        </w:rPr>
      </w:pPr>
    </w:p>
    <w:p w:rsidR="000821F1" w:rsidRPr="00E51F00" w:rsidRDefault="000821F1" w:rsidP="00CC1D8B">
      <w:pPr>
        <w:pStyle w:val="Nadpis2"/>
        <w:rPr>
          <w:lang w:val="fr-FR"/>
        </w:rPr>
      </w:pPr>
      <w:bookmarkStart w:id="643" w:name="_Toc471658993"/>
      <w:bookmarkStart w:id="644" w:name="_Toc511394188"/>
      <w:bookmarkStart w:id="645" w:name="_Toc511394728"/>
      <w:bookmarkStart w:id="646" w:name="_Toc511394944"/>
      <w:bookmarkStart w:id="647" w:name="_Toc511395238"/>
      <w:bookmarkStart w:id="648" w:name="_Toc511397844"/>
      <w:bookmarkStart w:id="649" w:name="_Toc511398057"/>
      <w:bookmarkStart w:id="650" w:name="_Toc28420307"/>
      <w:bookmarkStart w:id="651" w:name="_Toc62476913"/>
      <w:bookmarkStart w:id="652" w:name="_Toc62477127"/>
      <w:bookmarkStart w:id="653" w:name="_Toc62477402"/>
      <w:bookmarkStart w:id="654" w:name="_Toc93479109"/>
      <w:bookmarkStart w:id="655" w:name="_Toc93484633"/>
      <w:r w:rsidRPr="00E51F00">
        <w:rPr>
          <w:lang w:val="fr-FR"/>
        </w:rPr>
        <w:t xml:space="preserve">3.5. </w:t>
      </w:r>
      <w:r w:rsidR="007F2856" w:rsidRPr="00E51F00">
        <w:rPr>
          <w:lang w:val="fr-FR"/>
        </w:rPr>
        <w:t>Jak se stát TD ICCF</w:t>
      </w:r>
      <w:bookmarkEnd w:id="643"/>
      <w:bookmarkEnd w:id="644"/>
      <w:bookmarkEnd w:id="645"/>
      <w:bookmarkEnd w:id="646"/>
      <w:bookmarkEnd w:id="647"/>
      <w:bookmarkEnd w:id="648"/>
      <w:bookmarkEnd w:id="649"/>
      <w:bookmarkEnd w:id="650"/>
      <w:bookmarkEnd w:id="651"/>
      <w:bookmarkEnd w:id="652"/>
      <w:bookmarkEnd w:id="653"/>
      <w:bookmarkEnd w:id="654"/>
      <w:bookmarkEnd w:id="655"/>
    </w:p>
    <w:p w:rsidR="000821F1" w:rsidRPr="000F5A16" w:rsidRDefault="000821F1" w:rsidP="000821F1">
      <w:pPr>
        <w:spacing w:after="0" w:line="240" w:lineRule="auto"/>
        <w:rPr>
          <w:b/>
          <w:sz w:val="28"/>
          <w:szCs w:val="28"/>
          <w:lang w:val="cs-CZ"/>
        </w:rPr>
      </w:pPr>
    </w:p>
    <w:p w:rsidR="000821F1" w:rsidRPr="00E51F00" w:rsidRDefault="000821F1" w:rsidP="00CC1D8B">
      <w:pPr>
        <w:pStyle w:val="Nadpis3"/>
        <w:rPr>
          <w:lang w:val="fr-FR"/>
        </w:rPr>
      </w:pPr>
      <w:bookmarkStart w:id="656" w:name="_Toc471658994"/>
      <w:r w:rsidRPr="000F5A16">
        <w:rPr>
          <w:lang w:val="cs-CZ"/>
        </w:rPr>
        <w:tab/>
      </w:r>
      <w:bookmarkStart w:id="657" w:name="_Toc511394189"/>
      <w:bookmarkStart w:id="658" w:name="_Toc511394729"/>
      <w:bookmarkStart w:id="659" w:name="_Toc511394945"/>
      <w:bookmarkStart w:id="660" w:name="_Toc511395239"/>
      <w:bookmarkStart w:id="661" w:name="_Toc511397845"/>
      <w:bookmarkStart w:id="662" w:name="_Toc511398058"/>
      <w:bookmarkStart w:id="663" w:name="_Toc28420308"/>
      <w:bookmarkStart w:id="664" w:name="_Toc62476914"/>
      <w:bookmarkStart w:id="665" w:name="_Toc62477128"/>
      <w:bookmarkStart w:id="666" w:name="_Toc62477403"/>
      <w:bookmarkStart w:id="667" w:name="_Toc93479110"/>
      <w:bookmarkStart w:id="668" w:name="_Toc93484634"/>
      <w:r w:rsidRPr="00E51F00">
        <w:rPr>
          <w:lang w:val="fr-FR"/>
        </w:rPr>
        <w:t xml:space="preserve">3.5.1. </w:t>
      </w:r>
      <w:r w:rsidR="007F2856" w:rsidRPr="00E51F00">
        <w:rPr>
          <w:lang w:val="fr-FR"/>
        </w:rPr>
        <w:t>Požadavky pro výkon funkce TD ICCF</w:t>
      </w:r>
      <w:bookmarkEnd w:id="656"/>
      <w:bookmarkEnd w:id="657"/>
      <w:bookmarkEnd w:id="658"/>
      <w:bookmarkEnd w:id="659"/>
      <w:bookmarkEnd w:id="660"/>
      <w:bookmarkEnd w:id="661"/>
      <w:bookmarkEnd w:id="662"/>
      <w:bookmarkEnd w:id="663"/>
      <w:bookmarkEnd w:id="664"/>
      <w:bookmarkEnd w:id="665"/>
      <w:bookmarkEnd w:id="666"/>
      <w:bookmarkEnd w:id="667"/>
      <w:bookmarkEnd w:id="668"/>
      <w:r w:rsidRPr="00E51F00">
        <w:rPr>
          <w:lang w:val="fr-FR"/>
        </w:rPr>
        <w:t xml:space="preserve"> </w:t>
      </w:r>
    </w:p>
    <w:p w:rsidR="000821F1" w:rsidRPr="000F5A16" w:rsidRDefault="000821F1" w:rsidP="000821F1">
      <w:pPr>
        <w:spacing w:after="0" w:line="240" w:lineRule="auto"/>
        <w:rPr>
          <w:lang w:val="cs-CZ"/>
        </w:rPr>
      </w:pPr>
    </w:p>
    <w:p w:rsidR="007F2856" w:rsidRPr="007F2856" w:rsidRDefault="007F2856" w:rsidP="007F2856">
      <w:pPr>
        <w:spacing w:line="240" w:lineRule="auto"/>
        <w:rPr>
          <w:rFonts w:ascii="Times New Roman" w:eastAsia="Times New Roman" w:hAnsi="Times New Roman" w:cs="Times New Roman"/>
          <w:lang w:val="es-ES" w:eastAsia="cs-CZ"/>
        </w:rPr>
      </w:pPr>
      <w:r w:rsidRPr="007F2856">
        <w:rPr>
          <w:rFonts w:eastAsia="Times New Roman"/>
          <w:lang w:val="es-ES" w:eastAsia="cs-CZ"/>
        </w:rPr>
        <w:t>Osoba, která se chce stát a zůstat TD, musí:</w:t>
      </w:r>
    </w:p>
    <w:p w:rsidR="007F2856" w:rsidRPr="007F2856" w:rsidRDefault="007F2856" w:rsidP="007B63D0">
      <w:pPr>
        <w:pStyle w:val="Odstavecseseznamem"/>
        <w:numPr>
          <w:ilvl w:val="0"/>
          <w:numId w:val="19"/>
        </w:numPr>
        <w:spacing w:after="0" w:line="240" w:lineRule="auto"/>
        <w:ind w:left="0" w:hanging="720"/>
        <w:textAlignment w:val="baseline"/>
        <w:rPr>
          <w:rFonts w:eastAsia="Times New Roman"/>
          <w:lang w:eastAsia="cs-CZ"/>
        </w:rPr>
      </w:pPr>
      <w:r w:rsidRPr="007F2856">
        <w:rPr>
          <w:rFonts w:eastAsia="Times New Roman"/>
          <w:lang w:eastAsia="cs-CZ"/>
        </w:rPr>
        <w:t>Mít následující znalosti:</w:t>
      </w:r>
    </w:p>
    <w:p w:rsidR="007F2856" w:rsidRDefault="007F2856" w:rsidP="007B63D0">
      <w:pPr>
        <w:numPr>
          <w:ilvl w:val="0"/>
          <w:numId w:val="20"/>
        </w:numPr>
        <w:spacing w:after="0" w:line="240" w:lineRule="auto"/>
        <w:ind w:left="0" w:hanging="720"/>
        <w:textAlignment w:val="baseline"/>
        <w:rPr>
          <w:rFonts w:eastAsia="Times New Roman"/>
          <w:lang w:eastAsia="cs-CZ"/>
        </w:rPr>
      </w:pPr>
      <w:r w:rsidRPr="007F2856">
        <w:rPr>
          <w:rFonts w:eastAsia="Times New Roman"/>
          <w:lang w:eastAsia="cs-CZ"/>
        </w:rPr>
        <w:t>Dostatečné znalosti pro porozumění a komunikaci v angličtině;</w:t>
      </w:r>
      <w:r w:rsidR="006E2E75">
        <w:rPr>
          <w:rFonts w:eastAsia="Times New Roman"/>
          <w:lang w:eastAsia="cs-CZ"/>
        </w:rPr>
        <w:t xml:space="preserve"> </w:t>
      </w:r>
    </w:p>
    <w:p w:rsidR="006E2E75" w:rsidRPr="006E2E75" w:rsidRDefault="006A1B06" w:rsidP="007877F6">
      <w:pPr>
        <w:pStyle w:val="Odstavecseseznamem"/>
        <w:spacing w:after="0" w:line="240" w:lineRule="auto"/>
        <w:ind w:left="0" w:hanging="720"/>
        <w:jc w:val="both"/>
        <w:rPr>
          <w:lang w:val="cs-CZ"/>
        </w:rPr>
      </w:pPr>
      <w:r>
        <w:rPr>
          <w:lang w:val="cs-CZ"/>
        </w:rPr>
        <w:tab/>
      </w:r>
      <w:r w:rsidR="006E2E75" w:rsidRPr="006E2E75">
        <w:rPr>
          <w:lang w:val="cs-CZ"/>
        </w:rPr>
        <w:t xml:space="preserve">(Výjimka: Tato znalost se nevztahuje na TD, kteří rozhodují výhradně národní turnaje, za předpokladu, že existuje lokalizovaná verze serveru a platná verze tohoto oddílu přeložená do mateřského jazyka.); </w:t>
      </w:r>
    </w:p>
    <w:p w:rsidR="006E2E75" w:rsidRDefault="006E2E75" w:rsidP="007B63D0">
      <w:pPr>
        <w:numPr>
          <w:ilvl w:val="0"/>
          <w:numId w:val="20"/>
        </w:numPr>
        <w:spacing w:after="0" w:line="240" w:lineRule="auto"/>
        <w:ind w:left="0" w:hanging="720"/>
        <w:textAlignment w:val="baseline"/>
        <w:rPr>
          <w:rFonts w:eastAsia="Times New Roman"/>
          <w:lang w:eastAsia="cs-CZ"/>
        </w:rPr>
      </w:pPr>
      <w:r w:rsidRPr="006E2E75">
        <w:rPr>
          <w:rFonts w:eastAsia="Times New Roman"/>
          <w:lang w:eastAsia="cs-CZ"/>
        </w:rPr>
        <w:t>Dobré znalosti Stanov ICCF;</w:t>
      </w:r>
    </w:p>
    <w:p w:rsidR="006E2E75" w:rsidRPr="00F601CF" w:rsidRDefault="006E2E75" w:rsidP="007B63D0">
      <w:pPr>
        <w:numPr>
          <w:ilvl w:val="0"/>
          <w:numId w:val="20"/>
        </w:numPr>
        <w:spacing w:after="0" w:line="240" w:lineRule="auto"/>
        <w:ind w:left="0" w:hanging="720"/>
        <w:jc w:val="both"/>
        <w:textAlignment w:val="baseline"/>
        <w:rPr>
          <w:rFonts w:eastAsia="Times New Roman"/>
          <w:lang w:val="cs-CZ" w:eastAsia="cs-CZ"/>
        </w:rPr>
      </w:pPr>
      <w:r w:rsidRPr="00F601CF">
        <w:rPr>
          <w:rFonts w:eastAsia="Times New Roman"/>
          <w:lang w:val="es-ES" w:eastAsia="cs-CZ"/>
        </w:rPr>
        <w:t>Dobré znalosti tohoto dokumentu, zejména §§2, 3, a 5</w:t>
      </w:r>
      <w:r w:rsidR="00F601CF" w:rsidRPr="00F601CF">
        <w:rPr>
          <w:rFonts w:eastAsia="Times New Roman"/>
          <w:lang w:val="es-ES" w:eastAsia="cs-CZ"/>
        </w:rPr>
        <w:t xml:space="preserve"> </w:t>
      </w:r>
      <w:r w:rsidR="00F601CF" w:rsidRPr="00F601CF">
        <w:rPr>
          <w:rFonts w:eastAsia="Times New Roman"/>
          <w:sz w:val="23"/>
          <w:szCs w:val="23"/>
          <w:lang w:val="cs-CZ" w:eastAsia="cs-CZ"/>
        </w:rPr>
        <w:t>).</w:t>
      </w:r>
      <w:r w:rsidR="00F601CF" w:rsidRPr="00F601CF">
        <w:rPr>
          <w:rFonts w:eastAsia="Times New Roman"/>
          <w:b/>
          <w:bCs/>
          <w:sz w:val="23"/>
          <w:szCs w:val="23"/>
          <w:lang w:val="cs-CZ" w:eastAsia="cs-CZ"/>
        </w:rPr>
        <w:t xml:space="preserve"> </w:t>
      </w:r>
      <w:r w:rsidR="00F601CF" w:rsidRPr="00F601CF">
        <w:rPr>
          <w:rFonts w:eastAsia="Times New Roman"/>
          <w:lang w:val="cs-CZ" w:eastAsia="cs-CZ"/>
        </w:rPr>
        <w:t>(Tento požadavek bude u kandidátů na pozici TD hodnocen pomocí složení testu „TD Manual Review” na serveru*.)</w:t>
      </w:r>
      <w:r w:rsidR="00F601CF">
        <w:rPr>
          <w:rFonts w:eastAsia="Times New Roman"/>
          <w:lang w:val="cs-CZ" w:eastAsia="cs-CZ"/>
        </w:rPr>
        <w:t xml:space="preserve"> (Výjimka: Požadavek na „TD Review“ se nevztahuje na rozhodčí, kteří rozhodují výhradně národní turnaje, ledaže by jim bylo povoleno skládat test v jejich mateřském jazyce, pokud o to požádají.)</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b. </w:t>
      </w:r>
      <w:r w:rsidR="00F601CF">
        <w:rPr>
          <w:lang w:val="cs-CZ"/>
        </w:rPr>
        <w:t>Mít následující schopnosti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1. </w:t>
      </w:r>
      <w:r w:rsidR="00F601CF">
        <w:rPr>
          <w:lang w:val="cs-CZ"/>
        </w:rPr>
        <w:t>Přiměřené dovednost s prací na počítači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2. </w:t>
      </w:r>
      <w:r w:rsidR="00F601CF">
        <w:rPr>
          <w:lang w:val="cs-CZ"/>
        </w:rPr>
        <w:t>Dobré komunikační schopnosti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3. </w:t>
      </w:r>
      <w:r w:rsidR="00F601CF">
        <w:rPr>
          <w:lang w:val="cs-CZ"/>
        </w:rPr>
        <w:t>Demonstrovanou schopnost prosazovat ve všech komunikacích motto ICCF „Amici sumus“</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c. </w:t>
      </w:r>
      <w:r w:rsidR="00F601CF">
        <w:rPr>
          <w:lang w:val="cs-CZ"/>
        </w:rPr>
        <w:t>Mít následující přístup k informačním technologiím</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1. </w:t>
      </w:r>
      <w:r w:rsidR="00F601CF">
        <w:rPr>
          <w:lang w:val="cs-CZ"/>
        </w:rPr>
        <w:t>Přístup k počítači a internetu</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2. </w:t>
      </w:r>
      <w:r w:rsidR="00F601CF">
        <w:rPr>
          <w:lang w:val="cs-CZ"/>
        </w:rPr>
        <w:t>Funkční e-mailovou adresu</w:t>
      </w:r>
      <w:r w:rsidRPr="000F5A16">
        <w:rPr>
          <w:lang w:val="cs-CZ"/>
        </w:rPr>
        <w:t xml:space="preserve">; </w:t>
      </w:r>
    </w:p>
    <w:p w:rsidR="000821F1" w:rsidRPr="00F601CF" w:rsidRDefault="000821F1" w:rsidP="000821F1">
      <w:pPr>
        <w:spacing w:after="0" w:line="240" w:lineRule="auto"/>
        <w:rPr>
          <w:lang w:val="cs-CZ"/>
        </w:rPr>
      </w:pPr>
      <w:r w:rsidRPr="00F601CF">
        <w:rPr>
          <w:lang w:val="cs-CZ"/>
        </w:rPr>
        <w:t xml:space="preserve">3. </w:t>
      </w:r>
      <w:r w:rsidR="00F601CF" w:rsidRPr="00F601CF">
        <w:rPr>
          <w:rFonts w:eastAsia="Times New Roman"/>
          <w:lang w:val="cs-CZ" w:eastAsia="cs-CZ"/>
        </w:rPr>
        <w:t>Průběžně aktualizovaný a funkční antivirový program spojený s e-mailovou adresou;</w:t>
      </w:r>
    </w:p>
    <w:p w:rsidR="00F601CF" w:rsidRPr="00F601CF" w:rsidRDefault="000821F1" w:rsidP="00F601CF">
      <w:pPr>
        <w:spacing w:after="0" w:line="240" w:lineRule="auto"/>
        <w:rPr>
          <w:rFonts w:eastAsia="Times New Roman"/>
          <w:lang w:val="cs-CZ" w:eastAsia="cs-CZ"/>
        </w:rPr>
      </w:pPr>
      <w:r w:rsidRPr="000F5A16">
        <w:rPr>
          <w:lang w:val="cs-CZ"/>
        </w:rPr>
        <w:t xml:space="preserve">4. </w:t>
      </w:r>
      <w:r w:rsidR="00F601CF">
        <w:rPr>
          <w:lang w:val="cs-CZ"/>
        </w:rPr>
        <w:t>Schopnost číst hlavní typy souborů v přílohách e-mailu (text, Word, Excel, PDF);</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d. </w:t>
      </w:r>
      <w:r w:rsidR="006A1B06">
        <w:rPr>
          <w:lang w:val="cs-CZ"/>
        </w:rPr>
        <w:t>Mít následující zkušenosti</w:t>
      </w:r>
      <w:r w:rsidRPr="000F5A16">
        <w:rPr>
          <w:lang w:val="cs-CZ"/>
        </w:rPr>
        <w:t xml:space="preserve">: </w:t>
      </w:r>
    </w:p>
    <w:p w:rsidR="007F2856" w:rsidRPr="006A1B06" w:rsidRDefault="000821F1" w:rsidP="006A1B06">
      <w:pPr>
        <w:spacing w:after="0" w:line="240" w:lineRule="auto"/>
        <w:rPr>
          <w:lang w:val="cs-CZ"/>
        </w:rPr>
      </w:pPr>
      <w:r w:rsidRPr="000F5A16">
        <w:rPr>
          <w:lang w:val="cs-CZ"/>
        </w:rPr>
        <w:t xml:space="preserve">1. </w:t>
      </w:r>
      <w:r w:rsidR="006A1B06">
        <w:rPr>
          <w:rFonts w:eastAsia="Times New Roman"/>
          <w:lang w:val="cs-CZ" w:eastAsia="cs-CZ"/>
        </w:rPr>
        <w:t xml:space="preserve">Sehrát min. </w:t>
      </w:r>
      <w:r w:rsidR="007F2856" w:rsidRPr="006A1B06">
        <w:rPr>
          <w:rFonts w:eastAsia="Times New Roman"/>
          <w:lang w:val="cs-CZ" w:eastAsia="cs-CZ"/>
        </w:rPr>
        <w:t xml:space="preserve">100 partií zahrnutých do ratingu ICCF v turnajích ICCF (pro zajištění, aby osoba měla dostatečnou znalost, jak se hrají korespondenční šachové partie a turnaje) </w:t>
      </w:r>
    </w:p>
    <w:p w:rsidR="000821F1" w:rsidRPr="006A1B06" w:rsidRDefault="000821F1" w:rsidP="000821F1">
      <w:pPr>
        <w:spacing w:after="0" w:line="240" w:lineRule="auto"/>
        <w:rPr>
          <w:lang w:val="cs-CZ"/>
        </w:rPr>
      </w:pPr>
    </w:p>
    <w:p w:rsidR="006A1B06" w:rsidRPr="006A1B06" w:rsidRDefault="006A1B06" w:rsidP="006A1B06">
      <w:pPr>
        <w:spacing w:line="240" w:lineRule="auto"/>
        <w:jc w:val="both"/>
        <w:rPr>
          <w:rFonts w:ascii="Times New Roman" w:eastAsia="Times New Roman" w:hAnsi="Times New Roman" w:cs="Times New Roman"/>
          <w:lang w:val="cs-CZ" w:eastAsia="cs-CZ"/>
        </w:rPr>
      </w:pPr>
      <w:r w:rsidRPr="006A1B06">
        <w:rPr>
          <w:rFonts w:eastAsia="Times New Roman"/>
          <w:lang w:val="cs-CZ" w:eastAsia="cs-CZ"/>
        </w:rPr>
        <w:t>*Výše uvedený test TD Review je zkouška, kterou každý kandidát na pozici TD může ve svém volném čase absolvovat na serveru ICCF. Test má formu „otevřené knihy“, tzn. kandidátovi je dovoleno vyhledat si odpovědi na testové otázky v</w:t>
      </w:r>
      <w:r>
        <w:rPr>
          <w:rFonts w:eastAsia="Times New Roman"/>
          <w:lang w:val="cs-CZ" w:eastAsia="cs-CZ"/>
        </w:rPr>
        <w:t> tomto dokumentu</w:t>
      </w:r>
      <w:r w:rsidRPr="006A1B06">
        <w:rPr>
          <w:rFonts w:eastAsia="Times New Roman"/>
          <w:lang w:val="cs-CZ" w:eastAsia="cs-CZ"/>
        </w:rPr>
        <w:t xml:space="preserve">, dříve než na ně odpoví. Na zpracování testu není stanoven žádný časový limit, protože není sestaven za účelem, aby kandidát u testu propadl. Test je sestaven tak, aby umožnil kandidátům na pozici TD seznámit se s obsahem </w:t>
      </w:r>
      <w:r>
        <w:rPr>
          <w:rFonts w:eastAsia="Times New Roman"/>
          <w:lang w:val="cs-CZ" w:eastAsia="cs-CZ"/>
        </w:rPr>
        <w:t>tohoto dokumentu</w:t>
      </w:r>
      <w:r w:rsidRPr="006A1B06">
        <w:rPr>
          <w:rFonts w:eastAsia="Times New Roman"/>
          <w:lang w:val="cs-CZ" w:eastAsia="cs-CZ"/>
        </w:rPr>
        <w:t xml:space="preserve">, dříve než </w:t>
      </w:r>
      <w:r w:rsidRPr="006A1B06">
        <w:rPr>
          <w:rFonts w:eastAsia="Times New Roman"/>
          <w:lang w:val="cs-CZ" w:eastAsia="cs-CZ"/>
        </w:rPr>
        <w:lastRenderedPageBreak/>
        <w:t xml:space="preserve">budou mít zodpovědnost za implementaci v něm obsažených postupů. </w:t>
      </w:r>
      <w:r>
        <w:rPr>
          <w:rFonts w:eastAsia="Times New Roman"/>
          <w:lang w:val="cs-CZ" w:eastAsia="cs-CZ"/>
        </w:rPr>
        <w:t>N</w:t>
      </w:r>
      <w:r w:rsidRPr="006A1B06">
        <w:rPr>
          <w:rFonts w:eastAsia="Times New Roman"/>
          <w:lang w:val="cs-CZ" w:eastAsia="cs-CZ"/>
        </w:rPr>
        <w:t xml:space="preserve">ikomu </w:t>
      </w:r>
      <w:r>
        <w:rPr>
          <w:rFonts w:eastAsia="Times New Roman"/>
          <w:lang w:val="cs-CZ" w:eastAsia="cs-CZ"/>
        </w:rPr>
        <w:t xml:space="preserve">však </w:t>
      </w:r>
      <w:r w:rsidRPr="006A1B06">
        <w:rPr>
          <w:rFonts w:eastAsia="Times New Roman"/>
          <w:lang w:val="cs-CZ" w:eastAsia="cs-CZ"/>
        </w:rPr>
        <w:t xml:space="preserve">nebude dovoleno řídit další turnaj do doby, než test absolvuje, a to včetně Mezinárodních </w:t>
      </w:r>
      <w:r w:rsidR="00604071">
        <w:rPr>
          <w:rFonts w:eastAsia="Times New Roman"/>
          <w:lang w:val="cs-CZ" w:eastAsia="cs-CZ"/>
        </w:rPr>
        <w:t>arbitrů</w:t>
      </w:r>
      <w:r w:rsidRPr="006A1B06">
        <w:rPr>
          <w:rFonts w:eastAsia="Times New Roman"/>
          <w:lang w:val="cs-CZ" w:eastAsia="cs-CZ"/>
        </w:rPr>
        <w:t xml:space="preserve"> a TD s Úrovní 2. Jakmile osoba test úspěšně absolvuje jednou, nebude po ní požadováno, aby stejný test absolvovala znovu, a to až do té doby, než tento </w:t>
      </w:r>
      <w:r>
        <w:rPr>
          <w:rFonts w:eastAsia="Times New Roman"/>
          <w:lang w:val="cs-CZ" w:eastAsia="cs-CZ"/>
        </w:rPr>
        <w:t>dokument</w:t>
      </w:r>
      <w:r w:rsidRPr="006A1B06">
        <w:rPr>
          <w:rFonts w:eastAsia="Times New Roman"/>
          <w:lang w:val="cs-CZ" w:eastAsia="cs-CZ"/>
        </w:rPr>
        <w:t xml:space="preserve"> bude významně aktualizován. Po absolvování testu bude TD opět moci řídit všechny turna</w:t>
      </w:r>
      <w:r w:rsidR="00DB591E">
        <w:rPr>
          <w:rFonts w:eastAsia="Times New Roman"/>
          <w:lang w:val="cs-CZ" w:eastAsia="cs-CZ"/>
        </w:rPr>
        <w:t>je, které může řídit podle své Ú</w:t>
      </w:r>
      <w:r w:rsidRPr="006A1B06">
        <w:rPr>
          <w:rFonts w:eastAsia="Times New Roman"/>
          <w:lang w:val="cs-CZ" w:eastAsia="cs-CZ"/>
        </w:rPr>
        <w:t>rovně.</w:t>
      </w:r>
    </w:p>
    <w:p w:rsidR="000821F1" w:rsidRPr="000F5A16" w:rsidRDefault="006A1B06" w:rsidP="007877F6">
      <w:pPr>
        <w:spacing w:after="0" w:line="240" w:lineRule="auto"/>
        <w:jc w:val="both"/>
        <w:rPr>
          <w:lang w:val="cs-CZ"/>
        </w:rPr>
      </w:pPr>
      <w:r>
        <w:rPr>
          <w:lang w:val="cs-CZ"/>
        </w:rPr>
        <w:t>Pro skládání testu TD Review</w:t>
      </w:r>
      <w:r w:rsidR="000821F1" w:rsidRPr="000F5A16">
        <w:rPr>
          <w:lang w:val="cs-CZ"/>
        </w:rPr>
        <w:t xml:space="preserve">, </w:t>
      </w:r>
      <w:r>
        <w:rPr>
          <w:lang w:val="cs-CZ"/>
        </w:rPr>
        <w:t>se musíš nejprve registrovat pro specializaci</w:t>
      </w:r>
      <w:r w:rsidR="000821F1" w:rsidRPr="000F5A16">
        <w:rPr>
          <w:lang w:val="cs-CZ"/>
        </w:rPr>
        <w:t xml:space="preserve"> (</w:t>
      </w:r>
      <w:r>
        <w:rPr>
          <w:lang w:val="cs-CZ"/>
        </w:rPr>
        <w:t>viz</w:t>
      </w:r>
      <w:r w:rsidR="000821F1" w:rsidRPr="000F5A16">
        <w:rPr>
          <w:lang w:val="cs-CZ"/>
        </w:rPr>
        <w:t xml:space="preserve"> §3.2 </w:t>
      </w:r>
      <w:r>
        <w:rPr>
          <w:lang w:val="cs-CZ"/>
        </w:rPr>
        <w:t>výše</w:t>
      </w:r>
      <w:r w:rsidR="000821F1" w:rsidRPr="000F5A16">
        <w:rPr>
          <w:lang w:val="cs-CZ"/>
        </w:rPr>
        <w:t>), a</w:t>
      </w:r>
      <w:r>
        <w:rPr>
          <w:lang w:val="cs-CZ"/>
        </w:rPr>
        <w:t xml:space="preserve"> pak</w:t>
      </w:r>
      <w:r w:rsidR="000821F1" w:rsidRPr="000F5A16">
        <w:rPr>
          <w:lang w:val="cs-CZ"/>
        </w:rPr>
        <w:t>:</w:t>
      </w:r>
    </w:p>
    <w:p w:rsidR="000821F1" w:rsidRPr="000F5A16" w:rsidRDefault="000821F1" w:rsidP="007877F6">
      <w:pPr>
        <w:spacing w:after="0" w:line="240" w:lineRule="auto"/>
        <w:jc w:val="both"/>
        <w:rPr>
          <w:lang w:val="cs-CZ"/>
        </w:rPr>
      </w:pPr>
      <w:r w:rsidRPr="000F5A16">
        <w:rPr>
          <w:lang w:val="cs-CZ"/>
        </w:rPr>
        <w:t xml:space="preserve">(1) </w:t>
      </w:r>
      <w:r w:rsidR="006A1B06">
        <w:rPr>
          <w:lang w:val="cs-CZ"/>
        </w:rPr>
        <w:t>J</w:t>
      </w:r>
      <w:r w:rsidR="00C53CCC">
        <w:rPr>
          <w:lang w:val="cs-CZ"/>
        </w:rPr>
        <w:t>di</w:t>
      </w:r>
      <w:r w:rsidR="006A1B06">
        <w:rPr>
          <w:lang w:val="cs-CZ"/>
        </w:rPr>
        <w:t xml:space="preserve"> na úvodní webovou stránku ICCF</w:t>
      </w:r>
    </w:p>
    <w:p w:rsidR="006A1B06" w:rsidRPr="000F5A16" w:rsidRDefault="000821F1" w:rsidP="007877F6">
      <w:pPr>
        <w:spacing w:after="0" w:line="240" w:lineRule="auto"/>
        <w:jc w:val="both"/>
        <w:rPr>
          <w:lang w:val="cs-CZ"/>
        </w:rPr>
      </w:pPr>
      <w:r w:rsidRPr="000F5A16">
        <w:rPr>
          <w:lang w:val="cs-CZ"/>
        </w:rPr>
        <w:t xml:space="preserve">(2) </w:t>
      </w:r>
      <w:r w:rsidR="006A1B06">
        <w:rPr>
          <w:lang w:val="cs-CZ"/>
        </w:rPr>
        <w:t>Najdi „Osobní nastavení“</w:t>
      </w:r>
      <w:r w:rsidR="006A1B06" w:rsidRPr="000F5A16">
        <w:rPr>
          <w:lang w:val="cs-CZ"/>
        </w:rPr>
        <w:t xml:space="preserve"> "Personal Settings", </w:t>
      </w:r>
      <w:r w:rsidR="006A1B06">
        <w:rPr>
          <w:lang w:val="cs-CZ"/>
        </w:rPr>
        <w:t>box, který se nachází v levém dolním rohu obrazovky</w:t>
      </w:r>
      <w:r w:rsidR="006A1B06" w:rsidRPr="000F5A16">
        <w:rPr>
          <w:lang w:val="cs-CZ"/>
        </w:rPr>
        <w:t>.</w:t>
      </w:r>
    </w:p>
    <w:p w:rsidR="00C53CCC" w:rsidRPr="000F5A16" w:rsidRDefault="00C53CCC" w:rsidP="007877F6">
      <w:pPr>
        <w:spacing w:after="0" w:line="240" w:lineRule="auto"/>
        <w:jc w:val="both"/>
        <w:rPr>
          <w:lang w:val="cs-CZ"/>
        </w:rPr>
      </w:pPr>
      <w:r>
        <w:rPr>
          <w:lang w:val="cs-CZ"/>
        </w:rPr>
        <w:t>(3) Klikni na „Osobní nastavení“</w:t>
      </w:r>
      <w:r w:rsidRPr="000F5A16">
        <w:rPr>
          <w:lang w:val="cs-CZ"/>
        </w:rPr>
        <w:t xml:space="preserve"> "Personal Settings", a</w:t>
      </w:r>
      <w:r>
        <w:rPr>
          <w:lang w:val="cs-CZ"/>
        </w:rPr>
        <w:t xml:space="preserve"> najdi box, nazvaný „Kontakt“</w:t>
      </w:r>
      <w:r w:rsidRPr="000F5A16">
        <w:rPr>
          <w:lang w:val="cs-CZ"/>
        </w:rPr>
        <w:t xml:space="preserve"> "Contact".</w:t>
      </w:r>
    </w:p>
    <w:p w:rsidR="00C53CCC" w:rsidRPr="000F5A16" w:rsidRDefault="00C53CCC" w:rsidP="007877F6">
      <w:pPr>
        <w:spacing w:after="0" w:line="240" w:lineRule="auto"/>
        <w:jc w:val="both"/>
        <w:rPr>
          <w:lang w:val="cs-CZ"/>
        </w:rPr>
      </w:pPr>
      <w:r w:rsidRPr="000F5A16">
        <w:rPr>
          <w:lang w:val="cs-CZ"/>
        </w:rPr>
        <w:t xml:space="preserve">(4) </w:t>
      </w:r>
      <w:r>
        <w:rPr>
          <w:lang w:val="cs-CZ"/>
        </w:rPr>
        <w:t>Po kliknutí na menu pro tento box najdi položku</w:t>
      </w:r>
      <w:r w:rsidRPr="000F5A16">
        <w:rPr>
          <w:lang w:val="cs-CZ"/>
        </w:rPr>
        <w:t xml:space="preserve"> "TD Details", a</w:t>
      </w:r>
      <w:r>
        <w:rPr>
          <w:lang w:val="cs-CZ"/>
        </w:rPr>
        <w:t xml:space="preserve"> rozklikni ji</w:t>
      </w:r>
      <w:r w:rsidRPr="000F5A16">
        <w:rPr>
          <w:lang w:val="cs-CZ"/>
        </w:rPr>
        <w:t>.</w:t>
      </w:r>
    </w:p>
    <w:p w:rsidR="000821F1" w:rsidRPr="000F5A16" w:rsidRDefault="000821F1" w:rsidP="007877F6">
      <w:pPr>
        <w:spacing w:after="0" w:line="240" w:lineRule="auto"/>
        <w:jc w:val="both"/>
        <w:rPr>
          <w:lang w:val="cs-CZ"/>
        </w:rPr>
      </w:pPr>
      <w:r w:rsidRPr="000F5A16">
        <w:rPr>
          <w:lang w:val="cs-CZ"/>
        </w:rPr>
        <w:t xml:space="preserve">(5) </w:t>
      </w:r>
      <w:r w:rsidR="00C53CCC">
        <w:rPr>
          <w:lang w:val="cs-CZ"/>
        </w:rPr>
        <w:t xml:space="preserve">Klikni na čtvereček </w:t>
      </w:r>
      <w:r w:rsidRPr="000F5A16">
        <w:rPr>
          <w:lang w:val="cs-CZ"/>
        </w:rPr>
        <w:t xml:space="preserve">Server Test </w:t>
      </w:r>
      <w:r w:rsidR="00C53CCC">
        <w:rPr>
          <w:lang w:val="cs-CZ"/>
        </w:rPr>
        <w:t>nebo</w:t>
      </w:r>
      <w:r w:rsidRPr="000F5A16">
        <w:rPr>
          <w:lang w:val="cs-CZ"/>
        </w:rPr>
        <w:t xml:space="preserve"> Postal Test, </w:t>
      </w:r>
      <w:r w:rsidR="00C53CCC">
        <w:rPr>
          <w:lang w:val="cs-CZ"/>
        </w:rPr>
        <w:t>podle toho, co si přeješ</w:t>
      </w:r>
      <w:r w:rsidRPr="000F5A16">
        <w:rPr>
          <w:lang w:val="cs-CZ"/>
        </w:rPr>
        <w:t>.</w:t>
      </w:r>
    </w:p>
    <w:p w:rsidR="000821F1" w:rsidRPr="000F5A16" w:rsidRDefault="000821F1" w:rsidP="000821F1">
      <w:pPr>
        <w:spacing w:after="0" w:line="240" w:lineRule="auto"/>
        <w:rPr>
          <w:lang w:val="cs-CZ"/>
        </w:rPr>
      </w:pPr>
    </w:p>
    <w:p w:rsidR="000821F1" w:rsidRPr="00E51F00" w:rsidRDefault="000821F1" w:rsidP="00CC1D8B">
      <w:pPr>
        <w:pStyle w:val="Nadpis3"/>
        <w:rPr>
          <w:lang w:val="cs-CZ"/>
        </w:rPr>
      </w:pPr>
      <w:bookmarkStart w:id="669" w:name="_Toc471658995"/>
      <w:r w:rsidRPr="000F5A16">
        <w:rPr>
          <w:lang w:val="cs-CZ"/>
        </w:rPr>
        <w:tab/>
      </w:r>
      <w:bookmarkStart w:id="670" w:name="_Toc511394190"/>
      <w:bookmarkStart w:id="671" w:name="_Toc511394730"/>
      <w:bookmarkStart w:id="672" w:name="_Toc511394946"/>
      <w:bookmarkStart w:id="673" w:name="_Toc511395240"/>
      <w:bookmarkStart w:id="674" w:name="_Toc511397846"/>
      <w:bookmarkStart w:id="675" w:name="_Toc511398059"/>
      <w:bookmarkStart w:id="676" w:name="_Toc28420309"/>
      <w:bookmarkStart w:id="677" w:name="_Toc62476915"/>
      <w:bookmarkStart w:id="678" w:name="_Toc62477129"/>
      <w:bookmarkStart w:id="679" w:name="_Toc62477404"/>
      <w:bookmarkStart w:id="680" w:name="_Toc93479111"/>
      <w:bookmarkStart w:id="681" w:name="_Toc93484635"/>
      <w:r w:rsidRPr="00E51F00">
        <w:rPr>
          <w:lang w:val="cs-CZ"/>
        </w:rPr>
        <w:t xml:space="preserve">3.5.2. </w:t>
      </w:r>
      <w:r w:rsidR="00C53CCC" w:rsidRPr="00E51F00">
        <w:rPr>
          <w:lang w:val="cs-CZ"/>
        </w:rPr>
        <w:t>Zisk souhlasu s výkonem funkce TD ICCF</w:t>
      </w:r>
      <w:bookmarkEnd w:id="669"/>
      <w:bookmarkEnd w:id="670"/>
      <w:bookmarkEnd w:id="671"/>
      <w:bookmarkEnd w:id="672"/>
      <w:bookmarkEnd w:id="673"/>
      <w:bookmarkEnd w:id="674"/>
      <w:bookmarkEnd w:id="675"/>
      <w:bookmarkEnd w:id="676"/>
      <w:bookmarkEnd w:id="677"/>
      <w:bookmarkEnd w:id="678"/>
      <w:bookmarkEnd w:id="679"/>
      <w:bookmarkEnd w:id="680"/>
      <w:bookmarkEnd w:id="681"/>
      <w:r w:rsidRPr="00E51F00">
        <w:rPr>
          <w:lang w:val="cs-CZ"/>
        </w:rPr>
        <w:t xml:space="preserve"> </w:t>
      </w:r>
    </w:p>
    <w:p w:rsidR="000821F1" w:rsidRPr="000F5A16" w:rsidRDefault="000821F1" w:rsidP="000821F1">
      <w:pPr>
        <w:spacing w:after="0" w:line="240" w:lineRule="auto"/>
        <w:rPr>
          <w:color w:val="222222"/>
          <w:sz w:val="21"/>
          <w:szCs w:val="21"/>
          <w:shd w:val="clear" w:color="auto" w:fill="FFFFFF"/>
          <w:lang w:val="cs-CZ"/>
        </w:rPr>
      </w:pPr>
    </w:p>
    <w:p w:rsidR="00C53CCC" w:rsidRPr="00C53CCC" w:rsidRDefault="00C53CCC" w:rsidP="00C53CCC">
      <w:pPr>
        <w:spacing w:line="240" w:lineRule="auto"/>
        <w:jc w:val="both"/>
        <w:rPr>
          <w:rFonts w:eastAsia="Times New Roman"/>
          <w:lang w:val="cs-CZ" w:eastAsia="cs-CZ"/>
        </w:rPr>
      </w:pPr>
      <w:r>
        <w:rPr>
          <w:rFonts w:eastAsia="Times New Roman"/>
          <w:lang w:val="cs-CZ" w:eastAsia="cs-CZ"/>
        </w:rPr>
        <w:t xml:space="preserve">Národní delegát musí sdělit jméno zájemce, a zároveň jméno osobou požadovaného mentora, WTD k jeho souhlasu. </w:t>
      </w:r>
      <w:r w:rsidRPr="00C53CCC">
        <w:rPr>
          <w:rFonts w:eastAsia="Times New Roman"/>
          <w:lang w:val="cs-CZ" w:eastAsia="cs-CZ"/>
        </w:rPr>
        <w:t xml:space="preserve">WTD (nebo osoba, kterou tím pověří) zaregistruje zájemce na serveru ICCF jako TD.  TD jsou nakonec přidělováni k řízení turnajů TO, automatizovaný proces výběru je však omezuje ve smyslu vyžadování splnění požadavků uvedených v tomto </w:t>
      </w:r>
      <w:r>
        <w:rPr>
          <w:rFonts w:eastAsia="Times New Roman"/>
          <w:lang w:val="cs-CZ" w:eastAsia="cs-CZ"/>
        </w:rPr>
        <w:t>dokumentu</w:t>
      </w:r>
      <w:r w:rsidRPr="00C53CCC">
        <w:rPr>
          <w:rFonts w:eastAsia="Times New Roman"/>
          <w:lang w:val="cs-CZ" w:eastAsia="cs-CZ"/>
        </w:rPr>
        <w:t>. Žádný TD nemůže působit v turnajích organizovaných přímo ICCF bez potvrzení WTD.</w:t>
      </w:r>
    </w:p>
    <w:p w:rsidR="000821F1" w:rsidRPr="00E51F00" w:rsidRDefault="000821F1" w:rsidP="00CC1D8B">
      <w:pPr>
        <w:pStyle w:val="Nadpis3"/>
        <w:rPr>
          <w:lang w:val="cs-CZ"/>
        </w:rPr>
      </w:pPr>
      <w:bookmarkStart w:id="682" w:name="_Toc471658996"/>
      <w:r w:rsidRPr="000F5A16">
        <w:rPr>
          <w:lang w:val="cs-CZ"/>
        </w:rPr>
        <w:tab/>
      </w:r>
      <w:bookmarkStart w:id="683" w:name="_Toc511394191"/>
      <w:bookmarkStart w:id="684" w:name="_Toc511394731"/>
      <w:bookmarkStart w:id="685" w:name="_Toc511394947"/>
      <w:bookmarkStart w:id="686" w:name="_Toc511395241"/>
      <w:bookmarkStart w:id="687" w:name="_Toc511397847"/>
      <w:bookmarkStart w:id="688" w:name="_Toc511398060"/>
      <w:bookmarkStart w:id="689" w:name="_Toc28420310"/>
      <w:bookmarkStart w:id="690" w:name="_Toc62476916"/>
      <w:bookmarkStart w:id="691" w:name="_Toc62477130"/>
      <w:bookmarkStart w:id="692" w:name="_Toc62477405"/>
      <w:bookmarkStart w:id="693" w:name="_Toc93479112"/>
      <w:bookmarkStart w:id="694" w:name="_Toc93484636"/>
      <w:r w:rsidRPr="00E51F00">
        <w:rPr>
          <w:lang w:val="cs-CZ"/>
        </w:rPr>
        <w:t xml:space="preserve">3.5.3. </w:t>
      </w:r>
      <w:r w:rsidR="00C53CCC" w:rsidRPr="00E51F00">
        <w:rPr>
          <w:lang w:val="cs-CZ"/>
        </w:rPr>
        <w:t>Mentorský</w:t>
      </w:r>
      <w:r w:rsidRPr="00E51F00">
        <w:rPr>
          <w:lang w:val="cs-CZ"/>
        </w:rPr>
        <w:t xml:space="preserve"> program</w:t>
      </w:r>
      <w:bookmarkEnd w:id="682"/>
      <w:bookmarkEnd w:id="683"/>
      <w:bookmarkEnd w:id="684"/>
      <w:bookmarkEnd w:id="685"/>
      <w:bookmarkEnd w:id="686"/>
      <w:bookmarkEnd w:id="687"/>
      <w:bookmarkEnd w:id="688"/>
      <w:bookmarkEnd w:id="689"/>
      <w:bookmarkEnd w:id="690"/>
      <w:bookmarkEnd w:id="691"/>
      <w:bookmarkEnd w:id="692"/>
      <w:bookmarkEnd w:id="693"/>
      <w:bookmarkEnd w:id="694"/>
      <w:r w:rsidRPr="00E51F00">
        <w:rPr>
          <w:lang w:val="cs-CZ"/>
        </w:rPr>
        <w:t xml:space="preserve"> </w:t>
      </w:r>
    </w:p>
    <w:p w:rsidR="000821F1" w:rsidRPr="000F5A16" w:rsidRDefault="000821F1" w:rsidP="000821F1">
      <w:pPr>
        <w:spacing w:after="0" w:line="240" w:lineRule="auto"/>
        <w:rPr>
          <w:lang w:val="cs-CZ"/>
        </w:rPr>
      </w:pPr>
    </w:p>
    <w:p w:rsidR="00C53CCC" w:rsidRPr="00C53CCC" w:rsidRDefault="00C53CCC" w:rsidP="00C53CCC">
      <w:pPr>
        <w:spacing w:line="240" w:lineRule="auto"/>
        <w:jc w:val="both"/>
        <w:rPr>
          <w:rFonts w:ascii="Times New Roman" w:eastAsia="Times New Roman" w:hAnsi="Times New Roman" w:cs="Times New Roman"/>
          <w:lang w:val="cs-CZ" w:eastAsia="cs-CZ"/>
        </w:rPr>
      </w:pPr>
      <w:r w:rsidRPr="00C53CCC">
        <w:rPr>
          <w:rFonts w:eastAsia="Times New Roman"/>
          <w:lang w:val="cs-CZ" w:eastAsia="cs-CZ"/>
        </w:rPr>
        <w:t>Mentor je zkušenější TD, který působí jako konzultant pro méně zkušeného TD. Účelem mentorského programu je zajistit:</w:t>
      </w:r>
    </w:p>
    <w:p w:rsidR="00C53CCC" w:rsidRPr="00F3549A" w:rsidRDefault="00C53CCC" w:rsidP="007B63D0">
      <w:pPr>
        <w:numPr>
          <w:ilvl w:val="0"/>
          <w:numId w:val="21"/>
        </w:numPr>
        <w:spacing w:after="0" w:line="240" w:lineRule="auto"/>
        <w:jc w:val="both"/>
        <w:textAlignment w:val="baseline"/>
        <w:rPr>
          <w:rFonts w:eastAsia="Times New Roman"/>
          <w:lang w:val="cs-CZ" w:eastAsia="cs-CZ"/>
        </w:rPr>
      </w:pPr>
      <w:r w:rsidRPr="00F3549A">
        <w:rPr>
          <w:rFonts w:eastAsia="Times New Roman"/>
          <w:lang w:val="cs-CZ" w:eastAsia="cs-CZ"/>
        </w:rPr>
        <w:t>aby noví TD měli zkušeného průvodce, který jim pomůže řádné zvládnutí pravidel a postupů ICCF, a</w:t>
      </w:r>
    </w:p>
    <w:p w:rsidR="00C53CCC" w:rsidRPr="008A1822" w:rsidRDefault="00C53CCC" w:rsidP="007B63D0">
      <w:pPr>
        <w:numPr>
          <w:ilvl w:val="0"/>
          <w:numId w:val="21"/>
        </w:numPr>
        <w:spacing w:after="0" w:line="240" w:lineRule="auto"/>
        <w:jc w:val="both"/>
        <w:textAlignment w:val="baseline"/>
        <w:rPr>
          <w:rFonts w:eastAsia="Times New Roman"/>
          <w:lang w:val="cs-CZ" w:eastAsia="cs-CZ"/>
        </w:rPr>
      </w:pPr>
      <w:r w:rsidRPr="008A1822">
        <w:rPr>
          <w:rFonts w:eastAsia="Times New Roman"/>
          <w:lang w:val="cs-CZ" w:eastAsia="cs-CZ"/>
        </w:rPr>
        <w:t xml:space="preserve">aby TD usilující o titul Mezinárodního </w:t>
      </w:r>
      <w:r w:rsidR="00604071">
        <w:rPr>
          <w:rFonts w:eastAsia="Times New Roman"/>
          <w:lang w:val="cs-CZ" w:eastAsia="cs-CZ"/>
        </w:rPr>
        <w:t>arbitra</w:t>
      </w:r>
      <w:r w:rsidRPr="008A1822">
        <w:rPr>
          <w:rFonts w:eastAsia="Times New Roman"/>
          <w:lang w:val="cs-CZ" w:eastAsia="cs-CZ"/>
        </w:rPr>
        <w:t xml:space="preserve"> (IA) měli co nejlepší možný trénink při dosažení tohoto titulu.</w:t>
      </w:r>
    </w:p>
    <w:p w:rsidR="000821F1" w:rsidRPr="00E51F00" w:rsidRDefault="000821F1" w:rsidP="00CC1D8B">
      <w:pPr>
        <w:pStyle w:val="Nadpis3"/>
        <w:rPr>
          <w:lang w:val="cs-CZ"/>
        </w:rPr>
      </w:pPr>
      <w:bookmarkStart w:id="695" w:name="_Toc471658997"/>
      <w:r w:rsidRPr="00C75296">
        <w:rPr>
          <w:lang w:val="cs-CZ"/>
        </w:rPr>
        <w:tab/>
      </w:r>
      <w:bookmarkStart w:id="696" w:name="_Toc511394192"/>
      <w:bookmarkStart w:id="697" w:name="_Toc511394732"/>
      <w:bookmarkStart w:id="698" w:name="_Toc511394948"/>
      <w:bookmarkStart w:id="699" w:name="_Toc511395242"/>
      <w:bookmarkStart w:id="700" w:name="_Toc511397848"/>
      <w:bookmarkStart w:id="701" w:name="_Toc511398061"/>
      <w:bookmarkStart w:id="702" w:name="_Toc28420311"/>
      <w:bookmarkStart w:id="703" w:name="_Toc62476917"/>
      <w:bookmarkStart w:id="704" w:name="_Toc62477131"/>
      <w:bookmarkStart w:id="705" w:name="_Toc62477406"/>
      <w:bookmarkStart w:id="706" w:name="_Toc93479113"/>
      <w:bookmarkStart w:id="707" w:name="_Toc93484637"/>
      <w:r w:rsidRPr="00E51F00">
        <w:rPr>
          <w:lang w:val="cs-CZ"/>
        </w:rPr>
        <w:t xml:space="preserve">3.5.4. </w:t>
      </w:r>
      <w:r w:rsidR="00C53CCC" w:rsidRPr="00E51F00">
        <w:rPr>
          <w:lang w:val="cs-CZ"/>
        </w:rPr>
        <w:t>Kdy je zapotřebí mít mentora</w:t>
      </w:r>
      <w:bookmarkEnd w:id="695"/>
      <w:bookmarkEnd w:id="696"/>
      <w:bookmarkEnd w:id="697"/>
      <w:bookmarkEnd w:id="698"/>
      <w:bookmarkEnd w:id="699"/>
      <w:bookmarkEnd w:id="700"/>
      <w:bookmarkEnd w:id="701"/>
      <w:bookmarkEnd w:id="702"/>
      <w:bookmarkEnd w:id="703"/>
      <w:bookmarkEnd w:id="704"/>
      <w:bookmarkEnd w:id="705"/>
      <w:bookmarkEnd w:id="706"/>
      <w:bookmarkEnd w:id="707"/>
      <w:r w:rsidRPr="00E51F00">
        <w:rPr>
          <w:lang w:val="cs-CZ"/>
        </w:rPr>
        <w:t xml:space="preserve"> </w:t>
      </w:r>
    </w:p>
    <w:p w:rsidR="000821F1" w:rsidRPr="000F5A16" w:rsidRDefault="000821F1" w:rsidP="000821F1">
      <w:pPr>
        <w:spacing w:after="0" w:line="240" w:lineRule="auto"/>
        <w:rPr>
          <w:lang w:val="cs-CZ"/>
        </w:rPr>
      </w:pPr>
    </w:p>
    <w:p w:rsidR="009B5895" w:rsidRPr="009B5895" w:rsidRDefault="009B5895" w:rsidP="009B5895">
      <w:pPr>
        <w:spacing w:line="240" w:lineRule="auto"/>
        <w:jc w:val="both"/>
        <w:rPr>
          <w:rFonts w:ascii="Times New Roman" w:eastAsia="Times New Roman" w:hAnsi="Times New Roman" w:cs="Times New Roman"/>
          <w:lang w:val="cs-CZ" w:eastAsia="cs-CZ"/>
        </w:rPr>
      </w:pPr>
      <w:r w:rsidRPr="009B5895">
        <w:rPr>
          <w:rFonts w:eastAsia="Times New Roman"/>
          <w:lang w:val="cs-CZ" w:eastAsia="cs-CZ"/>
        </w:rPr>
        <w:t xml:space="preserve">Mentora musí WTD přidělit každému TD s Úrovní 1, když je osoba připravena zahájit činnost TD. Toto přidělení může být provedeno automatickým postupem (ledaže by WTD požadoval něco jiného). Vybraný mentor zůstane TD průběžně k dispozici po celou dobu, po kterou má TD Úroveň 1, a pokud TD předpokládá, že se bude ucházet o titul Mezinárodní </w:t>
      </w:r>
      <w:r w:rsidR="00604071">
        <w:rPr>
          <w:rFonts w:eastAsia="Times New Roman"/>
          <w:lang w:val="cs-CZ" w:eastAsia="cs-CZ"/>
        </w:rPr>
        <w:t>arbitr</w:t>
      </w:r>
      <w:r w:rsidRPr="009B5895">
        <w:rPr>
          <w:rFonts w:eastAsia="Times New Roman"/>
          <w:lang w:val="cs-CZ" w:eastAsia="cs-CZ"/>
        </w:rPr>
        <w:t xml:space="preserve"> (IA), i po dobu po kterou má TD Úroveň 2. Přidělený mentor může být změněn buď na žádost TD nebo mentora WTD.   </w:t>
      </w:r>
    </w:p>
    <w:p w:rsidR="000821F1" w:rsidRPr="000F5A16" w:rsidRDefault="000821F1" w:rsidP="000821F1">
      <w:pPr>
        <w:spacing w:after="0" w:line="240" w:lineRule="auto"/>
        <w:rPr>
          <w:lang w:val="cs-CZ"/>
        </w:rPr>
      </w:pPr>
      <w:r w:rsidRPr="000F5A16">
        <w:rPr>
          <w:lang w:val="cs-CZ"/>
        </w:rPr>
        <w:t xml:space="preserve"> </w:t>
      </w:r>
    </w:p>
    <w:p w:rsidR="000821F1" w:rsidRPr="00E51F00" w:rsidRDefault="009B5895" w:rsidP="00CC1D8B">
      <w:pPr>
        <w:pStyle w:val="Nadpis3"/>
        <w:rPr>
          <w:lang w:val="cs-CZ"/>
        </w:rPr>
      </w:pPr>
      <w:bookmarkStart w:id="708" w:name="_Toc471658998"/>
      <w:r w:rsidRPr="00C75296">
        <w:rPr>
          <w:lang w:val="cs-CZ"/>
        </w:rPr>
        <w:lastRenderedPageBreak/>
        <w:tab/>
      </w:r>
      <w:bookmarkStart w:id="709" w:name="_Toc511394193"/>
      <w:bookmarkStart w:id="710" w:name="_Toc511394733"/>
      <w:bookmarkStart w:id="711" w:name="_Toc511394949"/>
      <w:bookmarkStart w:id="712" w:name="_Toc511395243"/>
      <w:bookmarkStart w:id="713" w:name="_Toc511397849"/>
      <w:bookmarkStart w:id="714" w:name="_Toc511398062"/>
      <w:bookmarkStart w:id="715" w:name="_Toc28420312"/>
      <w:bookmarkStart w:id="716" w:name="_Toc62476918"/>
      <w:bookmarkStart w:id="717" w:name="_Toc62477132"/>
      <w:bookmarkStart w:id="718" w:name="_Toc62477407"/>
      <w:bookmarkStart w:id="719" w:name="_Toc93479114"/>
      <w:bookmarkStart w:id="720" w:name="_Toc93484638"/>
      <w:r w:rsidRPr="00E51F00">
        <w:rPr>
          <w:lang w:val="cs-CZ"/>
        </w:rPr>
        <w:t>3.5.5. Úloha mentora</w:t>
      </w:r>
      <w:bookmarkEnd w:id="708"/>
      <w:bookmarkEnd w:id="709"/>
      <w:bookmarkEnd w:id="710"/>
      <w:bookmarkEnd w:id="711"/>
      <w:bookmarkEnd w:id="712"/>
      <w:bookmarkEnd w:id="713"/>
      <w:bookmarkEnd w:id="714"/>
      <w:bookmarkEnd w:id="715"/>
      <w:bookmarkEnd w:id="716"/>
      <w:bookmarkEnd w:id="717"/>
      <w:bookmarkEnd w:id="718"/>
      <w:bookmarkEnd w:id="719"/>
      <w:bookmarkEnd w:id="720"/>
      <w:r w:rsidR="000821F1" w:rsidRPr="00E51F00">
        <w:rPr>
          <w:lang w:val="cs-CZ"/>
        </w:rPr>
        <w:t xml:space="preserve"> </w:t>
      </w:r>
    </w:p>
    <w:p w:rsidR="000821F1" w:rsidRPr="000F5A16" w:rsidRDefault="000821F1" w:rsidP="000821F1">
      <w:pPr>
        <w:spacing w:after="0" w:line="240" w:lineRule="auto"/>
        <w:rPr>
          <w:lang w:val="cs-CZ"/>
        </w:rPr>
      </w:pPr>
    </w:p>
    <w:p w:rsidR="00F3549A" w:rsidRPr="00F3549A" w:rsidRDefault="00F3549A" w:rsidP="00F3549A">
      <w:pPr>
        <w:spacing w:line="240" w:lineRule="auto"/>
        <w:jc w:val="both"/>
        <w:rPr>
          <w:rFonts w:ascii="Times New Roman" w:eastAsia="Times New Roman" w:hAnsi="Times New Roman" w:cs="Times New Roman"/>
          <w:lang w:val="cs-CZ" w:eastAsia="cs-CZ"/>
        </w:rPr>
      </w:pPr>
      <w:r w:rsidRPr="00F3549A">
        <w:rPr>
          <w:rFonts w:eastAsia="Times New Roman"/>
          <w:lang w:val="cs-CZ" w:eastAsia="cs-CZ"/>
        </w:rPr>
        <w:t xml:space="preserve">Mentor je spíše učitelem nebo poradcem než dohlížitelem. Mentor musí být pro TD kontaktní osobou jako konzultant při vzniku a řešení problémů. Pokud TD s Úrovní 1 odpovídá na jakoukoli korespondenci od hráčů, musí zaslat kopii svému mentorovi. Mentor musí pomáhat s obtížnými reklamacemi hráčů, s otázkami na pravidla, a s komunikací s funkcionáři ICCF a národních federací. Mentor by měl také poskytnout posudek schopností TD, pokud TD žádá o titul Mezinárodní </w:t>
      </w:r>
      <w:r w:rsidR="00604071">
        <w:rPr>
          <w:rFonts w:eastAsia="Times New Roman"/>
          <w:lang w:val="cs-CZ" w:eastAsia="cs-CZ"/>
        </w:rPr>
        <w:t>arbit</w:t>
      </w:r>
      <w:r w:rsidRPr="00F3549A">
        <w:rPr>
          <w:rFonts w:eastAsia="Times New Roman"/>
          <w:lang w:val="cs-CZ" w:eastAsia="cs-CZ"/>
        </w:rPr>
        <w:t xml:space="preserve">r (IA), a kdykoli ho o to požádá </w:t>
      </w:r>
      <w:r>
        <w:rPr>
          <w:rFonts w:eastAsia="Times New Roman"/>
          <w:lang w:val="cs-CZ" w:eastAsia="cs-CZ"/>
        </w:rPr>
        <w:t>Komitét rozhodčích</w:t>
      </w:r>
      <w:r w:rsidRPr="00F3549A">
        <w:rPr>
          <w:rFonts w:eastAsia="Times New Roman"/>
          <w:lang w:val="cs-CZ" w:eastAsia="cs-CZ"/>
        </w:rPr>
        <w:t xml:space="preserve"> (ACO).</w:t>
      </w:r>
    </w:p>
    <w:p w:rsidR="000821F1" w:rsidRPr="000F5A16" w:rsidRDefault="000821F1" w:rsidP="000821F1">
      <w:pPr>
        <w:spacing w:after="0" w:line="240" w:lineRule="auto"/>
        <w:rPr>
          <w:lang w:val="cs-CZ"/>
        </w:rPr>
      </w:pPr>
    </w:p>
    <w:p w:rsidR="000821F1" w:rsidRPr="00E51F00" w:rsidRDefault="000821F1" w:rsidP="00CC1D8B">
      <w:pPr>
        <w:pStyle w:val="Nadpis3"/>
        <w:rPr>
          <w:lang w:val="cs-CZ"/>
        </w:rPr>
      </w:pPr>
      <w:bookmarkStart w:id="721" w:name="_Toc471658999"/>
      <w:r w:rsidRPr="00C75296">
        <w:rPr>
          <w:lang w:val="cs-CZ"/>
        </w:rPr>
        <w:tab/>
      </w:r>
      <w:bookmarkStart w:id="722" w:name="_Toc511394194"/>
      <w:bookmarkStart w:id="723" w:name="_Toc511394734"/>
      <w:bookmarkStart w:id="724" w:name="_Toc511394950"/>
      <w:bookmarkStart w:id="725" w:name="_Toc511395244"/>
      <w:bookmarkStart w:id="726" w:name="_Toc511397850"/>
      <w:bookmarkStart w:id="727" w:name="_Toc511398063"/>
      <w:bookmarkStart w:id="728" w:name="_Toc28420313"/>
      <w:bookmarkStart w:id="729" w:name="_Toc62476919"/>
      <w:bookmarkStart w:id="730" w:name="_Toc62477133"/>
      <w:bookmarkStart w:id="731" w:name="_Toc62477408"/>
      <w:bookmarkStart w:id="732" w:name="_Toc93479115"/>
      <w:bookmarkStart w:id="733" w:name="_Toc93484639"/>
      <w:r w:rsidRPr="00E51F00">
        <w:rPr>
          <w:lang w:val="cs-CZ"/>
        </w:rPr>
        <w:t xml:space="preserve">3.5.6. </w:t>
      </w:r>
      <w:r w:rsidR="00F3549A" w:rsidRPr="00E51F00">
        <w:rPr>
          <w:lang w:val="cs-CZ"/>
        </w:rPr>
        <w:t>Kdo může být mentorem</w:t>
      </w:r>
      <w:bookmarkEnd w:id="721"/>
      <w:bookmarkEnd w:id="722"/>
      <w:bookmarkEnd w:id="723"/>
      <w:bookmarkEnd w:id="724"/>
      <w:bookmarkEnd w:id="725"/>
      <w:bookmarkEnd w:id="726"/>
      <w:bookmarkEnd w:id="727"/>
      <w:bookmarkEnd w:id="728"/>
      <w:bookmarkEnd w:id="729"/>
      <w:bookmarkEnd w:id="730"/>
      <w:bookmarkEnd w:id="731"/>
      <w:bookmarkEnd w:id="732"/>
      <w:bookmarkEnd w:id="733"/>
      <w:r w:rsidRPr="00E51F00">
        <w:rPr>
          <w:lang w:val="cs-CZ"/>
        </w:rPr>
        <w:t xml:space="preserve"> </w:t>
      </w:r>
    </w:p>
    <w:p w:rsidR="000821F1" w:rsidRPr="000F5A16" w:rsidRDefault="000821F1" w:rsidP="000821F1">
      <w:pPr>
        <w:spacing w:after="0" w:line="240" w:lineRule="auto"/>
        <w:rPr>
          <w:lang w:val="cs-CZ"/>
        </w:rPr>
      </w:pPr>
    </w:p>
    <w:p w:rsidR="00F3549A" w:rsidRPr="00F3549A" w:rsidRDefault="00F3549A" w:rsidP="00F3549A">
      <w:pPr>
        <w:spacing w:line="240" w:lineRule="auto"/>
        <w:jc w:val="both"/>
        <w:rPr>
          <w:rFonts w:ascii="Times New Roman" w:eastAsia="Times New Roman" w:hAnsi="Times New Roman" w:cs="Times New Roman"/>
          <w:lang w:val="cs-CZ" w:eastAsia="cs-CZ"/>
        </w:rPr>
      </w:pPr>
      <w:r w:rsidRPr="00F3549A">
        <w:rPr>
          <w:rFonts w:eastAsia="Times New Roman"/>
          <w:lang w:val="cs-CZ" w:eastAsia="cs-CZ"/>
        </w:rPr>
        <w:t>Každý mentor pro TD s Úrovní 1 musí být nejméně TD s Úrovní 2. Každý TD s úrovní 2, který si přeje získat titul IA, musí mít mentora, který je sám IA.  </w:t>
      </w:r>
    </w:p>
    <w:p w:rsidR="000821F1" w:rsidRPr="000F5A16" w:rsidRDefault="000821F1" w:rsidP="000821F1">
      <w:pPr>
        <w:spacing w:after="0" w:line="240" w:lineRule="auto"/>
        <w:rPr>
          <w:lang w:val="cs-CZ"/>
        </w:rPr>
      </w:pPr>
    </w:p>
    <w:p w:rsidR="000821F1" w:rsidRPr="00E51F00" w:rsidRDefault="000821F1" w:rsidP="00CC1D8B">
      <w:pPr>
        <w:pStyle w:val="Nadpis3"/>
        <w:rPr>
          <w:lang w:val="cs-CZ"/>
        </w:rPr>
      </w:pPr>
      <w:bookmarkStart w:id="734" w:name="_Toc471659000"/>
      <w:r w:rsidRPr="00C75296">
        <w:rPr>
          <w:lang w:val="cs-CZ"/>
        </w:rPr>
        <w:tab/>
      </w:r>
      <w:bookmarkStart w:id="735" w:name="_Toc511394195"/>
      <w:bookmarkStart w:id="736" w:name="_Toc511394735"/>
      <w:bookmarkStart w:id="737" w:name="_Toc511394951"/>
      <w:bookmarkStart w:id="738" w:name="_Toc511395245"/>
      <w:bookmarkStart w:id="739" w:name="_Toc511397851"/>
      <w:bookmarkStart w:id="740" w:name="_Toc511398064"/>
      <w:bookmarkStart w:id="741" w:name="_Toc28420314"/>
      <w:bookmarkStart w:id="742" w:name="_Toc62476920"/>
      <w:bookmarkStart w:id="743" w:name="_Toc62477134"/>
      <w:bookmarkStart w:id="744" w:name="_Toc62477409"/>
      <w:bookmarkStart w:id="745" w:name="_Toc93479116"/>
      <w:bookmarkStart w:id="746" w:name="_Toc93484640"/>
      <w:r w:rsidRPr="00E51F00">
        <w:rPr>
          <w:lang w:val="cs-CZ"/>
        </w:rPr>
        <w:t xml:space="preserve">3.5.7. </w:t>
      </w:r>
      <w:r w:rsidR="00F3549A" w:rsidRPr="00E51F00">
        <w:rPr>
          <w:lang w:val="cs-CZ"/>
        </w:rPr>
        <w:t>Jak získat mentora</w:t>
      </w:r>
      <w:bookmarkEnd w:id="734"/>
      <w:bookmarkEnd w:id="735"/>
      <w:bookmarkEnd w:id="736"/>
      <w:bookmarkEnd w:id="737"/>
      <w:bookmarkEnd w:id="738"/>
      <w:bookmarkEnd w:id="739"/>
      <w:bookmarkEnd w:id="740"/>
      <w:bookmarkEnd w:id="741"/>
      <w:bookmarkEnd w:id="742"/>
      <w:bookmarkEnd w:id="743"/>
      <w:bookmarkEnd w:id="744"/>
      <w:bookmarkEnd w:id="745"/>
      <w:bookmarkEnd w:id="746"/>
      <w:r w:rsidRPr="00E51F00">
        <w:rPr>
          <w:lang w:val="cs-CZ"/>
        </w:rPr>
        <w:t xml:space="preserve"> </w:t>
      </w:r>
    </w:p>
    <w:p w:rsidR="000821F1" w:rsidRPr="000F5A16" w:rsidRDefault="000821F1" w:rsidP="000821F1">
      <w:pPr>
        <w:spacing w:after="0" w:line="240" w:lineRule="auto"/>
        <w:rPr>
          <w:lang w:val="cs-CZ"/>
        </w:rPr>
      </w:pPr>
    </w:p>
    <w:p w:rsidR="000821F1" w:rsidRPr="00952165" w:rsidRDefault="00F3549A" w:rsidP="00952165">
      <w:pPr>
        <w:spacing w:line="240" w:lineRule="auto"/>
        <w:jc w:val="both"/>
        <w:rPr>
          <w:rFonts w:ascii="Times New Roman" w:eastAsia="Times New Roman" w:hAnsi="Times New Roman" w:cs="Times New Roman"/>
          <w:lang w:val="cs-CZ" w:eastAsia="cs-CZ"/>
        </w:rPr>
      </w:pPr>
      <w:r>
        <w:rPr>
          <w:lang w:val="cs-CZ"/>
        </w:rPr>
        <w:t>TD s Úrovní</w:t>
      </w:r>
      <w:r w:rsidR="000821F1" w:rsidRPr="000F5A16">
        <w:rPr>
          <w:lang w:val="cs-CZ"/>
        </w:rPr>
        <w:t xml:space="preserve"> 1 </w:t>
      </w:r>
      <w:r>
        <w:rPr>
          <w:lang w:val="cs-CZ"/>
        </w:rPr>
        <w:t>bude přidělen mentor jako součást procesu žádosti o funkci TD</w:t>
      </w:r>
      <w:r w:rsidR="000821F1" w:rsidRPr="000F5A16">
        <w:rPr>
          <w:lang w:val="cs-CZ"/>
        </w:rPr>
        <w:t xml:space="preserve">.  </w:t>
      </w:r>
      <w:r>
        <w:rPr>
          <w:lang w:val="cs-CZ"/>
        </w:rPr>
        <w:t>Tato žádost o funkci TD WTD od Národního delegáta TD musí obsahovat jméno osoby, která souhlasila sloužit jako mentor TD.</w:t>
      </w:r>
      <w:r w:rsidR="000821F1" w:rsidRPr="000F5A16">
        <w:rPr>
          <w:lang w:val="cs-CZ"/>
        </w:rPr>
        <w:t xml:space="preserve"> </w:t>
      </w:r>
      <w:r w:rsidR="00241F2D">
        <w:rPr>
          <w:lang w:val="cs-CZ"/>
        </w:rPr>
        <w:t>O</w:t>
      </w:r>
      <w:r>
        <w:rPr>
          <w:lang w:val="cs-CZ"/>
        </w:rPr>
        <w:t xml:space="preserve"> radu </w:t>
      </w:r>
      <w:r w:rsidR="00241F2D">
        <w:rPr>
          <w:lang w:val="cs-CZ"/>
        </w:rPr>
        <w:t>může být požádán předseda Komitétu rozh</w:t>
      </w:r>
      <w:r>
        <w:rPr>
          <w:lang w:val="cs-CZ"/>
        </w:rPr>
        <w:t>odčích (TDC)</w:t>
      </w:r>
      <w:r w:rsidR="00241F2D">
        <w:rPr>
          <w:lang w:val="cs-CZ"/>
        </w:rPr>
        <w:t>, aby pomohl s určením mentora</w:t>
      </w:r>
      <w:r w:rsidR="00952165">
        <w:rPr>
          <w:lang w:val="cs-CZ"/>
        </w:rPr>
        <w:t>.</w:t>
      </w:r>
      <w:r w:rsidR="000821F1" w:rsidRPr="000F5A16">
        <w:rPr>
          <w:lang w:val="cs-CZ"/>
        </w:rPr>
        <w:t xml:space="preserve"> </w:t>
      </w:r>
      <w:r w:rsidR="00952165">
        <w:rPr>
          <w:lang w:val="cs-CZ"/>
        </w:rPr>
        <w:t>Každý</w:t>
      </w:r>
      <w:r w:rsidR="000821F1" w:rsidRPr="000F5A16">
        <w:rPr>
          <w:lang w:val="cs-CZ"/>
        </w:rPr>
        <w:t xml:space="preserve"> IA a TD </w:t>
      </w:r>
      <w:r w:rsidR="00952165">
        <w:rPr>
          <w:lang w:val="cs-CZ"/>
        </w:rPr>
        <w:t>Úrovně</w:t>
      </w:r>
      <w:r w:rsidR="00952165" w:rsidRPr="000F5A16">
        <w:rPr>
          <w:lang w:val="cs-CZ"/>
        </w:rPr>
        <w:t xml:space="preserve"> 2</w:t>
      </w:r>
      <w:r w:rsidR="00952165">
        <w:rPr>
          <w:lang w:val="cs-CZ"/>
        </w:rPr>
        <w:t xml:space="preserve"> je potenciální</w:t>
      </w:r>
      <w:r w:rsidR="000821F1" w:rsidRPr="000F5A16">
        <w:rPr>
          <w:lang w:val="cs-CZ"/>
        </w:rPr>
        <w:t xml:space="preserve"> mentor TD. </w:t>
      </w:r>
      <w:r w:rsidR="00952165" w:rsidRPr="00F3549A">
        <w:rPr>
          <w:rFonts w:eastAsia="Times New Roman"/>
          <w:lang w:val="cs-CZ" w:eastAsia="cs-CZ"/>
        </w:rPr>
        <w:t xml:space="preserve">Od žádného TD nebude vyžadováno, aby působil jako mentor, doufáme však, že minimálně Mezinárodní </w:t>
      </w:r>
      <w:r w:rsidR="00604071">
        <w:rPr>
          <w:rFonts w:eastAsia="Times New Roman"/>
          <w:lang w:val="cs-CZ" w:eastAsia="cs-CZ"/>
        </w:rPr>
        <w:t>arbitr</w:t>
      </w:r>
      <w:r w:rsidR="00952165" w:rsidRPr="00F3549A">
        <w:rPr>
          <w:rFonts w:eastAsia="Times New Roman"/>
          <w:lang w:val="cs-CZ" w:eastAsia="cs-CZ"/>
        </w:rPr>
        <w:t xml:space="preserve"> (IA) budou považovat toto působení za součást jejich doživotního titulu.</w:t>
      </w:r>
      <w:r w:rsidR="000821F1" w:rsidRPr="000F5A16">
        <w:rPr>
          <w:lang w:val="cs-CZ"/>
        </w:rPr>
        <w:t xml:space="preserve"> </w:t>
      </w:r>
      <w:r w:rsidR="00952165" w:rsidRPr="00F3549A">
        <w:rPr>
          <w:rFonts w:eastAsia="Times New Roman"/>
          <w:lang w:val="cs-CZ" w:eastAsia="cs-CZ"/>
        </w:rPr>
        <w:t xml:space="preserve">WTD nebo </w:t>
      </w:r>
      <w:r w:rsidR="00952165">
        <w:rPr>
          <w:rFonts w:eastAsia="Times New Roman"/>
          <w:lang w:val="cs-CZ" w:eastAsia="cs-CZ"/>
        </w:rPr>
        <w:t>TDC</w:t>
      </w:r>
      <w:r w:rsidR="00952165" w:rsidRPr="00F3549A">
        <w:rPr>
          <w:rFonts w:eastAsia="Times New Roman"/>
          <w:lang w:val="cs-CZ" w:eastAsia="cs-CZ"/>
        </w:rPr>
        <w:t xml:space="preserve"> m</w:t>
      </w:r>
      <w:r w:rsidR="00952165">
        <w:rPr>
          <w:rFonts w:eastAsia="Times New Roman"/>
          <w:lang w:val="cs-CZ" w:eastAsia="cs-CZ"/>
        </w:rPr>
        <w:t>ohou</w:t>
      </w:r>
      <w:r w:rsidR="00952165" w:rsidRPr="00F3549A">
        <w:rPr>
          <w:rFonts w:eastAsia="Times New Roman"/>
          <w:lang w:val="cs-CZ" w:eastAsia="cs-CZ"/>
        </w:rPr>
        <w:t xml:space="preserve"> v případě potřeby z jaké</w:t>
      </w:r>
      <w:r w:rsidR="00952165">
        <w:rPr>
          <w:rFonts w:eastAsia="Times New Roman"/>
          <w:lang w:val="cs-CZ" w:eastAsia="cs-CZ"/>
        </w:rPr>
        <w:t xml:space="preserve">hokoli důvodu mentora vyměnit. </w:t>
      </w:r>
      <w:r w:rsidR="000821F1" w:rsidRPr="000F5A16">
        <w:rPr>
          <w:lang w:val="cs-CZ"/>
        </w:rPr>
        <w:t xml:space="preserve"> </w:t>
      </w:r>
      <w:r w:rsidR="00952165">
        <w:rPr>
          <w:lang w:val="cs-CZ"/>
        </w:rPr>
        <w:t xml:space="preserve">Každý TD Úrovně 2, který si přeje mentora </w:t>
      </w:r>
      <w:r w:rsidR="000821F1" w:rsidRPr="000F5A16">
        <w:rPr>
          <w:lang w:val="cs-CZ"/>
        </w:rPr>
        <w:t>(</w:t>
      </w:r>
      <w:r w:rsidR="00952165">
        <w:rPr>
          <w:lang w:val="cs-CZ"/>
        </w:rPr>
        <w:t>a snaží se o titul IA</w:t>
      </w:r>
      <w:r w:rsidR="000821F1" w:rsidRPr="000F5A16">
        <w:rPr>
          <w:lang w:val="cs-CZ"/>
        </w:rPr>
        <w:t>)</w:t>
      </w:r>
      <w:r w:rsidR="00952165">
        <w:rPr>
          <w:lang w:val="cs-CZ"/>
        </w:rPr>
        <w:t>, také musí podat takovou žádost a získat souhlas s přidělením od WTD</w:t>
      </w:r>
      <w:r w:rsidR="000821F1" w:rsidRPr="000F5A16">
        <w:rPr>
          <w:lang w:val="cs-CZ"/>
        </w:rPr>
        <w:t>.</w:t>
      </w:r>
    </w:p>
    <w:p w:rsidR="000821F1" w:rsidRPr="000F5A16" w:rsidRDefault="000821F1" w:rsidP="000821F1">
      <w:pPr>
        <w:spacing w:after="0" w:line="240" w:lineRule="auto"/>
        <w:rPr>
          <w:lang w:val="cs-CZ"/>
        </w:rPr>
      </w:pPr>
    </w:p>
    <w:p w:rsidR="000821F1" w:rsidRPr="00E51F00" w:rsidRDefault="000821F1" w:rsidP="00CC1D8B">
      <w:pPr>
        <w:pStyle w:val="Nadpis3"/>
        <w:rPr>
          <w:lang w:val="es-ES"/>
        </w:rPr>
      </w:pPr>
      <w:bookmarkStart w:id="747" w:name="_Toc471659001"/>
      <w:r w:rsidRPr="00C75296">
        <w:rPr>
          <w:lang w:val="cs-CZ"/>
        </w:rPr>
        <w:tab/>
      </w:r>
      <w:bookmarkStart w:id="748" w:name="_Toc511394196"/>
      <w:bookmarkStart w:id="749" w:name="_Toc511394736"/>
      <w:bookmarkStart w:id="750" w:name="_Toc511394952"/>
      <w:bookmarkStart w:id="751" w:name="_Toc511395246"/>
      <w:bookmarkStart w:id="752" w:name="_Toc511397852"/>
      <w:bookmarkStart w:id="753" w:name="_Toc511398065"/>
      <w:bookmarkStart w:id="754" w:name="_Toc28420315"/>
      <w:bookmarkStart w:id="755" w:name="_Toc62476921"/>
      <w:bookmarkStart w:id="756" w:name="_Toc62477135"/>
      <w:bookmarkStart w:id="757" w:name="_Toc62477410"/>
      <w:bookmarkStart w:id="758" w:name="_Toc93479117"/>
      <w:bookmarkStart w:id="759" w:name="_Toc93484641"/>
      <w:r w:rsidRPr="00E51F00">
        <w:rPr>
          <w:lang w:val="es-ES"/>
        </w:rPr>
        <w:t xml:space="preserve">3.5.8. </w:t>
      </w:r>
      <w:r w:rsidR="00952165" w:rsidRPr="00E51F00">
        <w:rPr>
          <w:lang w:val="es-ES"/>
        </w:rPr>
        <w:t>Kdy TD už nemusí mít mentora</w:t>
      </w:r>
      <w:bookmarkEnd w:id="747"/>
      <w:bookmarkEnd w:id="748"/>
      <w:bookmarkEnd w:id="749"/>
      <w:bookmarkEnd w:id="750"/>
      <w:bookmarkEnd w:id="751"/>
      <w:bookmarkEnd w:id="752"/>
      <w:bookmarkEnd w:id="753"/>
      <w:bookmarkEnd w:id="754"/>
      <w:bookmarkEnd w:id="755"/>
      <w:bookmarkEnd w:id="756"/>
      <w:bookmarkEnd w:id="757"/>
      <w:bookmarkEnd w:id="758"/>
      <w:bookmarkEnd w:id="759"/>
      <w:r w:rsidRPr="00E51F00">
        <w:rPr>
          <w:lang w:val="es-ES"/>
        </w:rPr>
        <w:t xml:space="preserve"> </w:t>
      </w:r>
    </w:p>
    <w:p w:rsidR="000821F1" w:rsidRPr="000F5A16" w:rsidRDefault="000821F1" w:rsidP="000821F1">
      <w:pPr>
        <w:spacing w:after="0" w:line="240" w:lineRule="auto"/>
        <w:rPr>
          <w:lang w:val="cs-CZ"/>
        </w:rPr>
      </w:pPr>
    </w:p>
    <w:p w:rsidR="00952165" w:rsidRPr="00952165" w:rsidRDefault="00952165" w:rsidP="00952165">
      <w:pPr>
        <w:spacing w:line="240" w:lineRule="auto"/>
        <w:jc w:val="both"/>
        <w:rPr>
          <w:rFonts w:ascii="Times New Roman" w:eastAsia="Times New Roman" w:hAnsi="Times New Roman" w:cs="Times New Roman"/>
          <w:lang w:val="cs-CZ" w:eastAsia="cs-CZ"/>
        </w:rPr>
      </w:pPr>
      <w:r w:rsidRPr="00952165">
        <w:rPr>
          <w:rFonts w:eastAsia="Times New Roman"/>
          <w:lang w:val="cs-CZ" w:eastAsia="cs-CZ"/>
        </w:rPr>
        <w:t>TD s Úrovní 1 nemůže řídit soutěže nezávisle, tzn.</w:t>
      </w:r>
      <w:r w:rsidR="00181AE4">
        <w:rPr>
          <w:rFonts w:eastAsia="Times New Roman"/>
          <w:lang w:val="cs-CZ" w:eastAsia="cs-CZ"/>
        </w:rPr>
        <w:t>,</w:t>
      </w:r>
      <w:r w:rsidRPr="00952165">
        <w:rPr>
          <w:rFonts w:eastAsia="Times New Roman"/>
          <w:lang w:val="cs-CZ" w:eastAsia="cs-CZ"/>
        </w:rPr>
        <w:t xml:space="preserve"> aniž by měl mentora, dokud nedosáhne Úrovně 2. Změna </w:t>
      </w:r>
      <w:r>
        <w:rPr>
          <w:rFonts w:eastAsia="Times New Roman"/>
          <w:lang w:val="cs-CZ" w:eastAsia="cs-CZ"/>
        </w:rPr>
        <w:t xml:space="preserve">statutu </w:t>
      </w:r>
      <w:r w:rsidRPr="00952165">
        <w:rPr>
          <w:rFonts w:eastAsia="Times New Roman"/>
          <w:lang w:val="cs-CZ" w:eastAsia="cs-CZ"/>
        </w:rPr>
        <w:t xml:space="preserve">z Úrovně 1 na Úroveň 2 nastane, když TD s Úrovní 1 odřídí minimálně 200 partií zaznamenaných na serveru (buď v soutěžích ICCF nebo v jiných soutěžích). TD s Úrovní 2, kteří usilují o titul IA, už nemusí mít mentora, jakmile je jejich titul IA schválen Kongresem. Pokud si TD s Úrovní 2 nikdy nepřeje usilovat o titul IA, nebo o tento titul usilovat přestane, nepotřebuje již také mentora, s výjimkou jedné okolnosti. WTD nebo </w:t>
      </w:r>
      <w:r w:rsidR="00181AE4">
        <w:rPr>
          <w:rFonts w:eastAsia="Times New Roman"/>
          <w:lang w:val="cs-CZ" w:eastAsia="cs-CZ"/>
        </w:rPr>
        <w:t>TDC</w:t>
      </w:r>
      <w:r w:rsidRPr="00952165">
        <w:rPr>
          <w:rFonts w:eastAsia="Times New Roman"/>
          <w:lang w:val="cs-CZ" w:eastAsia="cs-CZ"/>
        </w:rPr>
        <w:t xml:space="preserve"> mohou od TD s Úrovní 2 nebo IA požadovat, aby měl mentora pro jakýkoli individuální účel. V takové situaci </w:t>
      </w:r>
      <w:r w:rsidR="00181AE4">
        <w:rPr>
          <w:rFonts w:eastAsia="Times New Roman"/>
          <w:lang w:val="cs-CZ" w:eastAsia="cs-CZ"/>
        </w:rPr>
        <w:t>TDC</w:t>
      </w:r>
      <w:r w:rsidRPr="00952165">
        <w:rPr>
          <w:rFonts w:eastAsia="Times New Roman"/>
          <w:lang w:val="cs-CZ" w:eastAsia="cs-CZ"/>
        </w:rPr>
        <w:t xml:space="preserve"> nebo WTD také stanoví délku období, po kter</w:t>
      </w:r>
      <w:r w:rsidR="00181AE4">
        <w:rPr>
          <w:rFonts w:eastAsia="Times New Roman"/>
          <w:lang w:val="cs-CZ" w:eastAsia="cs-CZ"/>
        </w:rPr>
        <w:t>ou</w:t>
      </w:r>
      <w:r w:rsidRPr="00952165">
        <w:rPr>
          <w:rFonts w:eastAsia="Times New Roman"/>
          <w:lang w:val="cs-CZ" w:eastAsia="cs-CZ"/>
        </w:rPr>
        <w:t xml:space="preserve"> bude tento požadavek platný.</w:t>
      </w:r>
    </w:p>
    <w:p w:rsidR="000821F1" w:rsidRPr="000F5A16" w:rsidRDefault="000821F1" w:rsidP="000821F1">
      <w:pPr>
        <w:spacing w:after="0" w:line="240" w:lineRule="auto"/>
        <w:rPr>
          <w:lang w:val="cs-CZ"/>
        </w:rPr>
      </w:pPr>
    </w:p>
    <w:p w:rsidR="000821F1" w:rsidRPr="00E51F00" w:rsidRDefault="000821F1" w:rsidP="00CC1D8B">
      <w:pPr>
        <w:pStyle w:val="Nadpis3"/>
        <w:rPr>
          <w:lang w:val="es-ES"/>
        </w:rPr>
      </w:pPr>
      <w:bookmarkStart w:id="760" w:name="_Toc471659002"/>
      <w:r w:rsidRPr="00C75296">
        <w:rPr>
          <w:lang w:val="cs-CZ"/>
        </w:rPr>
        <w:lastRenderedPageBreak/>
        <w:tab/>
      </w:r>
      <w:bookmarkStart w:id="761" w:name="_Toc511394197"/>
      <w:bookmarkStart w:id="762" w:name="_Toc511394737"/>
      <w:bookmarkStart w:id="763" w:name="_Toc511394953"/>
      <w:bookmarkStart w:id="764" w:name="_Toc511395247"/>
      <w:bookmarkStart w:id="765" w:name="_Toc511397853"/>
      <w:bookmarkStart w:id="766" w:name="_Toc511398066"/>
      <w:bookmarkStart w:id="767" w:name="_Toc28420316"/>
      <w:bookmarkStart w:id="768" w:name="_Toc62476922"/>
      <w:bookmarkStart w:id="769" w:name="_Toc62477136"/>
      <w:bookmarkStart w:id="770" w:name="_Toc62477411"/>
      <w:bookmarkStart w:id="771" w:name="_Toc93479118"/>
      <w:bookmarkStart w:id="772" w:name="_Toc93484642"/>
      <w:r w:rsidRPr="00E51F00">
        <w:rPr>
          <w:lang w:val="es-ES"/>
        </w:rPr>
        <w:t xml:space="preserve">3.5.9. </w:t>
      </w:r>
      <w:r w:rsidR="00181AE4" w:rsidRPr="00E51F00">
        <w:rPr>
          <w:lang w:val="es-ES"/>
        </w:rPr>
        <w:t>Požadavek na mentora při návratu do funkce TD</w:t>
      </w:r>
      <w:bookmarkEnd w:id="760"/>
      <w:bookmarkEnd w:id="761"/>
      <w:bookmarkEnd w:id="762"/>
      <w:bookmarkEnd w:id="763"/>
      <w:bookmarkEnd w:id="764"/>
      <w:bookmarkEnd w:id="765"/>
      <w:bookmarkEnd w:id="766"/>
      <w:bookmarkEnd w:id="767"/>
      <w:bookmarkEnd w:id="768"/>
      <w:bookmarkEnd w:id="769"/>
      <w:bookmarkEnd w:id="770"/>
      <w:bookmarkEnd w:id="771"/>
      <w:bookmarkEnd w:id="772"/>
      <w:r w:rsidRPr="00E51F00">
        <w:rPr>
          <w:lang w:val="es-ES"/>
        </w:rPr>
        <w:t xml:space="preserve"> </w:t>
      </w:r>
    </w:p>
    <w:p w:rsidR="000821F1" w:rsidRPr="000F5A16" w:rsidRDefault="000821F1" w:rsidP="000821F1">
      <w:pPr>
        <w:spacing w:after="0" w:line="240" w:lineRule="auto"/>
        <w:rPr>
          <w:lang w:val="cs-CZ"/>
        </w:rPr>
      </w:pPr>
    </w:p>
    <w:p w:rsidR="00181AE4" w:rsidRPr="00181AE4" w:rsidRDefault="00181AE4" w:rsidP="00181AE4">
      <w:pPr>
        <w:spacing w:line="240" w:lineRule="auto"/>
        <w:jc w:val="both"/>
        <w:rPr>
          <w:rFonts w:eastAsia="Times New Roman"/>
          <w:lang w:val="cs-CZ" w:eastAsia="cs-CZ"/>
        </w:rPr>
      </w:pPr>
      <w:r w:rsidRPr="00181AE4">
        <w:rPr>
          <w:rFonts w:eastAsia="Times New Roman"/>
          <w:lang w:val="cs-CZ" w:eastAsia="cs-CZ"/>
        </w:rPr>
        <w:t>TD, jímž naposled řízený turnaj oficiálně skončil během posledních 2 let a nikdy nebyl suspendován ve funkci TD, se může opět stát aktivním TD bez jakékoli žádosti nebo zvláštního požadavku na mentora.</w:t>
      </w:r>
    </w:p>
    <w:p w:rsidR="0003347E" w:rsidRPr="0003347E" w:rsidRDefault="0003347E" w:rsidP="0003347E">
      <w:pPr>
        <w:spacing w:line="240" w:lineRule="auto"/>
        <w:jc w:val="both"/>
        <w:rPr>
          <w:rFonts w:eastAsia="Times New Roman"/>
          <w:lang w:val="cs-CZ" w:eastAsia="cs-CZ"/>
        </w:rPr>
      </w:pPr>
      <w:r w:rsidRPr="0003347E">
        <w:rPr>
          <w:rFonts w:eastAsia="Times New Roman"/>
          <w:lang w:val="cs-CZ" w:eastAsia="cs-CZ"/>
        </w:rPr>
        <w:t xml:space="preserve">TD (včetně IA), jímž naposled řízený turnaj oficiálně skončil před 2 až 5 lety a nikdy nebyl suspendován ve funkci TD buď ICCF nebo národní federací, se může opět stát aktivním TD. Od tohoto TD však </w:t>
      </w:r>
      <w:r w:rsidRPr="0003347E">
        <w:rPr>
          <w:rFonts w:eastAsia="Times New Roman"/>
          <w:u w:val="single"/>
          <w:lang w:val="cs-CZ" w:eastAsia="cs-CZ"/>
        </w:rPr>
        <w:t>může</w:t>
      </w:r>
      <w:r w:rsidRPr="0003347E">
        <w:rPr>
          <w:rFonts w:eastAsia="Times New Roman"/>
          <w:lang w:val="cs-CZ" w:eastAsia="cs-CZ"/>
        </w:rPr>
        <w:t xml:space="preserve"> WTD požadovat, aby měl mentora pro první 3 turnaje řízené po svém návratu do funkce TD. Toto rozhodnutí WTD by mělo být založeno na dvou skutečnostech:</w:t>
      </w:r>
    </w:p>
    <w:p w:rsidR="0003347E" w:rsidRPr="0003347E" w:rsidRDefault="0003347E" w:rsidP="0003347E">
      <w:pPr>
        <w:spacing w:after="0" w:line="240" w:lineRule="auto"/>
        <w:rPr>
          <w:rFonts w:ascii="Times New Roman" w:eastAsia="Times New Roman" w:hAnsi="Times New Roman" w:cs="Times New Roman"/>
          <w:lang w:val="cs-CZ" w:eastAsia="cs-CZ"/>
        </w:rPr>
      </w:pPr>
      <w:r w:rsidRPr="0003347E">
        <w:rPr>
          <w:rFonts w:eastAsia="Times New Roman"/>
          <w:lang w:val="cs-CZ" w:eastAsia="cs-CZ"/>
        </w:rPr>
        <w:t>(a) všichni TD s Úrovní 1 musí mít mentora tak dlouho, dokud mají Úroveň 1, a</w:t>
      </w:r>
    </w:p>
    <w:p w:rsidR="0003347E" w:rsidRPr="0003347E" w:rsidRDefault="0003347E" w:rsidP="0003347E">
      <w:pPr>
        <w:spacing w:after="0" w:line="240" w:lineRule="auto"/>
        <w:rPr>
          <w:rFonts w:ascii="Times New Roman" w:eastAsia="Times New Roman" w:hAnsi="Times New Roman" w:cs="Times New Roman"/>
          <w:lang w:val="cs-CZ" w:eastAsia="cs-CZ"/>
        </w:rPr>
      </w:pPr>
      <w:r w:rsidRPr="0003347E">
        <w:rPr>
          <w:rFonts w:eastAsia="Times New Roman"/>
          <w:lang w:val="cs-CZ" w:eastAsia="cs-CZ"/>
        </w:rPr>
        <w:t>(b) pro TD s Úrovní 2 a IA je třeba zvážit, do jaké míry se změnila pravidla a směrnice pro TD od doby, kdy naposled turnaje řídili.  </w:t>
      </w:r>
    </w:p>
    <w:p w:rsidR="0003347E" w:rsidRPr="00986454" w:rsidRDefault="0003347E" w:rsidP="0003347E">
      <w:pPr>
        <w:spacing w:after="0" w:line="240" w:lineRule="auto"/>
        <w:jc w:val="both"/>
        <w:rPr>
          <w:rFonts w:eastAsia="Times New Roman"/>
          <w:lang w:val="cs-CZ" w:eastAsia="cs-CZ"/>
        </w:rPr>
      </w:pPr>
      <w:r w:rsidRPr="0003347E">
        <w:rPr>
          <w:rFonts w:eastAsia="Times New Roman"/>
          <w:lang w:val="cs-CZ" w:eastAsia="cs-CZ"/>
        </w:rPr>
        <w:t xml:space="preserve">TD (včetně IA), který neřídil žádný turnaj déle než 5 let a nikdy nebyl suspendován ve funkci TD, se může opět stát znovu aktivním TD, MUSÍ však mít mentora jmenovaného WTD, dříve než bude znovu působit jako TD. Požadavek na mentora bude platit: </w:t>
      </w:r>
    </w:p>
    <w:p w:rsidR="0003347E" w:rsidRPr="008A1822" w:rsidRDefault="0003347E" w:rsidP="007B63D0">
      <w:pPr>
        <w:numPr>
          <w:ilvl w:val="0"/>
          <w:numId w:val="22"/>
        </w:numPr>
        <w:spacing w:after="0" w:line="240" w:lineRule="auto"/>
        <w:jc w:val="both"/>
        <w:textAlignment w:val="baseline"/>
        <w:rPr>
          <w:rFonts w:eastAsia="Times New Roman"/>
          <w:lang w:val="cs-CZ" w:eastAsia="cs-CZ"/>
        </w:rPr>
      </w:pPr>
      <w:r w:rsidRPr="008A1822">
        <w:rPr>
          <w:rFonts w:eastAsia="Times New Roman"/>
          <w:lang w:val="cs-CZ" w:eastAsia="cs-CZ"/>
        </w:rPr>
        <w:t xml:space="preserve">pro první 3 soutěže řízené znovu aktivovaným IA, a </w:t>
      </w:r>
    </w:p>
    <w:p w:rsidR="0003347E" w:rsidRPr="005A0FC9" w:rsidRDefault="0003347E" w:rsidP="007B63D0">
      <w:pPr>
        <w:numPr>
          <w:ilvl w:val="0"/>
          <w:numId w:val="22"/>
        </w:numPr>
        <w:spacing w:after="0" w:line="240" w:lineRule="auto"/>
        <w:jc w:val="both"/>
        <w:textAlignment w:val="baseline"/>
        <w:rPr>
          <w:rFonts w:eastAsia="Times New Roman"/>
          <w:lang w:val="cs-CZ" w:eastAsia="cs-CZ"/>
        </w:rPr>
      </w:pPr>
      <w:r w:rsidRPr="005A0FC9">
        <w:rPr>
          <w:rFonts w:eastAsia="Times New Roman"/>
          <w:lang w:val="cs-CZ" w:eastAsia="cs-CZ"/>
        </w:rPr>
        <w:t>pro prvních 5 soutěží řízených znovu aktivovaným TD s Úrovní 2.  </w:t>
      </w:r>
    </w:p>
    <w:p w:rsidR="0003347E" w:rsidRPr="005A0FC9" w:rsidRDefault="0003347E" w:rsidP="0003347E">
      <w:pPr>
        <w:spacing w:after="0" w:line="240" w:lineRule="auto"/>
        <w:jc w:val="both"/>
        <w:rPr>
          <w:rFonts w:eastAsia="Times New Roman"/>
          <w:lang w:val="cs-CZ" w:eastAsia="cs-CZ"/>
        </w:rPr>
      </w:pPr>
    </w:p>
    <w:p w:rsidR="0003347E" w:rsidRPr="005A0FC9" w:rsidRDefault="0003347E" w:rsidP="0003347E">
      <w:pPr>
        <w:spacing w:after="0" w:line="240" w:lineRule="auto"/>
        <w:jc w:val="both"/>
        <w:rPr>
          <w:rFonts w:ascii="Times New Roman" w:eastAsia="Times New Roman" w:hAnsi="Times New Roman" w:cs="Times New Roman"/>
          <w:lang w:val="cs-CZ" w:eastAsia="cs-CZ"/>
        </w:rPr>
      </w:pPr>
      <w:r w:rsidRPr="005A0FC9">
        <w:rPr>
          <w:rFonts w:eastAsia="Times New Roman"/>
          <w:lang w:val="cs-CZ" w:eastAsia="cs-CZ"/>
        </w:rPr>
        <w:t>Tyto požadavky jsou povinné, i když osoba už nepotřebovala mentora při posledním působení ve funkci TD.  </w:t>
      </w:r>
    </w:p>
    <w:p w:rsidR="000821F1" w:rsidRPr="005A0FC9" w:rsidRDefault="000821F1" w:rsidP="000821F1">
      <w:pPr>
        <w:spacing w:after="0" w:line="240" w:lineRule="auto"/>
        <w:rPr>
          <w:lang w:val="cs-CZ"/>
        </w:rPr>
      </w:pPr>
    </w:p>
    <w:p w:rsidR="000821F1" w:rsidRPr="00E51F00" w:rsidRDefault="000821F1" w:rsidP="00CC1D8B">
      <w:pPr>
        <w:pStyle w:val="Nadpis2"/>
        <w:rPr>
          <w:lang w:val="cs-CZ"/>
        </w:rPr>
      </w:pPr>
      <w:bookmarkStart w:id="773" w:name="_Toc471505783"/>
      <w:bookmarkStart w:id="774" w:name="_Toc511394198"/>
      <w:bookmarkStart w:id="775" w:name="_Toc511394738"/>
      <w:bookmarkStart w:id="776" w:name="_Toc511394954"/>
      <w:bookmarkStart w:id="777" w:name="_Toc511395248"/>
      <w:bookmarkStart w:id="778" w:name="_Toc511397854"/>
      <w:bookmarkStart w:id="779" w:name="_Toc511398067"/>
      <w:bookmarkStart w:id="780" w:name="_Toc28420317"/>
      <w:bookmarkStart w:id="781" w:name="_Toc62476923"/>
      <w:bookmarkStart w:id="782" w:name="_Toc62477137"/>
      <w:bookmarkStart w:id="783" w:name="_Toc62477412"/>
      <w:bookmarkStart w:id="784" w:name="_Toc93479119"/>
      <w:bookmarkStart w:id="785" w:name="_Toc93484643"/>
      <w:r w:rsidRPr="00E51F00">
        <w:rPr>
          <w:lang w:val="cs-CZ"/>
        </w:rPr>
        <w:t xml:space="preserve">3.6. </w:t>
      </w:r>
      <w:r w:rsidR="0003347E" w:rsidRPr="00E51F00">
        <w:rPr>
          <w:lang w:val="cs-CZ"/>
        </w:rPr>
        <w:t xml:space="preserve">Jak se stát Mezinárodním </w:t>
      </w:r>
      <w:r w:rsidR="00604071" w:rsidRPr="00E51F00">
        <w:rPr>
          <w:lang w:val="cs-CZ"/>
        </w:rPr>
        <w:t>arbitrem</w:t>
      </w:r>
      <w:r w:rsidRPr="00E51F00">
        <w:rPr>
          <w:lang w:val="cs-CZ"/>
        </w:rPr>
        <w:t xml:space="preserve"> (IA)</w:t>
      </w:r>
      <w:bookmarkEnd w:id="773"/>
      <w:bookmarkEnd w:id="774"/>
      <w:bookmarkEnd w:id="775"/>
      <w:bookmarkEnd w:id="776"/>
      <w:bookmarkEnd w:id="777"/>
      <w:bookmarkEnd w:id="778"/>
      <w:bookmarkEnd w:id="779"/>
      <w:bookmarkEnd w:id="780"/>
      <w:bookmarkEnd w:id="781"/>
      <w:bookmarkEnd w:id="782"/>
      <w:bookmarkEnd w:id="783"/>
      <w:bookmarkEnd w:id="784"/>
      <w:bookmarkEnd w:id="785"/>
      <w:r w:rsidRPr="00E51F00">
        <w:rPr>
          <w:lang w:val="cs-CZ"/>
        </w:rPr>
        <w:t xml:space="preserve"> </w:t>
      </w:r>
    </w:p>
    <w:p w:rsidR="000821F1" w:rsidRPr="000F5A16" w:rsidRDefault="000821F1" w:rsidP="000821F1">
      <w:pPr>
        <w:spacing w:after="0" w:line="240" w:lineRule="auto"/>
        <w:rPr>
          <w:lang w:val="cs-CZ"/>
        </w:rPr>
      </w:pPr>
    </w:p>
    <w:p w:rsidR="0003347E" w:rsidRPr="0003347E" w:rsidRDefault="0003347E" w:rsidP="0003347E">
      <w:pPr>
        <w:spacing w:line="240" w:lineRule="auto"/>
        <w:jc w:val="both"/>
        <w:rPr>
          <w:rFonts w:ascii="Times New Roman" w:eastAsia="Times New Roman" w:hAnsi="Times New Roman" w:cs="Times New Roman"/>
          <w:lang w:val="cs-CZ" w:eastAsia="cs-CZ"/>
        </w:rPr>
      </w:pPr>
      <w:r w:rsidRPr="0003347E">
        <w:rPr>
          <w:rFonts w:eastAsia="Times New Roman"/>
          <w:lang w:val="cs-CZ" w:eastAsia="cs-CZ"/>
        </w:rPr>
        <w:t>IA je osoba, která prokázala své schopnosti jako ICCF TD, splnila níže uvedené minimální požadavky a byl jí udělen titul IA Kongresem ICCF. Titul není časově omezen a může být pouze pozastaven rozhodnutím Kongresu ICCF (viz §3.8.2).</w:t>
      </w:r>
    </w:p>
    <w:p w:rsidR="0003347E" w:rsidRPr="00AD044B" w:rsidRDefault="0003347E" w:rsidP="0003347E">
      <w:pPr>
        <w:rPr>
          <w:rFonts w:ascii="Times New Roman" w:eastAsia="Times New Roman" w:hAnsi="Times New Roman" w:cs="Times New Roman"/>
          <w:lang w:val="cs-CZ" w:eastAsia="cs-CZ"/>
        </w:rPr>
      </w:pPr>
      <w:r w:rsidRPr="00AD044B">
        <w:rPr>
          <w:rFonts w:eastAsia="Times New Roman"/>
          <w:lang w:val="cs-CZ" w:eastAsia="cs-CZ"/>
        </w:rPr>
        <w:t>Minimální požadavky k udělení titulu IA (jsou rovněž uvedeny v </w:t>
      </w:r>
      <w:r w:rsidR="00AD044B" w:rsidRPr="00AD044B">
        <w:rPr>
          <w:rFonts w:eastAsia="Times New Roman"/>
          <w:lang w:val="cs-CZ" w:eastAsia="cs-CZ"/>
        </w:rPr>
        <w:t>§1.5.3.</w:t>
      </w:r>
      <w:r w:rsidRPr="00AD044B">
        <w:rPr>
          <w:rFonts w:eastAsia="Times New Roman"/>
          <w:lang w:val="cs-CZ" w:eastAsia="cs-CZ"/>
        </w:rPr>
        <w:t>) jsou následující:</w:t>
      </w:r>
    </w:p>
    <w:p w:rsidR="006919BD" w:rsidRPr="006919BD" w:rsidRDefault="006919BD" w:rsidP="006919BD">
      <w:pPr>
        <w:spacing w:after="0" w:line="240" w:lineRule="auto"/>
        <w:jc w:val="both"/>
        <w:textAlignment w:val="baseline"/>
        <w:rPr>
          <w:rFonts w:eastAsia="Times New Roman"/>
          <w:lang w:val="cs-CZ" w:eastAsia="cs-CZ"/>
        </w:rPr>
      </w:pPr>
      <w:r w:rsidRPr="006919BD">
        <w:rPr>
          <w:rFonts w:eastAsia="Times New Roman"/>
          <w:u w:val="single"/>
          <w:lang w:val="cs-CZ" w:eastAsia="cs-CZ"/>
        </w:rPr>
        <w:t>a. Kvantitativní</w:t>
      </w:r>
      <w:r w:rsidRPr="006919BD">
        <w:rPr>
          <w:rFonts w:eastAsia="Times New Roman"/>
          <w:lang w:val="cs-CZ" w:eastAsia="cs-CZ"/>
        </w:rPr>
        <w:t xml:space="preserve"> požadavky, které jsou stanoveny počtem partií, které TD odřídil, a časem, po který TD vykonával funkci rozhodčího:</w:t>
      </w:r>
    </w:p>
    <w:p w:rsidR="006919BD" w:rsidRDefault="006919BD" w:rsidP="006919BD">
      <w:pPr>
        <w:spacing w:after="0" w:line="240" w:lineRule="auto"/>
        <w:jc w:val="both"/>
        <w:textAlignment w:val="baseline"/>
        <w:rPr>
          <w:rFonts w:eastAsia="Times New Roman"/>
          <w:lang w:val="cs-CZ" w:eastAsia="cs-CZ"/>
        </w:rPr>
      </w:pPr>
    </w:p>
    <w:p w:rsidR="006919BD" w:rsidRDefault="006919BD" w:rsidP="006919BD">
      <w:pPr>
        <w:spacing w:after="0" w:line="240" w:lineRule="auto"/>
        <w:jc w:val="both"/>
        <w:textAlignment w:val="baseline"/>
        <w:rPr>
          <w:rFonts w:eastAsia="Times New Roman"/>
          <w:lang w:val="cs-CZ" w:eastAsia="cs-CZ"/>
        </w:rPr>
      </w:pPr>
      <w:r w:rsidRPr="006919BD">
        <w:rPr>
          <w:rFonts w:eastAsia="Times New Roman"/>
          <w:lang w:val="cs-CZ" w:eastAsia="cs-CZ"/>
        </w:rPr>
        <w:t xml:space="preserve">SERVER: TD musí odřídit více než 2 000 </w:t>
      </w:r>
      <w:r>
        <w:rPr>
          <w:rFonts w:eastAsia="Times New Roman"/>
          <w:lang w:val="cs-CZ" w:eastAsia="cs-CZ"/>
        </w:rPr>
        <w:t xml:space="preserve">ukončených </w:t>
      </w:r>
      <w:r w:rsidRPr="006919BD">
        <w:rPr>
          <w:rFonts w:eastAsia="Times New Roman"/>
          <w:lang w:val="cs-CZ" w:eastAsia="cs-CZ"/>
        </w:rPr>
        <w:t>part</w:t>
      </w:r>
      <w:r>
        <w:rPr>
          <w:rFonts w:eastAsia="Times New Roman"/>
          <w:lang w:val="cs-CZ" w:eastAsia="cs-CZ"/>
        </w:rPr>
        <w:t>i</w:t>
      </w:r>
      <w:r w:rsidRPr="006919BD">
        <w:rPr>
          <w:rFonts w:eastAsia="Times New Roman"/>
          <w:lang w:val="cs-CZ" w:eastAsia="cs-CZ"/>
        </w:rPr>
        <w:t>í</w:t>
      </w:r>
      <w:r>
        <w:rPr>
          <w:rFonts w:eastAsia="Times New Roman"/>
          <w:lang w:val="cs-CZ" w:eastAsia="cs-CZ"/>
        </w:rPr>
        <w:t>.</w:t>
      </w:r>
    </w:p>
    <w:p w:rsidR="006919BD" w:rsidRPr="000F5A16" w:rsidRDefault="006919BD" w:rsidP="006919BD">
      <w:pPr>
        <w:spacing w:after="0" w:line="240" w:lineRule="auto"/>
        <w:rPr>
          <w:color w:val="0070C0"/>
          <w:lang w:val="cs-CZ"/>
        </w:rPr>
      </w:pPr>
      <w:r w:rsidRPr="000F5A16">
        <w:rPr>
          <w:color w:val="0070C0"/>
          <w:lang w:val="cs-CZ"/>
        </w:rPr>
        <w:t>PO</w:t>
      </w:r>
      <w:r>
        <w:rPr>
          <w:color w:val="0070C0"/>
          <w:lang w:val="cs-CZ"/>
        </w:rPr>
        <w:t>ŠTA</w:t>
      </w:r>
      <w:r w:rsidRPr="000F5A16">
        <w:rPr>
          <w:color w:val="0070C0"/>
          <w:lang w:val="cs-CZ"/>
        </w:rPr>
        <w:t>:  TD mus</w:t>
      </w:r>
      <w:r>
        <w:rPr>
          <w:color w:val="0070C0"/>
          <w:lang w:val="cs-CZ"/>
        </w:rPr>
        <w:t>í odřídit více než</w:t>
      </w:r>
      <w:r w:rsidRPr="000F5A16">
        <w:rPr>
          <w:color w:val="0070C0"/>
          <w:lang w:val="cs-CZ"/>
        </w:rPr>
        <w:t xml:space="preserve"> 1000 </w:t>
      </w:r>
      <w:r>
        <w:rPr>
          <w:color w:val="0070C0"/>
          <w:lang w:val="cs-CZ"/>
        </w:rPr>
        <w:t>ukončených partií hraných poštou</w:t>
      </w:r>
      <w:r w:rsidRPr="000F5A16">
        <w:rPr>
          <w:color w:val="0070C0"/>
          <w:lang w:val="cs-CZ"/>
        </w:rPr>
        <w:t xml:space="preserve">. </w:t>
      </w:r>
    </w:p>
    <w:p w:rsidR="006919BD" w:rsidRDefault="006919BD" w:rsidP="006919BD">
      <w:pPr>
        <w:spacing w:after="0" w:line="240" w:lineRule="auto"/>
        <w:jc w:val="both"/>
        <w:rPr>
          <w:rFonts w:eastAsia="Times New Roman"/>
          <w:lang w:val="cs-CZ" w:eastAsia="cs-CZ"/>
        </w:rPr>
      </w:pPr>
    </w:p>
    <w:p w:rsidR="006919BD" w:rsidRPr="000F5A16" w:rsidRDefault="006919BD" w:rsidP="006919BD">
      <w:pPr>
        <w:spacing w:after="0" w:line="240" w:lineRule="auto"/>
        <w:jc w:val="both"/>
        <w:rPr>
          <w:lang w:val="cs-CZ"/>
        </w:rPr>
      </w:pPr>
      <w:r>
        <w:rPr>
          <w:rFonts w:eastAsia="Times New Roman"/>
          <w:lang w:val="cs-CZ" w:eastAsia="cs-CZ"/>
        </w:rPr>
        <w:t>Ukončené partie jsou partie oficiálně umístěné ke startu na server, které později dospějí ke konci</w:t>
      </w:r>
      <w:r w:rsidRPr="000F5A16">
        <w:rPr>
          <w:lang w:val="cs-CZ"/>
        </w:rPr>
        <w:t xml:space="preserve"> (</w:t>
      </w:r>
      <w:r>
        <w:rPr>
          <w:lang w:val="cs-CZ"/>
        </w:rPr>
        <w:t xml:space="preserve">jakýmkoli způsobem včetně </w:t>
      </w:r>
      <w:r w:rsidR="0042797D">
        <w:rPr>
          <w:lang w:val="cs-CZ"/>
        </w:rPr>
        <w:t>anulování</w:t>
      </w:r>
      <w:r w:rsidRPr="000F5A16">
        <w:rPr>
          <w:lang w:val="cs-CZ"/>
        </w:rPr>
        <w:t xml:space="preserve">) </w:t>
      </w:r>
      <w:r>
        <w:rPr>
          <w:lang w:val="cs-CZ"/>
        </w:rPr>
        <w:t>všechny v klasifikovaných turnajích ICCF</w:t>
      </w:r>
      <w:r w:rsidRPr="000F5A16">
        <w:rPr>
          <w:lang w:val="cs-CZ"/>
        </w:rPr>
        <w:t xml:space="preserve"> (</w:t>
      </w:r>
      <w:r>
        <w:rPr>
          <w:lang w:val="cs-CZ"/>
        </w:rPr>
        <w:t>definovaných v</w:t>
      </w:r>
      <w:r w:rsidRPr="000F5A16">
        <w:rPr>
          <w:lang w:val="cs-CZ"/>
        </w:rPr>
        <w:t xml:space="preserve"> §1.5.3.(1)) </w:t>
      </w:r>
      <w:r>
        <w:rPr>
          <w:lang w:val="cs-CZ"/>
        </w:rPr>
        <w:t>a vykonávat funkci TD minimálně 2 roky se spoluprací mentora</w:t>
      </w:r>
      <w:r w:rsidRPr="000F5A16">
        <w:rPr>
          <w:lang w:val="cs-CZ"/>
        </w:rPr>
        <w:t>.</w:t>
      </w:r>
    </w:p>
    <w:p w:rsidR="006919BD" w:rsidRPr="006919BD" w:rsidRDefault="006919BD" w:rsidP="006919BD">
      <w:pPr>
        <w:spacing w:after="0" w:line="240" w:lineRule="auto"/>
        <w:jc w:val="both"/>
        <w:textAlignment w:val="baseline"/>
        <w:rPr>
          <w:rFonts w:eastAsia="Times New Roman"/>
          <w:lang w:val="cs-CZ" w:eastAsia="cs-CZ"/>
        </w:rPr>
      </w:pPr>
    </w:p>
    <w:p w:rsidR="00E5393D" w:rsidRPr="00E5393D" w:rsidRDefault="00E5393D" w:rsidP="00E5393D">
      <w:pPr>
        <w:spacing w:after="0" w:line="240" w:lineRule="auto"/>
        <w:jc w:val="both"/>
        <w:textAlignment w:val="baseline"/>
        <w:rPr>
          <w:rFonts w:eastAsia="Times New Roman"/>
          <w:lang w:val="cs-CZ" w:eastAsia="cs-CZ"/>
        </w:rPr>
      </w:pPr>
      <w:r w:rsidRPr="00E5393D">
        <w:rPr>
          <w:rFonts w:eastAsia="Times New Roman"/>
          <w:u w:val="single"/>
          <w:lang w:val="cs-CZ" w:eastAsia="cs-CZ"/>
        </w:rPr>
        <w:t>b. Kvalitativní</w:t>
      </w:r>
      <w:r w:rsidRPr="00E5393D">
        <w:rPr>
          <w:rFonts w:eastAsia="Times New Roman"/>
          <w:lang w:val="cs-CZ" w:eastAsia="cs-CZ"/>
        </w:rPr>
        <w:t xml:space="preserve"> požadavky, které jsou stanoveny kvalitou práce TD – vztahují se k jeho chování, jako jsou např. odpovídání na problémy nebo dotazy hráčů, archivace partií, poskytování informací pro účely marketingu, a vše ostatní vztahující se k výkonu funkce </w:t>
      </w:r>
      <w:r w:rsidRPr="00E5393D">
        <w:rPr>
          <w:rFonts w:eastAsia="Times New Roman"/>
          <w:lang w:val="cs-CZ" w:eastAsia="cs-CZ"/>
        </w:rPr>
        <w:lastRenderedPageBreak/>
        <w:t xml:space="preserve">TD. TD, který žádá o titul IA, musí očekávat, že </w:t>
      </w:r>
      <w:r>
        <w:rPr>
          <w:rFonts w:eastAsia="Times New Roman"/>
          <w:lang w:val="cs-CZ" w:eastAsia="cs-CZ"/>
        </w:rPr>
        <w:t>TDC</w:t>
      </w:r>
      <w:r w:rsidRPr="00E5393D">
        <w:rPr>
          <w:rFonts w:eastAsia="Times New Roman"/>
          <w:lang w:val="cs-CZ" w:eastAsia="cs-CZ"/>
        </w:rPr>
        <w:t xml:space="preserve"> bude žádat o toto ohodnocení jeho mentora, stejně tak jako další funkcionáře ICCF, bude-li to zapotřebí.</w:t>
      </w:r>
    </w:p>
    <w:p w:rsidR="00E5393D" w:rsidRPr="000C0C52" w:rsidRDefault="00E5393D" w:rsidP="000C0C52">
      <w:pPr>
        <w:spacing w:after="0" w:line="240" w:lineRule="auto"/>
        <w:jc w:val="both"/>
        <w:rPr>
          <w:lang w:val="cs-CZ"/>
        </w:rPr>
      </w:pPr>
    </w:p>
    <w:p w:rsidR="000C0C52" w:rsidRPr="000C0C52" w:rsidRDefault="000C0C52" w:rsidP="000C0C52">
      <w:pPr>
        <w:spacing w:line="240" w:lineRule="auto"/>
        <w:jc w:val="both"/>
        <w:rPr>
          <w:rFonts w:ascii="Times New Roman" w:eastAsia="Times New Roman" w:hAnsi="Times New Roman" w:cs="Times New Roman"/>
          <w:lang w:val="cs-CZ" w:eastAsia="cs-CZ"/>
        </w:rPr>
      </w:pPr>
      <w:r w:rsidRPr="000C0C52">
        <w:rPr>
          <w:rFonts w:eastAsia="Times New Roman"/>
          <w:lang w:val="cs-CZ" w:eastAsia="cs-CZ"/>
        </w:rPr>
        <w:t>Před podáním oficiální žádosti o udělení titulu IA Kvalifikačnímu komisaři ICCF (QC) musí být tato žádost založená na výše uvedených kvantitativních kritériích zaslána národní federací KŠ TDC, společně s podrobnostmi ohledně klasifikovaných turnajů a jménem a e-mailovou adresou mentora. TDC zkontroluje dobu, po kterou TD vykonával svou funkci, počet odřízených partií a kvalitativní aspekty jeho práce (včasné hlášení norem, archivaci partií, řádné odpovědi na dotazy a reklamace hráčů, poskytování informací pro účely marketingu, atd.) a v případě potřeby požádá o komentář ostatní funkcionáře ICCF a mentora. Potom TDC sdělí své doporučení národní federaci KŠ a QC. Titul nabývá platnosti okamžitě po jeho schválení QC, slavnostně udělen však bude na Kongresu ICCF.</w:t>
      </w:r>
    </w:p>
    <w:p w:rsidR="000821F1" w:rsidRPr="000F5A16" w:rsidRDefault="000821F1" w:rsidP="000821F1">
      <w:pPr>
        <w:spacing w:after="0" w:line="240" w:lineRule="auto"/>
        <w:rPr>
          <w:lang w:val="cs-CZ"/>
        </w:rPr>
      </w:pPr>
    </w:p>
    <w:p w:rsidR="000821F1" w:rsidRPr="00E51F00" w:rsidRDefault="000821F1" w:rsidP="00CC1D8B">
      <w:pPr>
        <w:pStyle w:val="Nadpis2"/>
        <w:rPr>
          <w:lang w:val="cs-CZ"/>
        </w:rPr>
      </w:pPr>
      <w:bookmarkStart w:id="786" w:name="_Toc471659004"/>
      <w:bookmarkStart w:id="787" w:name="_Toc511394199"/>
      <w:bookmarkStart w:id="788" w:name="_Toc511394739"/>
      <w:bookmarkStart w:id="789" w:name="_Toc511394955"/>
      <w:bookmarkStart w:id="790" w:name="_Toc511395249"/>
      <w:bookmarkStart w:id="791" w:name="_Toc511397855"/>
      <w:bookmarkStart w:id="792" w:name="_Toc511398068"/>
      <w:bookmarkStart w:id="793" w:name="_Toc28420318"/>
      <w:bookmarkStart w:id="794" w:name="_Toc62476924"/>
      <w:bookmarkStart w:id="795" w:name="_Toc62477138"/>
      <w:bookmarkStart w:id="796" w:name="_Toc62477413"/>
      <w:bookmarkStart w:id="797" w:name="_Toc93479120"/>
      <w:bookmarkStart w:id="798" w:name="_Toc93484644"/>
      <w:r w:rsidRPr="00E51F00">
        <w:rPr>
          <w:lang w:val="cs-CZ"/>
        </w:rPr>
        <w:t xml:space="preserve">3.7. </w:t>
      </w:r>
      <w:r w:rsidR="000C0C52" w:rsidRPr="00E51F00">
        <w:rPr>
          <w:lang w:val="cs-CZ"/>
        </w:rPr>
        <w:t>Úloha záložního</w:t>
      </w:r>
      <w:r w:rsidRPr="00E51F00">
        <w:rPr>
          <w:lang w:val="cs-CZ"/>
        </w:rPr>
        <w:t xml:space="preserve"> TD</w:t>
      </w:r>
      <w:bookmarkEnd w:id="786"/>
      <w:r w:rsidR="000C0C52" w:rsidRPr="00E51F00">
        <w:rPr>
          <w:lang w:val="cs-CZ"/>
        </w:rPr>
        <w:t xml:space="preserve"> („backup TD“)</w:t>
      </w:r>
      <w:bookmarkEnd w:id="787"/>
      <w:bookmarkEnd w:id="788"/>
      <w:bookmarkEnd w:id="789"/>
      <w:bookmarkEnd w:id="790"/>
      <w:bookmarkEnd w:id="791"/>
      <w:bookmarkEnd w:id="792"/>
      <w:bookmarkEnd w:id="793"/>
      <w:bookmarkEnd w:id="794"/>
      <w:bookmarkEnd w:id="795"/>
      <w:bookmarkEnd w:id="796"/>
      <w:bookmarkEnd w:id="797"/>
      <w:bookmarkEnd w:id="798"/>
      <w:r w:rsidRPr="00E51F00">
        <w:rPr>
          <w:lang w:val="cs-CZ"/>
        </w:rPr>
        <w:t xml:space="preserve"> </w:t>
      </w:r>
    </w:p>
    <w:p w:rsidR="000821F1" w:rsidRPr="000F5A16" w:rsidRDefault="000821F1" w:rsidP="000821F1">
      <w:pPr>
        <w:spacing w:after="0" w:line="240" w:lineRule="auto"/>
        <w:rPr>
          <w:lang w:val="cs-CZ"/>
        </w:rPr>
      </w:pPr>
    </w:p>
    <w:p w:rsidR="000C0C52" w:rsidRPr="000C0C52" w:rsidRDefault="000C0C52" w:rsidP="000C0C52">
      <w:pPr>
        <w:spacing w:line="240" w:lineRule="auto"/>
        <w:jc w:val="both"/>
        <w:rPr>
          <w:rFonts w:ascii="Times New Roman" w:eastAsia="Times New Roman" w:hAnsi="Times New Roman" w:cs="Times New Roman"/>
          <w:lang w:val="cs-CZ" w:eastAsia="cs-CZ"/>
        </w:rPr>
      </w:pPr>
      <w:r w:rsidRPr="000C0C52">
        <w:rPr>
          <w:rFonts w:eastAsia="Times New Roman"/>
          <w:lang w:val="cs-CZ" w:eastAsia="cs-CZ"/>
        </w:rPr>
        <w:t>Záložní TD jsou TD ustanovení TO během organizace turnaje, aby sloužili jako aktivní TD v době, kdy původní TD nemůže vykonávat svou funkci nebo je na dovolené.  Záložní TD by měli mít stejnou „reputaci“ jako původní TD (tedy např. pokud je pro turnaj vyžadován IA, měl by být záložní TD také IA).  </w:t>
      </w:r>
      <w:r>
        <w:rPr>
          <w:rFonts w:eastAsia="Times New Roman"/>
          <w:lang w:val="cs-CZ" w:eastAsia="cs-CZ"/>
        </w:rPr>
        <w:t>Tzn., že TO nemůže sloužit jako záložní rozhodčí</w:t>
      </w:r>
      <w:r w:rsidR="00FC18D0">
        <w:rPr>
          <w:rFonts w:eastAsia="Times New Roman"/>
          <w:lang w:val="cs-CZ" w:eastAsia="cs-CZ"/>
        </w:rPr>
        <w:t>, ledaže by splňoval požadavky na TD pro tuto soutěž.</w:t>
      </w:r>
      <w:r>
        <w:rPr>
          <w:rFonts w:eastAsia="Times New Roman"/>
          <w:lang w:val="cs-CZ" w:eastAsia="cs-CZ"/>
        </w:rPr>
        <w:t xml:space="preserve"> </w:t>
      </w:r>
      <w:r w:rsidRPr="000C0C52">
        <w:rPr>
          <w:rFonts w:eastAsia="Times New Roman"/>
          <w:lang w:val="cs-CZ" w:eastAsia="cs-CZ"/>
        </w:rPr>
        <w:t>Záložní TD nesmí hrát v žádném mezinárodním turnaji, ve kterém by mohl nakonec rozhodovat, s možnou výjimkou turnajů bez zápočtu na rating ICCF. Záložnímu TD je rovněž povoleno hrát v </w:t>
      </w:r>
      <w:r w:rsidR="00FC18D0">
        <w:rPr>
          <w:rFonts w:eastAsia="Times New Roman"/>
          <w:lang w:val="cs-CZ" w:eastAsia="cs-CZ"/>
        </w:rPr>
        <w:t>národním</w:t>
      </w:r>
      <w:r w:rsidRPr="000C0C52">
        <w:rPr>
          <w:rFonts w:eastAsia="Times New Roman"/>
          <w:lang w:val="cs-CZ" w:eastAsia="cs-CZ"/>
        </w:rPr>
        <w:t xml:space="preserve"> turnaji, ve kterém by mohl nakonec rozhodovat, pokud si to přeje TO turnaje.</w:t>
      </w:r>
    </w:p>
    <w:p w:rsidR="000821F1" w:rsidRPr="000F5A16" w:rsidRDefault="000821F1" w:rsidP="000821F1">
      <w:pPr>
        <w:pStyle w:val="Nadpis2"/>
        <w:spacing w:before="0" w:line="240" w:lineRule="auto"/>
        <w:rPr>
          <w:rFonts w:ascii="Arial" w:hAnsi="Arial" w:cs="Arial"/>
          <w:sz w:val="24"/>
          <w:szCs w:val="24"/>
          <w:lang w:val="cs-CZ"/>
        </w:rPr>
      </w:pPr>
      <w:bookmarkStart w:id="799" w:name="_Toc471505785"/>
    </w:p>
    <w:p w:rsidR="000821F1" w:rsidRPr="00E51F00" w:rsidRDefault="000821F1" w:rsidP="00CC1D8B">
      <w:pPr>
        <w:pStyle w:val="Nadpis2"/>
        <w:rPr>
          <w:lang w:val="es-ES"/>
        </w:rPr>
      </w:pPr>
      <w:bookmarkStart w:id="800" w:name="_Toc511394200"/>
      <w:bookmarkStart w:id="801" w:name="_Toc511394740"/>
      <w:bookmarkStart w:id="802" w:name="_Toc511394956"/>
      <w:bookmarkStart w:id="803" w:name="_Toc511395250"/>
      <w:bookmarkStart w:id="804" w:name="_Toc511397856"/>
      <w:bookmarkStart w:id="805" w:name="_Toc511398069"/>
      <w:bookmarkStart w:id="806" w:name="_Toc28420319"/>
      <w:bookmarkStart w:id="807" w:name="_Toc62476925"/>
      <w:bookmarkStart w:id="808" w:name="_Toc62477139"/>
      <w:bookmarkStart w:id="809" w:name="_Toc62477414"/>
      <w:bookmarkStart w:id="810" w:name="_Toc93479121"/>
      <w:bookmarkStart w:id="811" w:name="_Toc93484645"/>
      <w:r w:rsidRPr="00E51F00">
        <w:rPr>
          <w:lang w:val="es-ES"/>
        </w:rPr>
        <w:t>3.8. Disciplin</w:t>
      </w:r>
      <w:r w:rsidR="008A1822" w:rsidRPr="00E51F00">
        <w:rPr>
          <w:lang w:val="es-ES"/>
        </w:rPr>
        <w:t>ární řízení: Suspendace TD a pozastavení titulu IA</w:t>
      </w:r>
      <w:bookmarkEnd w:id="799"/>
      <w:bookmarkEnd w:id="800"/>
      <w:bookmarkEnd w:id="801"/>
      <w:bookmarkEnd w:id="802"/>
      <w:bookmarkEnd w:id="803"/>
      <w:bookmarkEnd w:id="804"/>
      <w:bookmarkEnd w:id="805"/>
      <w:bookmarkEnd w:id="806"/>
      <w:bookmarkEnd w:id="807"/>
      <w:bookmarkEnd w:id="808"/>
      <w:bookmarkEnd w:id="809"/>
      <w:bookmarkEnd w:id="810"/>
      <w:bookmarkEnd w:id="811"/>
      <w:r w:rsidRPr="00E51F00">
        <w:rPr>
          <w:lang w:val="es-ES"/>
        </w:rPr>
        <w:t xml:space="preserve"> </w:t>
      </w:r>
    </w:p>
    <w:p w:rsidR="000821F1" w:rsidRPr="000F5A16" w:rsidRDefault="000821F1" w:rsidP="000821F1">
      <w:pPr>
        <w:spacing w:after="0" w:line="240" w:lineRule="auto"/>
        <w:rPr>
          <w:sz w:val="28"/>
          <w:szCs w:val="28"/>
          <w:lang w:val="cs-CZ"/>
        </w:rPr>
      </w:pPr>
    </w:p>
    <w:p w:rsidR="000821F1" w:rsidRPr="00E51F00" w:rsidRDefault="000821F1" w:rsidP="00CC1D8B">
      <w:pPr>
        <w:pStyle w:val="Nadpis3"/>
        <w:rPr>
          <w:lang w:val="es-ES"/>
        </w:rPr>
      </w:pPr>
      <w:r w:rsidRPr="00C75296">
        <w:rPr>
          <w:lang w:val="es-ES"/>
        </w:rPr>
        <w:tab/>
      </w:r>
      <w:bookmarkStart w:id="812" w:name="_Toc511394201"/>
      <w:bookmarkStart w:id="813" w:name="_Toc511394741"/>
      <w:bookmarkStart w:id="814" w:name="_Toc511394957"/>
      <w:bookmarkStart w:id="815" w:name="_Toc511395251"/>
      <w:bookmarkStart w:id="816" w:name="_Toc511397857"/>
      <w:bookmarkStart w:id="817" w:name="_Toc511398070"/>
      <w:bookmarkStart w:id="818" w:name="_Toc28420320"/>
      <w:bookmarkStart w:id="819" w:name="_Toc62476926"/>
      <w:bookmarkStart w:id="820" w:name="_Toc62477140"/>
      <w:bookmarkStart w:id="821" w:name="_Toc62477415"/>
      <w:bookmarkStart w:id="822" w:name="_Toc93479122"/>
      <w:bookmarkStart w:id="823" w:name="_Toc93484646"/>
      <w:r w:rsidRPr="00E51F00">
        <w:rPr>
          <w:lang w:val="es-ES"/>
        </w:rPr>
        <w:t>3.8.1. Suspend</w:t>
      </w:r>
      <w:r w:rsidR="008A1822" w:rsidRPr="00E51F00">
        <w:rPr>
          <w:lang w:val="es-ES"/>
        </w:rPr>
        <w:t>ace</w:t>
      </w:r>
      <w:r w:rsidRPr="00E51F00">
        <w:rPr>
          <w:lang w:val="es-ES"/>
        </w:rPr>
        <w:t xml:space="preserve"> TD</w:t>
      </w:r>
      <w:bookmarkEnd w:id="812"/>
      <w:bookmarkEnd w:id="813"/>
      <w:bookmarkEnd w:id="814"/>
      <w:bookmarkEnd w:id="815"/>
      <w:bookmarkEnd w:id="816"/>
      <w:bookmarkEnd w:id="817"/>
      <w:bookmarkEnd w:id="818"/>
      <w:bookmarkEnd w:id="819"/>
      <w:bookmarkEnd w:id="820"/>
      <w:bookmarkEnd w:id="821"/>
      <w:bookmarkEnd w:id="822"/>
      <w:bookmarkEnd w:id="823"/>
      <w:r w:rsidRPr="00E51F00">
        <w:rPr>
          <w:lang w:val="es-ES"/>
        </w:rPr>
        <w:t xml:space="preserve"> </w:t>
      </w:r>
    </w:p>
    <w:p w:rsidR="000821F1" w:rsidRPr="000F5A16" w:rsidRDefault="000821F1" w:rsidP="000821F1">
      <w:pPr>
        <w:spacing w:after="0" w:line="240" w:lineRule="auto"/>
        <w:rPr>
          <w:lang w:val="cs-CZ"/>
        </w:rPr>
      </w:pPr>
    </w:p>
    <w:p w:rsidR="00E54D3B" w:rsidRPr="00E54D3B" w:rsidRDefault="00E54D3B" w:rsidP="00E54D3B">
      <w:pPr>
        <w:spacing w:line="240" w:lineRule="auto"/>
        <w:jc w:val="both"/>
        <w:rPr>
          <w:rFonts w:eastAsia="Times New Roman"/>
          <w:lang w:val="cs-CZ" w:eastAsia="cs-CZ"/>
        </w:rPr>
      </w:pPr>
      <w:r w:rsidRPr="00E54D3B">
        <w:rPr>
          <w:rFonts w:eastAsia="Times New Roman"/>
          <w:lang w:val="cs-CZ" w:eastAsia="cs-CZ"/>
        </w:rPr>
        <w:t xml:space="preserve">Předseda TDC, WTD, nebo Generální Sekretář mohou kdykoli suspendovat TD z jeho výkonu funkce, pokud tato osoba již nesplňuje požadavky kladené na TD v tomto dokumentu. Je-li tato osoba rovněž Mezinárodním </w:t>
      </w:r>
      <w:r w:rsidR="00604071">
        <w:rPr>
          <w:rFonts w:eastAsia="Times New Roman"/>
          <w:lang w:val="cs-CZ" w:eastAsia="cs-CZ"/>
        </w:rPr>
        <w:t>arbitrem</w:t>
      </w:r>
      <w:r w:rsidRPr="00E54D3B">
        <w:rPr>
          <w:rFonts w:eastAsia="Times New Roman"/>
          <w:lang w:val="cs-CZ" w:eastAsia="cs-CZ"/>
        </w:rPr>
        <w:t xml:space="preserve"> (IA), bude považována za neaktivního IA. Osoba, která takto rozhodne (předseda TDC, WTD, Generální Sekretář) sdělí důvody pro své rozhodnutí ostatním dvěma osobám a rovněž TD, kterého se rozhodnutí týká. V podstatě ve stejné době zajistí předseda TDC, WTD nebo Generální Sekretář náhradního TD pro všechny soutěže, které suspendovaný TD řídil v době suspendace. Proti rozhodnutí o suspendaci může dotyčný TD podat odvolání </w:t>
      </w:r>
      <w:r w:rsidR="00646604">
        <w:rPr>
          <w:lang w:val="cs-CZ"/>
        </w:rPr>
        <w:t>(</w:t>
      </w:r>
      <w:r w:rsidRPr="00E54D3B">
        <w:rPr>
          <w:lang w:val="cs-CZ"/>
        </w:rPr>
        <w:t xml:space="preserve">konkrétně u Odvolací komise) </w:t>
      </w:r>
      <w:r w:rsidRPr="00E54D3B">
        <w:rPr>
          <w:rFonts w:eastAsia="Times New Roman"/>
          <w:lang w:val="cs-CZ" w:eastAsia="cs-CZ"/>
        </w:rPr>
        <w:t>podle obvyklých postupů ICCF do 14 dnů od obdržení tohoto rozhodnutí. </w:t>
      </w:r>
    </w:p>
    <w:p w:rsidR="000821F1" w:rsidRPr="00E51F00" w:rsidRDefault="00996177" w:rsidP="00CC1D8B">
      <w:pPr>
        <w:pStyle w:val="Nadpis3"/>
        <w:rPr>
          <w:lang w:val="cs-CZ"/>
        </w:rPr>
      </w:pPr>
      <w:bookmarkStart w:id="824" w:name="_Toc511394202"/>
      <w:bookmarkStart w:id="825" w:name="_Toc511394742"/>
      <w:bookmarkStart w:id="826" w:name="_Toc511394958"/>
      <w:bookmarkStart w:id="827" w:name="_Toc511395252"/>
      <w:bookmarkStart w:id="828" w:name="_Toc511397858"/>
      <w:bookmarkStart w:id="829" w:name="_Toc511398071"/>
      <w:r>
        <w:rPr>
          <w:lang w:val="cs-CZ"/>
        </w:rPr>
        <w:lastRenderedPageBreak/>
        <w:tab/>
      </w:r>
      <w:bookmarkStart w:id="830" w:name="_Toc28420321"/>
      <w:bookmarkStart w:id="831" w:name="_Toc62476927"/>
      <w:bookmarkStart w:id="832" w:name="_Toc62477141"/>
      <w:bookmarkStart w:id="833" w:name="_Toc62477416"/>
      <w:bookmarkStart w:id="834" w:name="_Toc93479123"/>
      <w:bookmarkStart w:id="835" w:name="_Toc93484647"/>
      <w:r w:rsidR="000821F1" w:rsidRPr="00E51F00">
        <w:rPr>
          <w:lang w:val="cs-CZ"/>
        </w:rPr>
        <w:t xml:space="preserve">3.8.2. </w:t>
      </w:r>
      <w:r w:rsidR="008A1822" w:rsidRPr="00E51F00">
        <w:rPr>
          <w:lang w:val="cs-CZ"/>
        </w:rPr>
        <w:t>Pozastavení titulu IA</w:t>
      </w:r>
      <w:bookmarkEnd w:id="824"/>
      <w:bookmarkEnd w:id="825"/>
      <w:bookmarkEnd w:id="826"/>
      <w:bookmarkEnd w:id="827"/>
      <w:bookmarkEnd w:id="828"/>
      <w:bookmarkEnd w:id="829"/>
      <w:bookmarkEnd w:id="830"/>
      <w:bookmarkEnd w:id="831"/>
      <w:bookmarkEnd w:id="832"/>
      <w:bookmarkEnd w:id="833"/>
      <w:bookmarkEnd w:id="834"/>
      <w:bookmarkEnd w:id="835"/>
      <w:r w:rsidR="000821F1" w:rsidRPr="00E51F00">
        <w:rPr>
          <w:lang w:val="cs-CZ"/>
        </w:rPr>
        <w:t xml:space="preserve"> </w:t>
      </w:r>
    </w:p>
    <w:p w:rsidR="000821F1" w:rsidRPr="000F5A16" w:rsidRDefault="000821F1" w:rsidP="000821F1">
      <w:pPr>
        <w:spacing w:after="0" w:line="240" w:lineRule="auto"/>
        <w:rPr>
          <w:lang w:val="cs-CZ"/>
        </w:rPr>
      </w:pPr>
    </w:p>
    <w:p w:rsidR="00E54D3B" w:rsidRPr="00E54D3B" w:rsidRDefault="00E54D3B" w:rsidP="00E54D3B">
      <w:pPr>
        <w:spacing w:line="240" w:lineRule="auto"/>
        <w:jc w:val="both"/>
        <w:rPr>
          <w:rFonts w:ascii="Times New Roman" w:eastAsia="Times New Roman" w:hAnsi="Times New Roman" w:cs="Times New Roman"/>
          <w:lang w:val="cs-CZ" w:eastAsia="cs-CZ"/>
        </w:rPr>
      </w:pPr>
      <w:r w:rsidRPr="00E54D3B">
        <w:rPr>
          <w:rFonts w:eastAsia="Times New Roman"/>
          <w:lang w:val="cs-CZ" w:eastAsia="cs-CZ"/>
        </w:rPr>
        <w:t xml:space="preserve">Předseda TDC (s podporou většiny členů TDC, kteří o této záležitosti hlasovali) společně buď s WTD a/nebo Generálním Sekretářem mají právo kdykoli doporučit Kongresu ICCF, aby byl pozastaven titul IA osobě, která jedná ve vážném rozporu s požadavky na TD stanovenými v tomto dokumentu (např. opakovaně verbálně uráží hráče, účastní se pokusu o podvod, úmyslně chybně zaznamenává výsledky pro zajištění výhry peněžních cen pro určité hráče, atd.). IA může požádat svého národního delegáta, aby přednesl jeho stanovisko na Kongresu před přijetím konečného rozhodnutí. Pokud Kongres pozastavení titulu podpoří (prostou většinou hlasů), není tato osoba dále vedena v seznamu IA, ani s ní tak není zacházeno. Pozastavení je dokumentováno v Protokolu z Kongresu. Proti rozhodnutí není odvolání. Pokud je této osobě později povoleno (se souhlasem Kongresu) opět vykonávat funkci TD, stane se tak pouze s požadavkem, aby tato osoba měla na určitý počet odřízených partií (počet bude stanoven WTD) mentora.  </w:t>
      </w:r>
    </w:p>
    <w:p w:rsidR="000821F1" w:rsidRPr="000F5A16" w:rsidRDefault="000821F1" w:rsidP="000821F1">
      <w:pPr>
        <w:spacing w:after="0" w:line="240" w:lineRule="auto"/>
        <w:rPr>
          <w:lang w:val="cs-CZ"/>
        </w:rPr>
      </w:pPr>
      <w:r w:rsidRPr="000F5A16">
        <w:rPr>
          <w:lang w:val="cs-CZ"/>
        </w:rPr>
        <w:t xml:space="preserve"> </w:t>
      </w:r>
    </w:p>
    <w:p w:rsidR="000821F1" w:rsidRPr="00E51F00" w:rsidRDefault="000821F1" w:rsidP="00CC1D8B">
      <w:pPr>
        <w:pStyle w:val="Nadpis2"/>
        <w:rPr>
          <w:lang w:val="cs-CZ"/>
        </w:rPr>
      </w:pPr>
      <w:bookmarkStart w:id="836" w:name="_Toc471505788"/>
      <w:bookmarkStart w:id="837" w:name="_Toc511394203"/>
      <w:bookmarkStart w:id="838" w:name="_Toc511394743"/>
      <w:bookmarkStart w:id="839" w:name="_Toc511394959"/>
      <w:bookmarkStart w:id="840" w:name="_Toc511395253"/>
      <w:bookmarkStart w:id="841" w:name="_Toc511397859"/>
      <w:bookmarkStart w:id="842" w:name="_Toc511398072"/>
      <w:bookmarkStart w:id="843" w:name="_Toc28420322"/>
      <w:bookmarkStart w:id="844" w:name="_Toc62476928"/>
      <w:bookmarkStart w:id="845" w:name="_Toc62477142"/>
      <w:bookmarkStart w:id="846" w:name="_Toc62477417"/>
      <w:bookmarkStart w:id="847" w:name="_Toc93479124"/>
      <w:bookmarkStart w:id="848" w:name="_Toc93484648"/>
      <w:r w:rsidRPr="00E51F00">
        <w:rPr>
          <w:lang w:val="cs-CZ"/>
        </w:rPr>
        <w:t xml:space="preserve">3.9. </w:t>
      </w:r>
      <w:bookmarkStart w:id="849" w:name="_Toc471505789"/>
      <w:bookmarkEnd w:id="836"/>
      <w:r w:rsidR="009F76B0" w:rsidRPr="00E51F00">
        <w:rPr>
          <w:lang w:val="cs-CZ"/>
        </w:rPr>
        <w:t>Jmenování a přidělení TD</w:t>
      </w:r>
      <w:bookmarkEnd w:id="837"/>
      <w:bookmarkEnd w:id="838"/>
      <w:bookmarkEnd w:id="839"/>
      <w:bookmarkEnd w:id="840"/>
      <w:bookmarkEnd w:id="841"/>
      <w:bookmarkEnd w:id="842"/>
      <w:bookmarkEnd w:id="843"/>
      <w:bookmarkEnd w:id="844"/>
      <w:bookmarkEnd w:id="845"/>
      <w:bookmarkEnd w:id="846"/>
      <w:bookmarkEnd w:id="847"/>
      <w:bookmarkEnd w:id="848"/>
      <w:bookmarkEnd w:id="849"/>
      <w:r w:rsidRPr="00E51F00">
        <w:rPr>
          <w:lang w:val="cs-CZ"/>
        </w:rPr>
        <w:t xml:space="preserve"> </w:t>
      </w:r>
    </w:p>
    <w:p w:rsidR="000821F1" w:rsidRPr="000F5A16" w:rsidRDefault="000821F1" w:rsidP="000821F1">
      <w:pPr>
        <w:spacing w:after="0" w:line="240" w:lineRule="auto"/>
        <w:rPr>
          <w:lang w:val="cs-CZ"/>
        </w:rPr>
      </w:pPr>
    </w:p>
    <w:p w:rsidR="004E4B87" w:rsidRPr="004E4B87" w:rsidRDefault="004E4B87" w:rsidP="004E4B87">
      <w:pPr>
        <w:spacing w:line="240" w:lineRule="auto"/>
        <w:jc w:val="both"/>
        <w:rPr>
          <w:rFonts w:ascii="Times New Roman" w:eastAsia="Times New Roman" w:hAnsi="Times New Roman" w:cs="Times New Roman"/>
          <w:lang w:eastAsia="cs-CZ"/>
        </w:rPr>
      </w:pPr>
      <w:r w:rsidRPr="004E4B87">
        <w:rPr>
          <w:rFonts w:eastAsia="Times New Roman"/>
          <w:lang w:val="cs-CZ" w:eastAsia="cs-CZ"/>
        </w:rPr>
        <w:t xml:space="preserve">Určení, kdo bude jmenován pro řízení soutěže, bude přinejmenším ve většině případů provedeno serverem ICCF.  TO to provede pro každou soutěž pomocí zadáním požadovaných informací na server, aby mohl být vybrán vhodný TD. </w:t>
      </w:r>
      <w:r w:rsidRPr="004E4B87">
        <w:rPr>
          <w:rFonts w:eastAsia="Times New Roman"/>
          <w:lang w:eastAsia="cs-CZ"/>
        </w:rPr>
        <w:t xml:space="preserve">Tyto informace zahrnují některý z následujících souborů údajů: </w:t>
      </w:r>
    </w:p>
    <w:p w:rsidR="004E4B87" w:rsidRPr="004E4B87" w:rsidRDefault="004E4B87" w:rsidP="007B63D0">
      <w:pPr>
        <w:numPr>
          <w:ilvl w:val="0"/>
          <w:numId w:val="23"/>
        </w:numPr>
        <w:spacing w:after="0" w:line="240" w:lineRule="auto"/>
        <w:jc w:val="both"/>
        <w:textAlignment w:val="baseline"/>
        <w:rPr>
          <w:rFonts w:eastAsia="Times New Roman"/>
          <w:lang w:val="cs-CZ" w:eastAsia="cs-CZ"/>
        </w:rPr>
      </w:pPr>
      <w:r w:rsidRPr="004E4B87">
        <w:rPr>
          <w:rFonts w:eastAsia="Times New Roman"/>
          <w:lang w:val="cs-CZ" w:eastAsia="cs-CZ"/>
        </w:rPr>
        <w:t xml:space="preserve">seznam ICCF_ID hráčů, nebo </w:t>
      </w:r>
    </w:p>
    <w:p w:rsidR="004E4B87" w:rsidRPr="004E4B87" w:rsidRDefault="004E4B87" w:rsidP="007B63D0">
      <w:pPr>
        <w:numPr>
          <w:ilvl w:val="0"/>
          <w:numId w:val="23"/>
        </w:numPr>
        <w:spacing w:after="0" w:line="240" w:lineRule="auto"/>
        <w:jc w:val="both"/>
        <w:textAlignment w:val="baseline"/>
        <w:rPr>
          <w:rFonts w:eastAsia="Times New Roman"/>
          <w:lang w:val="cs-CZ" w:eastAsia="cs-CZ"/>
        </w:rPr>
      </w:pPr>
      <w:r w:rsidRPr="004E4B87">
        <w:rPr>
          <w:rFonts w:eastAsia="Times New Roman"/>
          <w:lang w:val="cs-CZ" w:eastAsia="cs-CZ"/>
        </w:rPr>
        <w:t xml:space="preserve">předpokládané země, z nichž budou hráči pocházet, a (pokud se jedná o turnaje, </w:t>
      </w:r>
      <w:r>
        <w:rPr>
          <w:rFonts w:eastAsia="Times New Roman"/>
          <w:lang w:val="cs-CZ" w:eastAsia="cs-CZ"/>
        </w:rPr>
        <w:tab/>
      </w:r>
      <w:r w:rsidRPr="004E4B87">
        <w:rPr>
          <w:rFonts w:eastAsia="Times New Roman"/>
          <w:lang w:val="cs-CZ" w:eastAsia="cs-CZ"/>
        </w:rPr>
        <w:t xml:space="preserve">v nichž lze získat normy) předpokládanou kategorii soutěže, nebo </w:t>
      </w:r>
    </w:p>
    <w:p w:rsidR="004E4B87" w:rsidRPr="004E4B87" w:rsidRDefault="004E4B87" w:rsidP="007B63D0">
      <w:pPr>
        <w:numPr>
          <w:ilvl w:val="0"/>
          <w:numId w:val="23"/>
        </w:numPr>
        <w:spacing w:after="0" w:line="240" w:lineRule="auto"/>
        <w:jc w:val="both"/>
        <w:textAlignment w:val="baseline"/>
        <w:rPr>
          <w:rFonts w:eastAsia="Times New Roman"/>
          <w:lang w:val="cs-CZ" w:eastAsia="cs-CZ"/>
        </w:rPr>
      </w:pPr>
      <w:r w:rsidRPr="004E4B87">
        <w:rPr>
          <w:rFonts w:eastAsia="Times New Roman"/>
          <w:lang w:val="cs-CZ" w:eastAsia="cs-CZ"/>
        </w:rPr>
        <w:t xml:space="preserve">typ soutěže a země, které se jí zúčastní (např. </w:t>
      </w:r>
      <w:r>
        <w:rPr>
          <w:rFonts w:eastAsia="Times New Roman"/>
          <w:lang w:val="cs-CZ" w:eastAsia="cs-CZ"/>
        </w:rPr>
        <w:t>národní</w:t>
      </w:r>
      <w:r w:rsidRPr="004E4B87">
        <w:rPr>
          <w:rFonts w:eastAsia="Times New Roman"/>
          <w:lang w:val="cs-CZ" w:eastAsia="cs-CZ"/>
        </w:rPr>
        <w:t xml:space="preserve"> turnaj, nebo přátelský </w:t>
      </w:r>
      <w:r>
        <w:rPr>
          <w:rFonts w:eastAsia="Times New Roman"/>
          <w:lang w:val="cs-CZ" w:eastAsia="cs-CZ"/>
        </w:rPr>
        <w:tab/>
      </w:r>
      <w:r w:rsidRPr="004E4B87">
        <w:rPr>
          <w:rFonts w:eastAsia="Times New Roman"/>
          <w:lang w:val="cs-CZ" w:eastAsia="cs-CZ"/>
        </w:rPr>
        <w:t>zápas, nebo turnaj nezahrnovaný do ratingu ICCF).  </w:t>
      </w:r>
    </w:p>
    <w:p w:rsidR="004E4B87" w:rsidRPr="000F5A16" w:rsidRDefault="004E4B87" w:rsidP="000821F1">
      <w:pPr>
        <w:spacing w:after="0" w:line="240" w:lineRule="auto"/>
        <w:rPr>
          <w:lang w:val="cs-CZ"/>
        </w:rPr>
      </w:pPr>
    </w:p>
    <w:p w:rsidR="000821F1" w:rsidRPr="000F5A16" w:rsidRDefault="00E54D3B" w:rsidP="00646604">
      <w:pPr>
        <w:spacing w:line="240" w:lineRule="auto"/>
        <w:jc w:val="both"/>
        <w:rPr>
          <w:lang w:val="cs-CZ"/>
        </w:rPr>
      </w:pPr>
      <w:r w:rsidRPr="004E4B87">
        <w:rPr>
          <w:rFonts w:eastAsia="Times New Roman"/>
          <w:lang w:val="cs-CZ" w:eastAsia="cs-CZ"/>
        </w:rPr>
        <w:t>Pokud si to TO přeje, může místo toho požadovat pro řízení konkrétní soutěže konkrétního TD.  </w:t>
      </w:r>
      <w:r w:rsidRPr="00D13EC7">
        <w:rPr>
          <w:rFonts w:eastAsia="Times New Roman"/>
          <w:lang w:val="cs-CZ" w:eastAsia="cs-CZ"/>
        </w:rPr>
        <w:t>V tom případě</w:t>
      </w:r>
      <w:r w:rsidR="00D13EC7" w:rsidRPr="00D13EC7">
        <w:rPr>
          <w:rFonts w:eastAsia="Times New Roman"/>
          <w:lang w:val="cs-CZ" w:eastAsia="cs-CZ"/>
        </w:rPr>
        <w:t xml:space="preserve"> mu</w:t>
      </w:r>
      <w:r w:rsidRPr="00D13EC7">
        <w:rPr>
          <w:rFonts w:eastAsia="Times New Roman"/>
          <w:lang w:val="cs-CZ" w:eastAsia="cs-CZ"/>
        </w:rPr>
        <w:t xml:space="preserve"> server přidělí požadovaného TD, pokud tomu nebrání nějaké pravidlo. </w:t>
      </w:r>
      <w:r w:rsidR="004E4B87" w:rsidRPr="005A0FC9">
        <w:rPr>
          <w:rFonts w:eastAsia="Times New Roman"/>
          <w:lang w:val="cs-CZ" w:eastAsia="cs-CZ"/>
        </w:rPr>
        <w:t>Např.</w:t>
      </w:r>
      <w:r w:rsidR="004E4B87" w:rsidRPr="000F5A16">
        <w:rPr>
          <w:lang w:val="cs-CZ"/>
        </w:rPr>
        <w:t xml:space="preserve"> (a) </w:t>
      </w:r>
      <w:r w:rsidR="004E4B87">
        <w:rPr>
          <w:lang w:val="cs-CZ"/>
        </w:rPr>
        <w:t>TD není a nebude hráčem v soutěži</w:t>
      </w:r>
      <w:r w:rsidR="004E4B87" w:rsidRPr="000F5A16">
        <w:rPr>
          <w:lang w:val="cs-CZ"/>
        </w:rPr>
        <w:t>, (b) TD</w:t>
      </w:r>
      <w:r w:rsidR="004E4B87">
        <w:rPr>
          <w:lang w:val="cs-CZ"/>
        </w:rPr>
        <w:t xml:space="preserve"> má patřičnou Úroveň pro soutěž</w:t>
      </w:r>
      <w:r w:rsidR="004E4B87" w:rsidRPr="000F5A16">
        <w:rPr>
          <w:lang w:val="cs-CZ"/>
        </w:rPr>
        <w:t xml:space="preserve">, (c) TD </w:t>
      </w:r>
      <w:r w:rsidR="004E4B87">
        <w:rPr>
          <w:lang w:val="cs-CZ"/>
        </w:rPr>
        <w:t>má pro soutěž patřičnou specializaci</w:t>
      </w:r>
      <w:r w:rsidR="004E4B87" w:rsidRPr="000F5A16">
        <w:rPr>
          <w:lang w:val="cs-CZ"/>
        </w:rPr>
        <w:t>, (d)</w:t>
      </w:r>
      <w:r w:rsidR="004E4B87">
        <w:rPr>
          <w:lang w:val="cs-CZ"/>
        </w:rPr>
        <w:t xml:space="preserve"> TD složil relevantní test TD Review pro tuto specializaci</w:t>
      </w:r>
      <w:r w:rsidR="004E4B87" w:rsidRPr="000F5A16">
        <w:rPr>
          <w:lang w:val="cs-CZ"/>
        </w:rPr>
        <w:t xml:space="preserve">, a (e) </w:t>
      </w:r>
      <w:r w:rsidR="00D13EC7">
        <w:rPr>
          <w:lang w:val="cs-CZ"/>
        </w:rPr>
        <w:t>pokud se jedná o národní soutěž, prioritu by měli mít TD z hostitelské země, ledaže by TO výslovně požadoval TD z jiné země</w:t>
      </w:r>
      <w:r w:rsidR="004E4B87" w:rsidRPr="000F5A16">
        <w:rPr>
          <w:lang w:val="cs-CZ"/>
        </w:rPr>
        <w:t>.</w:t>
      </w:r>
      <w:r w:rsidR="00D13EC7">
        <w:rPr>
          <w:lang w:val="cs-CZ"/>
        </w:rPr>
        <w:t xml:space="preserve"> </w:t>
      </w:r>
      <w:r w:rsidRPr="004E4B87">
        <w:rPr>
          <w:rFonts w:eastAsia="Times New Roman"/>
          <w:lang w:val="cs-CZ" w:eastAsia="cs-CZ"/>
        </w:rPr>
        <w:t>TD mají právo jmenování odmítnout bez uvedení důvodů, jak v případě, kdy je TD vybrán serverem, tak i v</w:t>
      </w:r>
      <w:r w:rsidR="00D13EC7">
        <w:rPr>
          <w:rFonts w:eastAsia="Times New Roman"/>
          <w:lang w:val="cs-CZ" w:eastAsia="cs-CZ"/>
        </w:rPr>
        <w:t> </w:t>
      </w:r>
      <w:r w:rsidRPr="004E4B87">
        <w:rPr>
          <w:rFonts w:eastAsia="Times New Roman"/>
          <w:lang w:val="cs-CZ" w:eastAsia="cs-CZ"/>
        </w:rPr>
        <w:t>případě</w:t>
      </w:r>
      <w:r w:rsidR="00D13EC7">
        <w:rPr>
          <w:rFonts w:eastAsia="Times New Roman"/>
          <w:lang w:val="cs-CZ" w:eastAsia="cs-CZ"/>
        </w:rPr>
        <w:t>,</w:t>
      </w:r>
      <w:r w:rsidRPr="004E4B87">
        <w:rPr>
          <w:rFonts w:eastAsia="Times New Roman"/>
          <w:lang w:val="cs-CZ" w:eastAsia="cs-CZ"/>
        </w:rPr>
        <w:t xml:space="preserve"> kdy je vybrán na požadavek TO. </w:t>
      </w:r>
      <w:r w:rsidR="000821F1" w:rsidRPr="000F5A16">
        <w:rPr>
          <w:lang w:val="cs-CZ"/>
        </w:rPr>
        <w:t xml:space="preserve"> </w:t>
      </w:r>
    </w:p>
    <w:p w:rsidR="000821F1" w:rsidRPr="00E51F00" w:rsidRDefault="000821F1" w:rsidP="00CC1D8B">
      <w:pPr>
        <w:pStyle w:val="Nadpis2"/>
        <w:rPr>
          <w:lang w:val="cs-CZ"/>
        </w:rPr>
      </w:pPr>
      <w:bookmarkStart w:id="850" w:name="_Toc471505791"/>
      <w:bookmarkStart w:id="851" w:name="_Toc511394204"/>
      <w:bookmarkStart w:id="852" w:name="_Toc511394744"/>
      <w:bookmarkStart w:id="853" w:name="_Toc511394960"/>
      <w:bookmarkStart w:id="854" w:name="_Toc511395254"/>
      <w:bookmarkStart w:id="855" w:name="_Toc511397860"/>
      <w:bookmarkStart w:id="856" w:name="_Toc511398073"/>
      <w:bookmarkStart w:id="857" w:name="_Toc28420323"/>
      <w:bookmarkStart w:id="858" w:name="_Toc62476929"/>
      <w:bookmarkStart w:id="859" w:name="_Toc62477143"/>
      <w:bookmarkStart w:id="860" w:name="_Toc62477418"/>
      <w:bookmarkStart w:id="861" w:name="_Toc93479125"/>
      <w:bookmarkStart w:id="862" w:name="_Toc93484649"/>
      <w:r w:rsidRPr="00E51F00">
        <w:rPr>
          <w:lang w:val="cs-CZ"/>
        </w:rPr>
        <w:t>3.10. A</w:t>
      </w:r>
      <w:r w:rsidR="00763169" w:rsidRPr="00E51F00">
        <w:rPr>
          <w:lang w:val="cs-CZ"/>
        </w:rPr>
        <w:t>kce vyžadované před startem turnaje</w:t>
      </w:r>
      <w:bookmarkEnd w:id="850"/>
      <w:bookmarkEnd w:id="851"/>
      <w:bookmarkEnd w:id="852"/>
      <w:bookmarkEnd w:id="853"/>
      <w:bookmarkEnd w:id="854"/>
      <w:bookmarkEnd w:id="855"/>
      <w:bookmarkEnd w:id="856"/>
      <w:bookmarkEnd w:id="857"/>
      <w:bookmarkEnd w:id="858"/>
      <w:bookmarkEnd w:id="859"/>
      <w:bookmarkEnd w:id="860"/>
      <w:bookmarkEnd w:id="861"/>
      <w:bookmarkEnd w:id="862"/>
      <w:r w:rsidRPr="00E51F00">
        <w:rPr>
          <w:lang w:val="cs-CZ"/>
        </w:rPr>
        <w:t xml:space="preserve"> </w:t>
      </w:r>
    </w:p>
    <w:p w:rsidR="000821F1" w:rsidRPr="000F5A16" w:rsidRDefault="000821F1" w:rsidP="000821F1">
      <w:pPr>
        <w:spacing w:after="0" w:line="240" w:lineRule="auto"/>
        <w:rPr>
          <w:lang w:val="cs-CZ"/>
        </w:rPr>
      </w:pPr>
    </w:p>
    <w:p w:rsidR="000821F1" w:rsidRPr="009F76B0" w:rsidRDefault="000821F1" w:rsidP="009F76B0">
      <w:pPr>
        <w:spacing w:line="240" w:lineRule="auto"/>
        <w:jc w:val="both"/>
        <w:rPr>
          <w:lang w:val="cs-CZ"/>
        </w:rPr>
      </w:pPr>
      <w:r w:rsidRPr="009F76B0">
        <w:rPr>
          <w:lang w:val="cs-CZ"/>
        </w:rPr>
        <w:t xml:space="preserve">SERVER: </w:t>
      </w:r>
      <w:r w:rsidR="009F76B0" w:rsidRPr="009F76B0">
        <w:rPr>
          <w:rFonts w:eastAsia="Times New Roman"/>
          <w:lang w:val="cs-CZ" w:eastAsia="cs-CZ"/>
        </w:rPr>
        <w:t>Jakmile je soutěž zadána TO na server a TD souhlasí s</w:t>
      </w:r>
      <w:r w:rsidR="009F76B0">
        <w:rPr>
          <w:rFonts w:eastAsia="Times New Roman"/>
          <w:lang w:val="cs-CZ" w:eastAsia="cs-CZ"/>
        </w:rPr>
        <w:t>e</w:t>
      </w:r>
      <w:r w:rsidR="009F76B0" w:rsidRPr="009F76B0">
        <w:rPr>
          <w:rFonts w:eastAsia="Times New Roman"/>
          <w:lang w:val="cs-CZ" w:eastAsia="cs-CZ"/>
        </w:rPr>
        <w:t xml:space="preserve"> jmenováním, nemusí TD vyvíjet žádnou činnost do doby, než je turnaj jednotlivců zahájen. </w:t>
      </w:r>
    </w:p>
    <w:p w:rsidR="009F76B0" w:rsidRPr="009F76B0" w:rsidRDefault="000821F1" w:rsidP="009F76B0">
      <w:pPr>
        <w:spacing w:line="240" w:lineRule="auto"/>
        <w:jc w:val="both"/>
        <w:rPr>
          <w:color w:val="0070C0"/>
          <w:lang w:val="cs-CZ"/>
        </w:rPr>
      </w:pPr>
      <w:r w:rsidRPr="009F76B0">
        <w:rPr>
          <w:color w:val="0070C0"/>
          <w:lang w:val="cs-CZ"/>
        </w:rPr>
        <w:t>PO</w:t>
      </w:r>
      <w:r w:rsidR="009F76B0" w:rsidRPr="009F76B0">
        <w:rPr>
          <w:color w:val="0070C0"/>
          <w:lang w:val="cs-CZ"/>
        </w:rPr>
        <w:t>ŠTA</w:t>
      </w:r>
      <w:r w:rsidRPr="009F76B0">
        <w:rPr>
          <w:color w:val="0070C0"/>
          <w:lang w:val="cs-CZ"/>
        </w:rPr>
        <w:t xml:space="preserve">: </w:t>
      </w:r>
      <w:r w:rsidR="009F76B0" w:rsidRPr="009F76B0">
        <w:rPr>
          <w:color w:val="0070C0"/>
          <w:lang w:val="cs-CZ"/>
        </w:rPr>
        <w:t xml:space="preserve">Nejpozději 1 týden před oficiálním startem turnaje musí </w:t>
      </w:r>
      <w:r w:rsidR="009F76B0">
        <w:rPr>
          <w:color w:val="0070C0"/>
          <w:lang w:val="cs-CZ"/>
        </w:rPr>
        <w:t>TO</w:t>
      </w:r>
      <w:r w:rsidR="009F76B0" w:rsidRPr="009F76B0">
        <w:rPr>
          <w:color w:val="0070C0"/>
          <w:lang w:val="cs-CZ"/>
        </w:rPr>
        <w:t xml:space="preserve"> turnaje zaslat hráčům startovní listinu, </w:t>
      </w:r>
      <w:r w:rsidR="009F76B0">
        <w:rPr>
          <w:color w:val="0070C0"/>
          <w:lang w:val="cs-CZ"/>
        </w:rPr>
        <w:t>plus pravidla z §2 tohoto dokumentu</w:t>
      </w:r>
      <w:r w:rsidR="009F76B0" w:rsidRPr="009F76B0">
        <w:rPr>
          <w:color w:val="0070C0"/>
          <w:lang w:val="cs-CZ"/>
        </w:rPr>
        <w:t xml:space="preserve">. TD obdrží kopie těchto </w:t>
      </w:r>
      <w:r w:rsidR="009F76B0" w:rsidRPr="009F76B0">
        <w:rPr>
          <w:color w:val="0070C0"/>
          <w:lang w:val="cs-CZ"/>
        </w:rPr>
        <w:lastRenderedPageBreak/>
        <w:t>dokumentů (nebo odkaz na ně na webu ICCF), výtisk Turnajových pravidel ICCF (nebo opět odkaz, kde je možno je najít na webu ICCF), a další informace, pokud je to zapotřebí.</w:t>
      </w:r>
    </w:p>
    <w:p w:rsidR="009F76B0" w:rsidRPr="009F76B0" w:rsidRDefault="009F76B0" w:rsidP="009F76B0">
      <w:pPr>
        <w:spacing w:line="240" w:lineRule="auto"/>
        <w:jc w:val="both"/>
        <w:rPr>
          <w:color w:val="0070C0"/>
          <w:lang w:val="cs-CZ"/>
        </w:rPr>
      </w:pPr>
      <w:r w:rsidRPr="009F76B0">
        <w:rPr>
          <w:color w:val="0070C0"/>
          <w:lang w:val="cs-CZ"/>
        </w:rPr>
        <w:t>a) TD musí potvrdit příjem těchto dokumentů pořadateli. TD musí připravit sám sebe a své soubory v počítači na úkoly, které jsou popsány níže v souvislosti s chodem turnajů a hlášením výsledků partií po jejich ukončení.</w:t>
      </w:r>
    </w:p>
    <w:p w:rsidR="009F76B0" w:rsidRPr="009F76B0" w:rsidRDefault="009F76B0" w:rsidP="009F76B0">
      <w:pPr>
        <w:spacing w:line="240" w:lineRule="auto"/>
        <w:jc w:val="both"/>
        <w:rPr>
          <w:color w:val="0070C0"/>
          <w:lang w:val="cs-CZ"/>
        </w:rPr>
      </w:pPr>
      <w:r w:rsidRPr="009F76B0">
        <w:rPr>
          <w:color w:val="0070C0"/>
          <w:lang w:val="cs-CZ"/>
        </w:rPr>
        <w:t xml:space="preserve">b) TD musí upozornit hráče, že žádný výsledek nebude </w:t>
      </w:r>
      <w:r>
        <w:rPr>
          <w:color w:val="0070C0"/>
          <w:lang w:val="cs-CZ"/>
        </w:rPr>
        <w:t>oficiáílně</w:t>
      </w:r>
      <w:r w:rsidRPr="009F76B0">
        <w:rPr>
          <w:color w:val="0070C0"/>
          <w:lang w:val="cs-CZ"/>
        </w:rPr>
        <w:t xml:space="preserve"> zaznamenán, aniž by byl podložen zápisem </w:t>
      </w:r>
      <w:r>
        <w:rPr>
          <w:color w:val="0070C0"/>
          <w:lang w:val="cs-CZ"/>
        </w:rPr>
        <w:t xml:space="preserve">příslušné </w:t>
      </w:r>
      <w:r w:rsidRPr="009F76B0">
        <w:rPr>
          <w:color w:val="0070C0"/>
          <w:lang w:val="cs-CZ"/>
        </w:rPr>
        <w:t>partie v PGN.</w:t>
      </w:r>
    </w:p>
    <w:p w:rsidR="000821F1" w:rsidRPr="000F5A16" w:rsidRDefault="000821F1" w:rsidP="000821F1">
      <w:pPr>
        <w:spacing w:after="0" w:line="240" w:lineRule="auto"/>
        <w:rPr>
          <w:lang w:val="cs-CZ"/>
        </w:rPr>
      </w:pPr>
    </w:p>
    <w:p w:rsidR="000821F1" w:rsidRPr="000F5A16" w:rsidRDefault="000821F1" w:rsidP="00CC1D8B">
      <w:pPr>
        <w:pStyle w:val="Nadpis2"/>
        <w:rPr>
          <w:lang w:val="cs-CZ"/>
        </w:rPr>
      </w:pPr>
      <w:bookmarkStart w:id="863" w:name="_Toc471505792"/>
      <w:bookmarkStart w:id="864" w:name="_Toc511394205"/>
      <w:bookmarkStart w:id="865" w:name="_Toc511394745"/>
      <w:bookmarkStart w:id="866" w:name="_Toc511394961"/>
      <w:bookmarkStart w:id="867" w:name="_Toc511395255"/>
      <w:bookmarkStart w:id="868" w:name="_Toc511397861"/>
      <w:bookmarkStart w:id="869" w:name="_Toc511398074"/>
      <w:bookmarkStart w:id="870" w:name="_Toc28420324"/>
      <w:bookmarkStart w:id="871" w:name="_Toc62476930"/>
      <w:bookmarkStart w:id="872" w:name="_Toc62477144"/>
      <w:bookmarkStart w:id="873" w:name="_Toc62477419"/>
      <w:bookmarkStart w:id="874" w:name="_Toc93479126"/>
      <w:bookmarkStart w:id="875" w:name="_Toc93484650"/>
      <w:r w:rsidRPr="000F5A16">
        <w:rPr>
          <w:lang w:val="cs-CZ"/>
        </w:rPr>
        <w:t>3.11. A</w:t>
      </w:r>
      <w:r w:rsidR="00DD3F32">
        <w:rPr>
          <w:lang w:val="cs-CZ"/>
        </w:rPr>
        <w:t>kce vyžadované po startu turnaje</w:t>
      </w:r>
      <w:bookmarkEnd w:id="863"/>
      <w:bookmarkEnd w:id="864"/>
      <w:bookmarkEnd w:id="865"/>
      <w:bookmarkEnd w:id="866"/>
      <w:bookmarkEnd w:id="867"/>
      <w:bookmarkEnd w:id="868"/>
      <w:bookmarkEnd w:id="869"/>
      <w:bookmarkEnd w:id="870"/>
      <w:bookmarkEnd w:id="871"/>
      <w:bookmarkEnd w:id="872"/>
      <w:bookmarkEnd w:id="873"/>
      <w:bookmarkEnd w:id="874"/>
      <w:bookmarkEnd w:id="875"/>
      <w:r w:rsidRPr="000F5A16">
        <w:rPr>
          <w:lang w:val="cs-CZ"/>
        </w:rPr>
        <w:t xml:space="preserve"> </w:t>
      </w:r>
    </w:p>
    <w:p w:rsidR="00CC1D8B" w:rsidRDefault="00CC1D8B" w:rsidP="00FE381C">
      <w:pPr>
        <w:spacing w:after="0" w:line="240" w:lineRule="auto"/>
        <w:jc w:val="both"/>
        <w:rPr>
          <w:lang w:val="cs-CZ"/>
        </w:rPr>
      </w:pPr>
    </w:p>
    <w:p w:rsidR="000821F1" w:rsidRPr="000F5A16" w:rsidRDefault="00FE381C" w:rsidP="00FE381C">
      <w:pPr>
        <w:spacing w:after="0" w:line="240" w:lineRule="auto"/>
        <w:jc w:val="both"/>
        <w:rPr>
          <w:lang w:val="cs-CZ"/>
        </w:rPr>
      </w:pPr>
      <w:r>
        <w:rPr>
          <w:lang w:val="cs-CZ"/>
        </w:rPr>
        <w:t>I když to není absolutně vyžadováno, doporučuje se, aby se TD po rozumné době od oficiálního startu soutěže ujistil, že všichni hráči zahájili hru. Navržená doba pro tuto kontrolu je po 21 nebo dokonce 28 dnech.</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40222">
      <w:pPr>
        <w:spacing w:after="0" w:line="240" w:lineRule="auto"/>
        <w:jc w:val="both"/>
        <w:rPr>
          <w:lang w:val="cs-CZ"/>
        </w:rPr>
      </w:pPr>
      <w:r w:rsidRPr="000F5A16">
        <w:rPr>
          <w:lang w:val="cs-CZ"/>
        </w:rPr>
        <w:t xml:space="preserve">SERVER: </w:t>
      </w:r>
      <w:r w:rsidR="00FE381C">
        <w:rPr>
          <w:lang w:val="cs-CZ"/>
        </w:rPr>
        <w:t>TD může tuto informaci získat dvěma rozdílnými způsoby</w:t>
      </w:r>
      <w:r w:rsidRPr="000F5A16">
        <w:rPr>
          <w:lang w:val="cs-CZ"/>
        </w:rPr>
        <w:t xml:space="preserve">: (a) </w:t>
      </w:r>
      <w:r w:rsidR="00FE381C">
        <w:rPr>
          <w:lang w:val="cs-CZ"/>
        </w:rPr>
        <w:t>kontrolovat „Time Report“ na úvodní webové stránce ICCF, a podívat</w:t>
      </w:r>
      <w:r w:rsidRPr="000F5A16">
        <w:rPr>
          <w:lang w:val="cs-CZ"/>
        </w:rPr>
        <w:t xml:space="preserve"> </w:t>
      </w:r>
      <w:r w:rsidR="00FE381C">
        <w:rPr>
          <w:lang w:val="cs-CZ"/>
        </w:rPr>
        <w:t>se zda někdo v turnaji nezatáhl 21 nebo 28 dní</w:t>
      </w:r>
      <w:r w:rsidRPr="000F5A16">
        <w:rPr>
          <w:lang w:val="cs-CZ"/>
        </w:rPr>
        <w:t xml:space="preserve"> (</w:t>
      </w:r>
      <w:r w:rsidR="00FE381C">
        <w:rPr>
          <w:lang w:val="cs-CZ"/>
        </w:rPr>
        <w:t>to je efektivnější postup z těchto dvou</w:t>
      </w:r>
      <w:r w:rsidRPr="000F5A16">
        <w:rPr>
          <w:lang w:val="cs-CZ"/>
        </w:rPr>
        <w:t xml:space="preserve">), </w:t>
      </w:r>
      <w:r w:rsidR="002F7F4D">
        <w:rPr>
          <w:lang w:val="cs-CZ"/>
        </w:rPr>
        <w:t>a/nebo</w:t>
      </w:r>
      <w:r w:rsidRPr="000F5A16">
        <w:rPr>
          <w:lang w:val="cs-CZ"/>
        </w:rPr>
        <w:t xml:space="preserve">r (b) </w:t>
      </w:r>
      <w:r w:rsidR="002F7F4D">
        <w:rPr>
          <w:lang w:val="cs-CZ"/>
        </w:rPr>
        <w:t>jít na tabulku soutěže a klikáním na jednotlivé partie se podívat, zda všichni hráči zatáhli.</w:t>
      </w:r>
      <w:r w:rsidR="00C40222">
        <w:rPr>
          <w:lang w:val="cs-CZ"/>
        </w:rPr>
        <w:t xml:space="preserve"> Je-li objeven hráč, který nezahájil nějakou ze svých partií</w:t>
      </w:r>
      <w:r w:rsidRPr="000F5A16">
        <w:rPr>
          <w:lang w:val="cs-CZ"/>
        </w:rPr>
        <w:t xml:space="preserve">, </w:t>
      </w:r>
      <w:r w:rsidR="00C40222">
        <w:rPr>
          <w:lang w:val="cs-CZ"/>
        </w:rPr>
        <w:t>doporučuje se pokus o kontakt pro zjištění, co je za problém</w:t>
      </w:r>
      <w:r w:rsidRPr="000F5A16">
        <w:rPr>
          <w:lang w:val="cs-CZ"/>
        </w:rPr>
        <w:t xml:space="preserve">. </w:t>
      </w:r>
      <w:r w:rsidR="00C40222">
        <w:rPr>
          <w:lang w:val="cs-CZ"/>
        </w:rPr>
        <w:t>Jsou pro to dva důvody</w:t>
      </w:r>
      <w:r w:rsidRPr="000F5A16">
        <w:rPr>
          <w:lang w:val="cs-CZ"/>
        </w:rPr>
        <w:t xml:space="preserve">: (a) </w:t>
      </w:r>
      <w:r w:rsidR="00C40222">
        <w:rPr>
          <w:lang w:val="cs-CZ"/>
        </w:rPr>
        <w:t>protože hráč možná změnil e-mailovou adresu a neoznámil to na serveru, a proto vůbec neví o zahájení turnaje</w:t>
      </w:r>
      <w:r w:rsidRPr="000F5A16">
        <w:rPr>
          <w:lang w:val="cs-CZ"/>
        </w:rPr>
        <w:t xml:space="preserve">, a (b) </w:t>
      </w:r>
      <w:r w:rsidR="00C40222">
        <w:rPr>
          <w:lang w:val="cs-CZ"/>
        </w:rPr>
        <w:t>protože nicnedělání může vést k tomu, že hráč prohraje všechny partie překročením lhůty 40 po sobě jdoucích dnů be</w:t>
      </w:r>
      <w:r w:rsidR="00CF07A7">
        <w:rPr>
          <w:lang w:val="cs-CZ"/>
        </w:rPr>
        <w:t>z</w:t>
      </w:r>
      <w:r w:rsidR="00C40222">
        <w:rPr>
          <w:lang w:val="cs-CZ"/>
        </w:rPr>
        <w:t xml:space="preserve"> provedeného tahu</w:t>
      </w:r>
      <w:r w:rsidRPr="000F5A16">
        <w:rPr>
          <w:lang w:val="cs-CZ"/>
        </w:rPr>
        <w:t xml:space="preserve">. </w:t>
      </w:r>
      <w:r w:rsidR="00CF07A7">
        <w:rPr>
          <w:lang w:val="cs-CZ"/>
        </w:rPr>
        <w:t xml:space="preserve">Dále server může zaznamenat všechny partie jako hráčovy prohry, místo toho by všechny partie měly být </w:t>
      </w:r>
      <w:r w:rsidR="0042797D">
        <w:rPr>
          <w:lang w:val="cs-CZ"/>
        </w:rPr>
        <w:t>anulovány</w:t>
      </w:r>
      <w:r w:rsidR="00CF07A7">
        <w:rPr>
          <w:lang w:val="cs-CZ"/>
        </w:rPr>
        <w:t xml:space="preserve"> (protože hráč nikdy nezahrál žádný tah)</w:t>
      </w:r>
      <w:r w:rsidRPr="000F5A16">
        <w:rPr>
          <w:lang w:val="cs-CZ"/>
        </w:rPr>
        <w:t xml:space="preserve">. </w:t>
      </w:r>
    </w:p>
    <w:p w:rsidR="000821F1" w:rsidRPr="000F5A16" w:rsidRDefault="000821F1" w:rsidP="000821F1">
      <w:pPr>
        <w:spacing w:after="0" w:line="240" w:lineRule="auto"/>
        <w:rPr>
          <w:lang w:val="cs-CZ"/>
        </w:rPr>
      </w:pPr>
    </w:p>
    <w:p w:rsidR="000821F1" w:rsidRPr="00E51F00" w:rsidRDefault="000821F1" w:rsidP="00CC1D8B">
      <w:pPr>
        <w:pStyle w:val="Nadpis3"/>
        <w:rPr>
          <w:lang w:val="cs-CZ"/>
        </w:rPr>
      </w:pPr>
      <w:r w:rsidRPr="000F5A16">
        <w:rPr>
          <w:lang w:val="cs-CZ"/>
        </w:rPr>
        <w:tab/>
      </w:r>
      <w:bookmarkStart w:id="876" w:name="_Toc511394206"/>
      <w:bookmarkStart w:id="877" w:name="_Toc511394746"/>
      <w:bookmarkStart w:id="878" w:name="_Toc511394962"/>
      <w:bookmarkStart w:id="879" w:name="_Toc511395256"/>
      <w:bookmarkStart w:id="880" w:name="_Toc511397862"/>
      <w:bookmarkStart w:id="881" w:name="_Toc511398075"/>
      <w:bookmarkStart w:id="882" w:name="_Toc28420325"/>
      <w:bookmarkStart w:id="883" w:name="_Toc62476931"/>
      <w:bookmarkStart w:id="884" w:name="_Toc62477145"/>
      <w:bookmarkStart w:id="885" w:name="_Toc62477420"/>
      <w:bookmarkStart w:id="886" w:name="_Toc93479127"/>
      <w:bookmarkStart w:id="887" w:name="_Toc93484651"/>
      <w:r w:rsidRPr="00E51F00">
        <w:rPr>
          <w:lang w:val="cs-CZ"/>
        </w:rPr>
        <w:t xml:space="preserve">3.11.1. </w:t>
      </w:r>
      <w:r w:rsidR="00C46301" w:rsidRPr="00E51F00">
        <w:rPr>
          <w:lang w:val="cs-CZ"/>
        </w:rPr>
        <w:t>Akce vyžadované konkrétně pro poštovní soutěže</w:t>
      </w:r>
      <w:bookmarkEnd w:id="876"/>
      <w:bookmarkEnd w:id="877"/>
      <w:bookmarkEnd w:id="878"/>
      <w:bookmarkEnd w:id="879"/>
      <w:bookmarkEnd w:id="880"/>
      <w:bookmarkEnd w:id="881"/>
      <w:bookmarkEnd w:id="882"/>
      <w:bookmarkEnd w:id="883"/>
      <w:bookmarkEnd w:id="884"/>
      <w:bookmarkEnd w:id="885"/>
      <w:bookmarkEnd w:id="886"/>
      <w:bookmarkEnd w:id="887"/>
    </w:p>
    <w:p w:rsidR="00C46301" w:rsidRPr="000F5A16" w:rsidRDefault="00C46301" w:rsidP="000821F1">
      <w:pPr>
        <w:spacing w:after="0" w:line="240" w:lineRule="auto"/>
        <w:rPr>
          <w:b/>
          <w:color w:val="0070C0"/>
          <w:sz w:val="28"/>
          <w:szCs w:val="28"/>
          <w:lang w:val="cs-CZ"/>
        </w:rPr>
      </w:pPr>
    </w:p>
    <w:p w:rsidR="000821F1" w:rsidRPr="00E51F00" w:rsidRDefault="000821F1" w:rsidP="00CC1D8B">
      <w:pPr>
        <w:pStyle w:val="Nadpis4"/>
        <w:rPr>
          <w:lang w:val="cs-CZ"/>
        </w:rPr>
      </w:pPr>
      <w:r w:rsidRPr="00C75296">
        <w:rPr>
          <w:lang w:val="cs-CZ"/>
        </w:rPr>
        <w:tab/>
      </w:r>
      <w:r w:rsidRPr="00C75296">
        <w:rPr>
          <w:lang w:val="cs-CZ"/>
        </w:rPr>
        <w:tab/>
      </w:r>
      <w:r w:rsidRPr="00E51F00">
        <w:rPr>
          <w:lang w:val="cs-CZ"/>
        </w:rPr>
        <w:t xml:space="preserve">3.11.1.1. </w:t>
      </w:r>
      <w:r w:rsidR="00C46301" w:rsidRPr="00E51F00">
        <w:rPr>
          <w:lang w:val="cs-CZ"/>
        </w:rPr>
        <w:t>Obecné povinnosti a řešení problémů</w:t>
      </w:r>
    </w:p>
    <w:p w:rsidR="000821F1" w:rsidRPr="000F5A16" w:rsidRDefault="000821F1" w:rsidP="000821F1">
      <w:pPr>
        <w:spacing w:after="0" w:line="240" w:lineRule="auto"/>
        <w:rPr>
          <w:color w:val="0070C0"/>
          <w:lang w:val="cs-CZ"/>
        </w:rPr>
      </w:pPr>
    </w:p>
    <w:p w:rsidR="00C46301" w:rsidRPr="00C46301" w:rsidRDefault="00C46301" w:rsidP="00C46301">
      <w:pPr>
        <w:spacing w:after="0" w:line="240" w:lineRule="auto"/>
        <w:jc w:val="both"/>
        <w:rPr>
          <w:color w:val="0070C0"/>
          <w:lang w:val="cs-CZ"/>
        </w:rPr>
      </w:pPr>
      <w:r w:rsidRPr="00C46301">
        <w:rPr>
          <w:color w:val="0070C0"/>
          <w:lang w:val="cs-CZ"/>
        </w:rPr>
        <w:t>a) Promptně odpovídat na dotazy (pravidla, atd.) hráčů do 4 dnů</w:t>
      </w:r>
    </w:p>
    <w:p w:rsidR="00C46301" w:rsidRPr="00C46301" w:rsidRDefault="00C46301" w:rsidP="00C46301">
      <w:pPr>
        <w:spacing w:after="0" w:line="240" w:lineRule="auto"/>
        <w:jc w:val="both"/>
        <w:rPr>
          <w:color w:val="0070C0"/>
          <w:lang w:val="cs-CZ"/>
        </w:rPr>
      </w:pPr>
      <w:r w:rsidRPr="00C46301">
        <w:rPr>
          <w:color w:val="0070C0"/>
          <w:lang w:val="cs-CZ"/>
        </w:rPr>
        <w:t>b) Promptně zpracovávat reklamace a stížnosti (“soupeř nereaguje”, překročení času, úmyslné zdržování, atd.)</w:t>
      </w:r>
    </w:p>
    <w:p w:rsidR="00C46301" w:rsidRPr="00C46301" w:rsidRDefault="00C46301" w:rsidP="00C46301">
      <w:pPr>
        <w:spacing w:after="0" w:line="240" w:lineRule="auto"/>
        <w:jc w:val="both"/>
        <w:rPr>
          <w:color w:val="0070C0"/>
          <w:lang w:val="cs-CZ"/>
        </w:rPr>
      </w:pPr>
      <w:r w:rsidRPr="00C46301">
        <w:rPr>
          <w:color w:val="0070C0"/>
          <w:lang w:val="cs-CZ"/>
        </w:rPr>
        <w:t>c) Promptně potvrzovat příjem výsledků hráčům</w:t>
      </w:r>
    </w:p>
    <w:p w:rsidR="00C46301" w:rsidRPr="00C46301" w:rsidRDefault="00C46301" w:rsidP="00C46301">
      <w:pPr>
        <w:spacing w:after="0" w:line="240" w:lineRule="auto"/>
        <w:jc w:val="both"/>
        <w:rPr>
          <w:color w:val="0070C0"/>
          <w:lang w:val="es-ES"/>
        </w:rPr>
      </w:pPr>
      <w:r w:rsidRPr="00C46301">
        <w:rPr>
          <w:color w:val="0070C0"/>
          <w:lang w:val="es-ES"/>
        </w:rPr>
        <w:t>d) Zadávat výsledky partií a zápisy partií na server ICCF</w:t>
      </w:r>
    </w:p>
    <w:p w:rsidR="00C46301" w:rsidRPr="00C46301" w:rsidRDefault="00C46301" w:rsidP="000821F1">
      <w:pPr>
        <w:spacing w:after="0" w:line="240" w:lineRule="auto"/>
        <w:rPr>
          <w:color w:val="0070C0"/>
          <w:lang w:val="es-ES"/>
        </w:rPr>
      </w:pPr>
    </w:p>
    <w:p w:rsidR="00C46301" w:rsidRPr="00C46301" w:rsidRDefault="00C46301" w:rsidP="00C46301">
      <w:pPr>
        <w:spacing w:line="240" w:lineRule="auto"/>
        <w:jc w:val="both"/>
        <w:rPr>
          <w:color w:val="0070C0"/>
          <w:lang w:val="cs-CZ"/>
        </w:rPr>
      </w:pPr>
      <w:r w:rsidRPr="00C46301">
        <w:rPr>
          <w:color w:val="0070C0"/>
          <w:lang w:val="cs-CZ"/>
        </w:rPr>
        <w:t xml:space="preserve">Pokud partie významně zdržuje ukončení turnaje, je TD oprávněn požadovat, aby partie pokračovala prostředky elektronického předávání tahů (obvykle e-mailem; faxem nebo telegramem pouze v případě souhlasu obou soupeřů).  V případě, že hráč nemá e-mail, </w:t>
      </w:r>
      <w:r w:rsidRPr="00C46301">
        <w:rPr>
          <w:color w:val="0070C0"/>
          <w:lang w:val="cs-CZ"/>
        </w:rPr>
        <w:lastRenderedPageBreak/>
        <w:t>požádá ho TD, aby si našel občana ve stejné zemi jako prostředníka. Odmítnutí splnění této žádosti bude mít za následek kontumaci partie v neprospěch odmítnuvšího hráče.</w:t>
      </w:r>
    </w:p>
    <w:p w:rsidR="000821F1" w:rsidRPr="000F5A16" w:rsidRDefault="000821F1" w:rsidP="000821F1">
      <w:pPr>
        <w:spacing w:after="0" w:line="240" w:lineRule="auto"/>
        <w:rPr>
          <w:color w:val="0070C0"/>
          <w:lang w:val="cs-CZ"/>
        </w:rPr>
      </w:pPr>
    </w:p>
    <w:p w:rsidR="000821F1" w:rsidRPr="00E51F00" w:rsidRDefault="000821F1" w:rsidP="00CC1D8B">
      <w:pPr>
        <w:pStyle w:val="Nadpis4"/>
        <w:rPr>
          <w:lang w:val="cs-CZ"/>
        </w:rPr>
      </w:pPr>
      <w:r w:rsidRPr="00C75296">
        <w:rPr>
          <w:lang w:val="cs-CZ"/>
        </w:rPr>
        <w:tab/>
      </w:r>
      <w:r w:rsidRPr="00C75296">
        <w:rPr>
          <w:lang w:val="cs-CZ"/>
        </w:rPr>
        <w:tab/>
      </w:r>
      <w:r w:rsidR="0016559F" w:rsidRPr="00E51F00">
        <w:rPr>
          <w:lang w:val="cs-CZ"/>
        </w:rPr>
        <w:t xml:space="preserve">3.11.1.2. Organizace </w:t>
      </w:r>
      <w:r w:rsidR="00351E26" w:rsidRPr="00E51F00">
        <w:rPr>
          <w:lang w:val="cs-CZ"/>
        </w:rPr>
        <w:t xml:space="preserve">účastníků </w:t>
      </w:r>
      <w:r w:rsidR="0016559F" w:rsidRPr="00E51F00">
        <w:rPr>
          <w:lang w:val="cs-CZ"/>
        </w:rPr>
        <w:t>turnaj</w:t>
      </w:r>
      <w:r w:rsidR="00351E26" w:rsidRPr="00E51F00">
        <w:rPr>
          <w:lang w:val="cs-CZ"/>
        </w:rPr>
        <w:t>e</w:t>
      </w:r>
    </w:p>
    <w:p w:rsidR="000821F1" w:rsidRPr="000F5A16" w:rsidRDefault="000821F1" w:rsidP="000821F1">
      <w:pPr>
        <w:spacing w:after="0" w:line="240" w:lineRule="auto"/>
        <w:rPr>
          <w:color w:val="0070C0"/>
          <w:lang w:val="cs-CZ"/>
        </w:rPr>
      </w:pPr>
    </w:p>
    <w:p w:rsidR="00351E26" w:rsidRPr="00351E26" w:rsidRDefault="00351E26" w:rsidP="00351E26">
      <w:pPr>
        <w:spacing w:after="0" w:line="240" w:lineRule="auto"/>
        <w:rPr>
          <w:color w:val="0070C0"/>
          <w:lang w:val="cs-CZ"/>
        </w:rPr>
      </w:pPr>
      <w:r w:rsidRPr="00351E26">
        <w:rPr>
          <w:color w:val="0070C0"/>
          <w:lang w:val="cs-CZ"/>
        </w:rPr>
        <w:t xml:space="preserve">a) Ověřte, že všichni hráči zahájili své partie (hráči </w:t>
      </w:r>
      <w:r>
        <w:rPr>
          <w:color w:val="0070C0"/>
          <w:lang w:val="cs-CZ"/>
        </w:rPr>
        <w:t>jsou</w:t>
      </w:r>
      <w:r w:rsidRPr="00351E26">
        <w:rPr>
          <w:color w:val="0070C0"/>
          <w:lang w:val="cs-CZ"/>
        </w:rPr>
        <w:t xml:space="preserve"> požádáni, aby Vám to potvrdili)</w:t>
      </w:r>
    </w:p>
    <w:p w:rsidR="00351E26" w:rsidRPr="00351E26" w:rsidRDefault="00351E26" w:rsidP="00351E26">
      <w:pPr>
        <w:spacing w:after="0" w:line="240" w:lineRule="auto"/>
        <w:rPr>
          <w:color w:val="0070C0"/>
          <w:lang w:val="cs-CZ"/>
        </w:rPr>
      </w:pPr>
      <w:r w:rsidRPr="00351E26">
        <w:rPr>
          <w:color w:val="0070C0"/>
          <w:lang w:val="cs-CZ"/>
        </w:rPr>
        <w:t>b) Zajistěte, aby hráči dodržovali pravidla</w:t>
      </w:r>
    </w:p>
    <w:p w:rsidR="00351E26" w:rsidRPr="00351E26" w:rsidRDefault="00351E26" w:rsidP="00351E26">
      <w:pPr>
        <w:spacing w:after="0" w:line="240" w:lineRule="auto"/>
        <w:rPr>
          <w:color w:val="0070C0"/>
          <w:lang w:val="cs-CZ"/>
        </w:rPr>
      </w:pPr>
      <w:r w:rsidRPr="00351E26">
        <w:rPr>
          <w:color w:val="0070C0"/>
          <w:lang w:val="cs-CZ"/>
        </w:rPr>
        <w:t>c) Shromažďujte výsledky a zápisy partií</w:t>
      </w:r>
    </w:p>
    <w:p w:rsidR="00351E26" w:rsidRPr="00351E26" w:rsidRDefault="00351E26" w:rsidP="00351E26">
      <w:pPr>
        <w:spacing w:after="0" w:line="240" w:lineRule="auto"/>
        <w:rPr>
          <w:color w:val="0070C0"/>
          <w:lang w:val="es-ES"/>
        </w:rPr>
      </w:pPr>
      <w:r w:rsidRPr="00351E26">
        <w:rPr>
          <w:color w:val="0070C0"/>
          <w:lang w:val="es-ES"/>
        </w:rPr>
        <w:t>d) Zadávejte výsledky partií a zápisy partií na server ICCF</w:t>
      </w:r>
    </w:p>
    <w:p w:rsidR="00351E26" w:rsidRPr="00351E26" w:rsidRDefault="00351E26" w:rsidP="00351E26">
      <w:pPr>
        <w:spacing w:after="0" w:line="240" w:lineRule="auto"/>
        <w:rPr>
          <w:color w:val="0070C0"/>
          <w:lang w:val="es-ES"/>
        </w:rPr>
      </w:pPr>
      <w:r w:rsidRPr="00351E26">
        <w:rPr>
          <w:color w:val="0070C0"/>
          <w:lang w:val="es-ES"/>
        </w:rPr>
        <w:t>e) Veďte skupinu k jejímu ukončení</w:t>
      </w:r>
    </w:p>
    <w:p w:rsidR="000821F1" w:rsidRPr="000F5A16" w:rsidRDefault="000821F1" w:rsidP="000821F1">
      <w:pPr>
        <w:spacing w:after="0" w:line="240" w:lineRule="auto"/>
        <w:rPr>
          <w:lang w:val="cs-CZ"/>
        </w:rPr>
      </w:pPr>
    </w:p>
    <w:p w:rsidR="000821F1" w:rsidRPr="00CC1D8B" w:rsidRDefault="000821F1" w:rsidP="00CC1D8B">
      <w:pPr>
        <w:pStyle w:val="Nadpis4"/>
      </w:pPr>
      <w:r w:rsidRPr="00C75296">
        <w:rPr>
          <w:lang w:val="es-ES"/>
        </w:rPr>
        <w:tab/>
      </w:r>
      <w:r w:rsidRPr="00C75296">
        <w:rPr>
          <w:lang w:val="es-ES"/>
        </w:rPr>
        <w:tab/>
      </w:r>
      <w:r w:rsidR="00351E26" w:rsidRPr="00CC1D8B">
        <w:t>3.11.1.3. Kontak</w:t>
      </w:r>
      <w:r w:rsidRPr="00CC1D8B">
        <w:t xml:space="preserve">t </w:t>
      </w:r>
      <w:r w:rsidR="00351E26" w:rsidRPr="00CC1D8B">
        <w:t>s pořadatelem turnaje (TO)</w:t>
      </w:r>
    </w:p>
    <w:p w:rsidR="000821F1" w:rsidRPr="000F5A16" w:rsidRDefault="000821F1" w:rsidP="000821F1">
      <w:pPr>
        <w:spacing w:after="0" w:line="240" w:lineRule="auto"/>
        <w:rPr>
          <w:color w:val="0070C0"/>
          <w:lang w:val="cs-CZ"/>
        </w:rPr>
      </w:pPr>
    </w:p>
    <w:p w:rsidR="00351E26" w:rsidRPr="00351E26" w:rsidRDefault="00351E26" w:rsidP="00351E26">
      <w:pPr>
        <w:spacing w:after="0" w:line="240" w:lineRule="auto"/>
        <w:rPr>
          <w:color w:val="0070C0"/>
          <w:lang w:val="cs-CZ"/>
        </w:rPr>
      </w:pPr>
      <w:r w:rsidRPr="00351E26">
        <w:rPr>
          <w:color w:val="0070C0"/>
          <w:lang w:val="cs-CZ"/>
        </w:rPr>
        <w:t>a) Zodpovídejte dotazy pořadatele turnaje</w:t>
      </w:r>
    </w:p>
    <w:p w:rsidR="00351E26" w:rsidRPr="00351E26" w:rsidRDefault="00351E26" w:rsidP="00351E26">
      <w:pPr>
        <w:spacing w:after="0" w:line="240" w:lineRule="auto"/>
        <w:rPr>
          <w:color w:val="0070C0"/>
          <w:lang w:val="cs-CZ"/>
        </w:rPr>
      </w:pPr>
      <w:r w:rsidRPr="00351E26">
        <w:rPr>
          <w:color w:val="0070C0"/>
          <w:lang w:val="cs-CZ"/>
        </w:rPr>
        <w:t>b) Informujte TO o vaší dovolené delší než 4 dny</w:t>
      </w:r>
    </w:p>
    <w:p w:rsidR="000821F1" w:rsidRPr="000F5A16" w:rsidRDefault="000821F1" w:rsidP="000821F1">
      <w:pPr>
        <w:spacing w:after="0" w:line="240" w:lineRule="auto"/>
        <w:rPr>
          <w:color w:val="0070C0"/>
          <w:lang w:val="cs-CZ"/>
        </w:rPr>
      </w:pPr>
    </w:p>
    <w:p w:rsidR="000821F1" w:rsidRPr="00E51F00" w:rsidRDefault="000821F1" w:rsidP="00CC1D8B">
      <w:pPr>
        <w:pStyle w:val="Nadpis4"/>
        <w:rPr>
          <w:lang w:val="es-ES"/>
        </w:rPr>
      </w:pPr>
      <w:r w:rsidRPr="00C75296">
        <w:rPr>
          <w:lang w:val="cs-CZ"/>
        </w:rPr>
        <w:tab/>
      </w:r>
      <w:r w:rsidRPr="00C75296">
        <w:rPr>
          <w:lang w:val="cs-CZ"/>
        </w:rPr>
        <w:tab/>
      </w:r>
      <w:r w:rsidRPr="00E51F00">
        <w:rPr>
          <w:lang w:val="es-ES"/>
        </w:rPr>
        <w:t xml:space="preserve">3.11.1.4. </w:t>
      </w:r>
      <w:r w:rsidR="00351E26" w:rsidRPr="00E51F00">
        <w:rPr>
          <w:lang w:val="es-ES"/>
        </w:rPr>
        <w:t>Hlášení výsledků partií a zápisy partií</w:t>
      </w:r>
    </w:p>
    <w:p w:rsidR="000821F1" w:rsidRPr="000F5A16" w:rsidRDefault="000821F1" w:rsidP="000821F1">
      <w:pPr>
        <w:spacing w:after="0" w:line="240" w:lineRule="auto"/>
        <w:rPr>
          <w:color w:val="0070C0"/>
          <w:lang w:val="cs-CZ"/>
        </w:rPr>
      </w:pPr>
    </w:p>
    <w:p w:rsidR="00351E26" w:rsidRPr="005A0FC9" w:rsidRDefault="00351E26" w:rsidP="00351E26">
      <w:pPr>
        <w:spacing w:line="240" w:lineRule="auto"/>
        <w:jc w:val="both"/>
        <w:rPr>
          <w:color w:val="0070C0"/>
          <w:lang w:val="cs-CZ"/>
        </w:rPr>
      </w:pPr>
      <w:r w:rsidRPr="00351E26">
        <w:rPr>
          <w:color w:val="0070C0"/>
          <w:lang w:val="cs-CZ"/>
        </w:rPr>
        <w:t xml:space="preserve">Žádný výsledek partie není definitivní, dokud není partie nahlášena TD.  </w:t>
      </w:r>
      <w:r w:rsidRPr="005A0FC9">
        <w:rPr>
          <w:color w:val="0070C0"/>
          <w:lang w:val="cs-CZ"/>
        </w:rPr>
        <w:t>Od hráčů se požaduje, aby výsledky a zápisy partií zasílali ve formátu PGN. Prosím potvrzujte promptně příjem výsledků. Pokud v nějaké partii jeden hráč nahlásí výsledek a druhý to neudělá, pak TD musí tento výsledek zaznamenat!</w:t>
      </w:r>
    </w:p>
    <w:p w:rsidR="00351E26" w:rsidRPr="001B19BE" w:rsidRDefault="00351E26" w:rsidP="00351E26">
      <w:pPr>
        <w:spacing w:line="240" w:lineRule="auto"/>
        <w:jc w:val="both"/>
        <w:rPr>
          <w:color w:val="0070C0"/>
          <w:lang w:val="cs-CZ"/>
        </w:rPr>
      </w:pPr>
      <w:r w:rsidRPr="00351E26">
        <w:rPr>
          <w:color w:val="0070C0"/>
          <w:lang w:val="cs-CZ"/>
        </w:rPr>
        <w:t xml:space="preserve">Pokud obdržíte výsledek bez zápisu partie, nebo pokud zápis partie není ve </w:t>
      </w:r>
      <w:r w:rsidR="00D86AB5">
        <w:rPr>
          <w:color w:val="0070C0"/>
          <w:lang w:val="cs-CZ"/>
        </w:rPr>
        <w:t xml:space="preserve">zmíněném </w:t>
      </w:r>
      <w:r w:rsidRPr="00351E26">
        <w:rPr>
          <w:color w:val="0070C0"/>
          <w:lang w:val="cs-CZ"/>
        </w:rPr>
        <w:t xml:space="preserve">formátu PGN, nebo pokud zápis partie </w:t>
      </w:r>
      <w:r w:rsidR="00D86AB5">
        <w:rPr>
          <w:color w:val="0070C0"/>
          <w:lang w:val="cs-CZ"/>
        </w:rPr>
        <w:t>je jakkoli ne</w:t>
      </w:r>
      <w:r w:rsidRPr="00351E26">
        <w:rPr>
          <w:color w:val="0070C0"/>
          <w:lang w:val="cs-CZ"/>
        </w:rPr>
        <w:t xml:space="preserve">správný (chybné tahy, tahy proti pravidlům, atd.), pak musíte výsledek odmítnout a žádat, aby vám hráč zaslal zápis partie ve správném formátu. </w:t>
      </w:r>
      <w:r w:rsidRPr="00D86AB5">
        <w:rPr>
          <w:color w:val="0070C0"/>
          <w:lang w:val="cs-CZ"/>
        </w:rPr>
        <w:t>Nepřijímejte zápisy, které nemůžete překlopit do formátu PGN.</w:t>
      </w:r>
      <w:r w:rsidR="001B19BE">
        <w:rPr>
          <w:color w:val="0070C0"/>
          <w:lang w:val="cs-CZ"/>
        </w:rPr>
        <w:t xml:space="preserve"> </w:t>
      </w:r>
      <w:r w:rsidR="001B19BE" w:rsidRPr="001B19BE">
        <w:rPr>
          <w:color w:val="0070C0"/>
          <w:lang w:val="cs-CZ"/>
        </w:rPr>
        <w:t>(Hráč může použít výstup z nějakého šachové</w:t>
      </w:r>
      <w:r w:rsidR="00646604">
        <w:rPr>
          <w:color w:val="0070C0"/>
          <w:lang w:val="cs-CZ"/>
        </w:rPr>
        <w:t>ho</w:t>
      </w:r>
      <w:r w:rsidR="001B19BE" w:rsidRPr="001B19BE">
        <w:rPr>
          <w:color w:val="0070C0"/>
          <w:lang w:val="cs-CZ"/>
        </w:rPr>
        <w:t xml:space="preserve"> databázového software pro generování zápisu partie v PGN.)</w:t>
      </w:r>
    </w:p>
    <w:p w:rsidR="00D86AB5" w:rsidRPr="00D86AB5" w:rsidRDefault="00D86AB5" w:rsidP="00D86AB5">
      <w:pPr>
        <w:spacing w:line="240" w:lineRule="auto"/>
        <w:jc w:val="both"/>
        <w:rPr>
          <w:color w:val="0070C0"/>
          <w:lang w:val="cs-CZ"/>
        </w:rPr>
      </w:pPr>
      <w:r w:rsidRPr="00D86AB5">
        <w:rPr>
          <w:color w:val="0070C0"/>
          <w:lang w:val="cs-CZ"/>
        </w:rPr>
        <w:t xml:space="preserve">TD by měl zadat na server výsledek každé partie (do příslušného turnaje) co nejdříve po potvrzení příjmu hlášení výsledku partie od hráčů. Pokud TD nezadá výsledek ihned po obdržení informace od hráče, musí zadat všechny výsledky z každého ratingového období k prvnímu relevantnímu dni z následujících dat: 28. únor, 31. květen, 31. srpen, nebo 30. listopad. </w:t>
      </w:r>
    </w:p>
    <w:p w:rsidR="000821F1" w:rsidRDefault="00D86AB5" w:rsidP="000821F1">
      <w:pPr>
        <w:spacing w:after="0" w:line="240" w:lineRule="auto"/>
        <w:rPr>
          <w:color w:val="0070C0"/>
          <w:lang w:val="cs-CZ"/>
        </w:rPr>
      </w:pPr>
      <w:r>
        <w:rPr>
          <w:color w:val="0070C0"/>
          <w:lang w:val="cs-CZ"/>
        </w:rPr>
        <w:t>Pro zaznamenání výsledku partie</w:t>
      </w:r>
      <w:r w:rsidR="000821F1" w:rsidRPr="000F5A16">
        <w:rPr>
          <w:color w:val="0070C0"/>
          <w:lang w:val="cs-CZ"/>
        </w:rPr>
        <w:t xml:space="preserve"> (</w:t>
      </w:r>
      <w:r>
        <w:rPr>
          <w:color w:val="0070C0"/>
          <w:lang w:val="cs-CZ"/>
        </w:rPr>
        <w:t xml:space="preserve">kromě kontumační prohry obou hráčů nebo </w:t>
      </w:r>
      <w:r w:rsidR="00CF149B">
        <w:rPr>
          <w:color w:val="0070C0"/>
          <w:lang w:val="cs-CZ"/>
        </w:rPr>
        <w:t>anulování</w:t>
      </w:r>
      <w:r>
        <w:rPr>
          <w:color w:val="0070C0"/>
          <w:lang w:val="cs-CZ"/>
        </w:rPr>
        <w:t xml:space="preserve"> partie</w:t>
      </w:r>
      <w:r w:rsidR="000821F1" w:rsidRPr="000F5A16">
        <w:rPr>
          <w:color w:val="0070C0"/>
          <w:lang w:val="cs-CZ"/>
        </w:rPr>
        <w:t xml:space="preserve">) </w:t>
      </w:r>
      <w:r>
        <w:rPr>
          <w:color w:val="0070C0"/>
          <w:lang w:val="cs-CZ"/>
        </w:rPr>
        <w:t>na server</w:t>
      </w:r>
      <w:r w:rsidR="000821F1" w:rsidRPr="000F5A16">
        <w:rPr>
          <w:color w:val="0070C0"/>
          <w:lang w:val="cs-CZ"/>
        </w:rPr>
        <w:t xml:space="preserve">, </w:t>
      </w:r>
      <w:r>
        <w:rPr>
          <w:color w:val="0070C0"/>
          <w:lang w:val="cs-CZ"/>
        </w:rPr>
        <w:t xml:space="preserve">TD musí </w:t>
      </w:r>
      <w:r w:rsidR="00BB3936">
        <w:rPr>
          <w:color w:val="0070C0"/>
          <w:lang w:val="cs-CZ"/>
        </w:rPr>
        <w:t>vložit</w:t>
      </w:r>
      <w:r>
        <w:rPr>
          <w:color w:val="0070C0"/>
          <w:lang w:val="cs-CZ"/>
        </w:rPr>
        <w:t xml:space="preserve"> kompletní zápis partie</w:t>
      </w:r>
      <w:r w:rsidR="000821F1" w:rsidRPr="000F5A16">
        <w:rPr>
          <w:color w:val="0070C0"/>
          <w:lang w:val="cs-CZ"/>
        </w:rPr>
        <w:t>.  (</w:t>
      </w:r>
      <w:r>
        <w:rPr>
          <w:color w:val="0070C0"/>
          <w:lang w:val="cs-CZ"/>
        </w:rPr>
        <w:t xml:space="preserve">Záznam </w:t>
      </w:r>
      <w:r w:rsidR="00CF149B">
        <w:rPr>
          <w:color w:val="0070C0"/>
          <w:lang w:val="cs-CZ"/>
        </w:rPr>
        <w:t>anulované</w:t>
      </w:r>
      <w:r>
        <w:rPr>
          <w:color w:val="0070C0"/>
          <w:lang w:val="cs-CZ"/>
        </w:rPr>
        <w:t xml:space="preserve"> partie nebo kontumační prohry obou hráčů nevyžaduje </w:t>
      </w:r>
      <w:r w:rsidR="00BB3936">
        <w:rPr>
          <w:color w:val="0070C0"/>
          <w:lang w:val="cs-CZ"/>
        </w:rPr>
        <w:t>vložení</w:t>
      </w:r>
      <w:r>
        <w:rPr>
          <w:color w:val="0070C0"/>
          <w:lang w:val="cs-CZ"/>
        </w:rPr>
        <w:t xml:space="preserve"> zápisu partie</w:t>
      </w:r>
      <w:r w:rsidR="000821F1" w:rsidRPr="000F5A16">
        <w:rPr>
          <w:color w:val="0070C0"/>
          <w:lang w:val="cs-CZ"/>
        </w:rPr>
        <w:t>.)  </w:t>
      </w:r>
      <w:r>
        <w:rPr>
          <w:color w:val="0070C0"/>
          <w:lang w:val="cs-CZ"/>
        </w:rPr>
        <w:t xml:space="preserve">Všechny zápisy partií musí být </w:t>
      </w:r>
      <w:r w:rsidR="00BB3936">
        <w:rPr>
          <w:color w:val="0070C0"/>
          <w:lang w:val="cs-CZ"/>
        </w:rPr>
        <w:t>vloženy</w:t>
      </w:r>
      <w:r>
        <w:rPr>
          <w:color w:val="0070C0"/>
          <w:lang w:val="cs-CZ"/>
        </w:rPr>
        <w:t xml:space="preserve"> tímto způsobem. Postup následuje</w:t>
      </w:r>
      <w:r w:rsidR="000821F1" w:rsidRPr="000F5A16">
        <w:rPr>
          <w:color w:val="0070C0"/>
          <w:lang w:val="cs-CZ"/>
        </w:rPr>
        <w:t>:</w:t>
      </w:r>
    </w:p>
    <w:p w:rsidR="00D86AB5" w:rsidRPr="000F5A16" w:rsidRDefault="00D86AB5"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 xml:space="preserve">(1) </w:t>
      </w:r>
      <w:r w:rsidR="00D86AB5">
        <w:rPr>
          <w:color w:val="0070C0"/>
          <w:lang w:val="cs-CZ"/>
        </w:rPr>
        <w:t>Ujisti se, že zaslaný zápis hráčem (hráči) je správný</w:t>
      </w:r>
      <w:r w:rsidRPr="000F5A16">
        <w:rPr>
          <w:color w:val="0070C0"/>
          <w:lang w:val="cs-CZ"/>
        </w:rPr>
        <w:t>!  </w:t>
      </w:r>
    </w:p>
    <w:p w:rsidR="000821F1" w:rsidRPr="000F5A16" w:rsidRDefault="002F3B99" w:rsidP="000821F1">
      <w:pPr>
        <w:spacing w:after="0" w:line="240" w:lineRule="auto"/>
        <w:rPr>
          <w:color w:val="0070C0"/>
          <w:lang w:val="cs-CZ"/>
        </w:rPr>
      </w:pPr>
      <w:r>
        <w:rPr>
          <w:color w:val="0070C0"/>
          <w:lang w:val="cs-CZ"/>
        </w:rPr>
        <w:t>To je velmi důležité</w:t>
      </w:r>
      <w:r w:rsidR="000821F1" w:rsidRPr="000F5A16">
        <w:rPr>
          <w:color w:val="0070C0"/>
          <w:lang w:val="cs-CZ"/>
        </w:rPr>
        <w:t>.  </w:t>
      </w:r>
      <w:r>
        <w:rPr>
          <w:color w:val="0070C0"/>
          <w:lang w:val="cs-CZ"/>
        </w:rPr>
        <w:t>Zkontroluj výskyt typografických chyb, a že pořadí tahů je přesné</w:t>
      </w:r>
      <w:r w:rsidR="000821F1" w:rsidRPr="000F5A16">
        <w:rPr>
          <w:color w:val="0070C0"/>
          <w:lang w:val="cs-CZ"/>
        </w:rPr>
        <w:t xml:space="preserve">. </w:t>
      </w:r>
      <w:r>
        <w:rPr>
          <w:color w:val="0070C0"/>
          <w:lang w:val="cs-CZ"/>
        </w:rPr>
        <w:t>Pokud neuděláte tento krok, budete mít řadu problémů později</w:t>
      </w:r>
      <w:r w:rsidR="000821F1" w:rsidRPr="000F5A16">
        <w:rPr>
          <w:color w:val="0070C0"/>
          <w:lang w:val="cs-CZ"/>
        </w:rPr>
        <w:t xml:space="preserve">. </w:t>
      </w:r>
      <w:r>
        <w:rPr>
          <w:color w:val="0070C0"/>
          <w:lang w:val="cs-CZ"/>
        </w:rPr>
        <w:t xml:space="preserve">Věz, že nejobvyklejší </w:t>
      </w:r>
      <w:r>
        <w:rPr>
          <w:color w:val="0070C0"/>
          <w:lang w:val="cs-CZ"/>
        </w:rPr>
        <w:lastRenderedPageBreak/>
        <w:t>typografickou chybou je</w:t>
      </w:r>
      <w:r w:rsidR="0001749F">
        <w:rPr>
          <w:color w:val="0070C0"/>
          <w:lang w:val="cs-CZ"/>
        </w:rPr>
        <w:t>, že</w:t>
      </w:r>
      <w:r>
        <w:rPr>
          <w:color w:val="0070C0"/>
          <w:lang w:val="cs-CZ"/>
        </w:rPr>
        <w:t xml:space="preserve"> zápis rošády </w:t>
      </w:r>
      <w:r w:rsidR="0001749F">
        <w:rPr>
          <w:color w:val="0070C0"/>
          <w:lang w:val="cs-CZ"/>
        </w:rPr>
        <w:t xml:space="preserve">musí být </w:t>
      </w:r>
      <w:r>
        <w:rPr>
          <w:color w:val="0070C0"/>
          <w:lang w:val="cs-CZ"/>
        </w:rPr>
        <w:t>velkými písmeny</w:t>
      </w:r>
      <w:r w:rsidR="000821F1" w:rsidRPr="000F5A16">
        <w:rPr>
          <w:color w:val="0070C0"/>
          <w:lang w:val="cs-CZ"/>
        </w:rPr>
        <w:t xml:space="preserve"> O - O, </w:t>
      </w:r>
      <w:r>
        <w:rPr>
          <w:color w:val="0070C0"/>
          <w:lang w:val="cs-CZ"/>
        </w:rPr>
        <w:t>nesmí být zapsána jako nula-nula.</w:t>
      </w:r>
    </w:p>
    <w:p w:rsidR="000821F1" w:rsidRPr="000F5A16" w:rsidRDefault="000821F1" w:rsidP="000821F1">
      <w:pPr>
        <w:spacing w:after="0" w:line="240" w:lineRule="auto"/>
        <w:rPr>
          <w:color w:val="0070C0"/>
          <w:lang w:val="cs-CZ"/>
        </w:rPr>
      </w:pPr>
      <w:r w:rsidRPr="000F5A16">
        <w:rPr>
          <w:color w:val="0070C0"/>
          <w:lang w:val="cs-CZ"/>
        </w:rPr>
        <w:t xml:space="preserve">(2) </w:t>
      </w:r>
      <w:r w:rsidR="0001749F">
        <w:rPr>
          <w:color w:val="0070C0"/>
          <w:lang w:val="cs-CZ"/>
        </w:rPr>
        <w:t>Na serveru jdi na partii</w:t>
      </w:r>
      <w:r w:rsidRPr="000F5A16">
        <w:rPr>
          <w:color w:val="0070C0"/>
          <w:lang w:val="cs-CZ"/>
        </w:rPr>
        <w:t xml:space="preserve"> (</w:t>
      </w:r>
      <w:r w:rsidR="0001749F">
        <w:rPr>
          <w:color w:val="0070C0"/>
          <w:lang w:val="cs-CZ"/>
        </w:rPr>
        <w:t>na</w:t>
      </w:r>
      <w:r w:rsidRPr="000F5A16">
        <w:rPr>
          <w:color w:val="0070C0"/>
          <w:lang w:val="cs-CZ"/>
        </w:rPr>
        <w:t xml:space="preserve"> post the result).</w:t>
      </w:r>
    </w:p>
    <w:p w:rsidR="000821F1" w:rsidRPr="000F5A16" w:rsidRDefault="0001749F" w:rsidP="000821F1">
      <w:pPr>
        <w:spacing w:after="0" w:line="240" w:lineRule="auto"/>
        <w:rPr>
          <w:color w:val="0070C0"/>
          <w:lang w:val="cs-CZ"/>
        </w:rPr>
      </w:pPr>
      <w:r>
        <w:rPr>
          <w:color w:val="0070C0"/>
          <w:lang w:val="cs-CZ"/>
        </w:rPr>
        <w:t>Ujisti se, že máš správnou partii.</w:t>
      </w:r>
      <w:r w:rsidR="000821F1" w:rsidRPr="000F5A16">
        <w:rPr>
          <w:color w:val="0070C0"/>
          <w:lang w:val="cs-CZ"/>
        </w:rPr>
        <w:t> </w:t>
      </w:r>
      <w:r>
        <w:rPr>
          <w:color w:val="0070C0"/>
          <w:lang w:val="cs-CZ"/>
        </w:rPr>
        <w:t>Chyby se můžeš dopustit zejména při výběru správné partie v zápasech na 2 partie</w:t>
      </w:r>
      <w:r w:rsidR="000821F1"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(3) </w:t>
      </w:r>
      <w:r w:rsidR="0001749F">
        <w:rPr>
          <w:color w:val="0070C0"/>
          <w:lang w:val="cs-CZ"/>
        </w:rPr>
        <w:t>Jdi na „Stanovit výsledek“</w:t>
      </w:r>
      <w:r w:rsidRPr="000F5A16">
        <w:rPr>
          <w:color w:val="0070C0"/>
          <w:lang w:val="cs-CZ"/>
        </w:rPr>
        <w:t xml:space="preserve"> "Set result".</w:t>
      </w:r>
    </w:p>
    <w:p w:rsidR="000821F1" w:rsidRPr="000F5A16" w:rsidRDefault="000821F1" w:rsidP="000821F1">
      <w:pPr>
        <w:spacing w:after="0" w:line="240" w:lineRule="auto"/>
        <w:rPr>
          <w:color w:val="0070C0"/>
          <w:lang w:val="cs-CZ"/>
        </w:rPr>
      </w:pPr>
      <w:r w:rsidRPr="000F5A16">
        <w:rPr>
          <w:color w:val="0070C0"/>
          <w:lang w:val="cs-CZ"/>
        </w:rPr>
        <w:t xml:space="preserve">(4) </w:t>
      </w:r>
      <w:r w:rsidR="0001749F">
        <w:rPr>
          <w:color w:val="0070C0"/>
          <w:lang w:val="cs-CZ"/>
        </w:rPr>
        <w:t>Vyber „Výsledek“</w:t>
      </w:r>
      <w:r w:rsidRPr="000F5A16">
        <w:rPr>
          <w:color w:val="0070C0"/>
          <w:lang w:val="cs-CZ"/>
        </w:rPr>
        <w:t xml:space="preserve"> "Result".</w:t>
      </w:r>
    </w:p>
    <w:p w:rsidR="000821F1" w:rsidRPr="000F5A16" w:rsidRDefault="000821F1" w:rsidP="000821F1">
      <w:pPr>
        <w:spacing w:after="0" w:line="240" w:lineRule="auto"/>
        <w:rPr>
          <w:color w:val="0070C0"/>
          <w:lang w:val="cs-CZ"/>
        </w:rPr>
      </w:pPr>
      <w:r w:rsidRPr="000F5A16">
        <w:rPr>
          <w:color w:val="0070C0"/>
          <w:lang w:val="cs-CZ"/>
        </w:rPr>
        <w:t xml:space="preserve">(5) </w:t>
      </w:r>
      <w:r w:rsidR="0001749F">
        <w:rPr>
          <w:color w:val="0070C0"/>
          <w:lang w:val="cs-CZ"/>
        </w:rPr>
        <w:t>Klikni na čtvereček „tahy“</w:t>
      </w:r>
      <w:r w:rsidRPr="000F5A16">
        <w:rPr>
          <w:color w:val="0070C0"/>
          <w:lang w:val="cs-CZ"/>
        </w:rPr>
        <w:t xml:space="preserve"> </w:t>
      </w:r>
      <w:r w:rsidR="0001749F">
        <w:rPr>
          <w:color w:val="0070C0"/>
          <w:lang w:val="cs-CZ"/>
        </w:rPr>
        <w:t>„</w:t>
      </w:r>
      <w:r w:rsidRPr="000F5A16">
        <w:rPr>
          <w:color w:val="0070C0"/>
          <w:lang w:val="cs-CZ"/>
        </w:rPr>
        <w:t>moves</w:t>
      </w:r>
      <w:r w:rsidR="0001749F">
        <w:rPr>
          <w:color w:val="0070C0"/>
          <w:lang w:val="cs-CZ"/>
        </w:rPr>
        <w:t>“</w:t>
      </w:r>
      <w:r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(6) </w:t>
      </w:r>
      <w:r w:rsidR="0001749F">
        <w:rPr>
          <w:color w:val="0070C0"/>
          <w:lang w:val="cs-CZ"/>
        </w:rPr>
        <w:t>Kopíruj a vlož Ctrl+C-Ctrl+V zápis partie do bílého pole</w:t>
      </w:r>
      <w:r w:rsidRPr="000F5A16">
        <w:rPr>
          <w:color w:val="0070C0"/>
          <w:lang w:val="cs-CZ"/>
        </w:rPr>
        <w:t>. (</w:t>
      </w:r>
      <w:r w:rsidR="0001749F">
        <w:rPr>
          <w:color w:val="0070C0"/>
          <w:lang w:val="cs-CZ"/>
        </w:rPr>
        <w:t>Můžeš kopírovat a vložit zápis</w:t>
      </w:r>
      <w:r w:rsidR="00646604">
        <w:rPr>
          <w:color w:val="0070C0"/>
          <w:lang w:val="cs-CZ"/>
        </w:rPr>
        <w:t xml:space="preserve"> v textovém formátu *.txt</w:t>
      </w:r>
      <w:r w:rsidR="0001749F">
        <w:rPr>
          <w:color w:val="0070C0"/>
          <w:lang w:val="cs-CZ"/>
        </w:rPr>
        <w:t>, nebo v PGN</w:t>
      </w:r>
      <w:r w:rsidRPr="000F5A16">
        <w:rPr>
          <w:color w:val="0070C0"/>
          <w:lang w:val="cs-CZ"/>
        </w:rPr>
        <w:t xml:space="preserve">, </w:t>
      </w:r>
      <w:r w:rsidR="0001749F">
        <w:rPr>
          <w:color w:val="0070C0"/>
          <w:lang w:val="cs-CZ"/>
        </w:rPr>
        <w:t>nebo můžeš zadat tahy manuálně</w:t>
      </w:r>
      <w:r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(7) </w:t>
      </w:r>
      <w:r w:rsidR="0001749F">
        <w:rPr>
          <w:color w:val="0070C0"/>
          <w:lang w:val="cs-CZ"/>
        </w:rPr>
        <w:t>Klikni na „Ukaž“</w:t>
      </w:r>
      <w:r w:rsidRPr="000F5A16">
        <w:rPr>
          <w:color w:val="0070C0"/>
          <w:lang w:val="cs-CZ"/>
        </w:rPr>
        <w:t xml:space="preserve"> "Show".</w:t>
      </w:r>
    </w:p>
    <w:p w:rsidR="000821F1" w:rsidRPr="000F5A16" w:rsidRDefault="000821F1" w:rsidP="000821F1">
      <w:pPr>
        <w:spacing w:after="0" w:line="240" w:lineRule="auto"/>
        <w:rPr>
          <w:color w:val="0070C0"/>
          <w:lang w:val="cs-CZ"/>
        </w:rPr>
      </w:pPr>
      <w:r w:rsidRPr="000F5A16">
        <w:rPr>
          <w:color w:val="0070C0"/>
          <w:lang w:val="cs-CZ"/>
        </w:rPr>
        <w:t xml:space="preserve">(8) </w:t>
      </w:r>
      <w:r w:rsidR="0001749F">
        <w:rPr>
          <w:color w:val="0070C0"/>
          <w:lang w:val="cs-CZ"/>
        </w:rPr>
        <w:t>Roluj dolů a zodpověz dotaz serveru „ano“</w:t>
      </w:r>
      <w:r w:rsidRPr="000F5A16">
        <w:rPr>
          <w:color w:val="0070C0"/>
          <w:lang w:val="cs-CZ"/>
        </w:rPr>
        <w:t xml:space="preserve"> "yes" (</w:t>
      </w:r>
      <w:r w:rsidR="0001749F">
        <w:rPr>
          <w:color w:val="0070C0"/>
          <w:lang w:val="cs-CZ"/>
        </w:rPr>
        <w:t>pro potvrzení, že chceš zaznamenat výsledek partie</w:t>
      </w:r>
      <w:r w:rsidRPr="000F5A16">
        <w:rPr>
          <w:color w:val="0070C0"/>
          <w:lang w:val="cs-CZ"/>
        </w:rPr>
        <w:t xml:space="preserve">). </w:t>
      </w:r>
    </w:p>
    <w:p w:rsidR="000821F1" w:rsidRPr="000F5A16" w:rsidRDefault="000821F1" w:rsidP="000821F1">
      <w:pPr>
        <w:spacing w:after="0" w:line="240" w:lineRule="auto"/>
        <w:rPr>
          <w:color w:val="0070C0"/>
          <w:lang w:val="cs-CZ"/>
        </w:rPr>
      </w:pPr>
    </w:p>
    <w:p w:rsidR="00CF149B" w:rsidRPr="005A0FC9" w:rsidRDefault="00CF149B" w:rsidP="00CF149B">
      <w:pPr>
        <w:spacing w:line="240" w:lineRule="auto"/>
        <w:jc w:val="both"/>
        <w:rPr>
          <w:color w:val="0070C0"/>
          <w:lang w:val="cs-CZ"/>
        </w:rPr>
      </w:pPr>
      <w:r w:rsidRPr="00CF149B">
        <w:rPr>
          <w:color w:val="0070C0"/>
          <w:lang w:val="cs-CZ"/>
        </w:rPr>
        <w:t xml:space="preserve">Pro účely ratingu může mít partie pouze jeden výsledek, např. partie nemůže být vyhrána pro jednoho hráče a anulována pro druhého. Je možné zaznamenat prohru pro oba hráče, 0:0, např. když oba hráči tiše vystoupí z turnaje, nebo pokud vám žádný z hráčů nezašle výsledek. V jiných situacích mohou být partie </w:t>
      </w:r>
      <w:r w:rsidR="0042797D">
        <w:rPr>
          <w:color w:val="0070C0"/>
          <w:lang w:val="cs-CZ"/>
        </w:rPr>
        <w:t>anulovány</w:t>
      </w:r>
      <w:r w:rsidRPr="00CF149B">
        <w:rPr>
          <w:color w:val="0070C0"/>
          <w:lang w:val="cs-CZ"/>
        </w:rPr>
        <w:t xml:space="preserve">, C-C. Obvykle není možné změnit výsledek ukončené partie. </w:t>
      </w:r>
      <w:r w:rsidRPr="005A0FC9">
        <w:rPr>
          <w:color w:val="0070C0"/>
          <w:lang w:val="cs-CZ"/>
        </w:rPr>
        <w:t>Hlásit nebo změnit výsledek může jen TD.</w:t>
      </w:r>
    </w:p>
    <w:p w:rsidR="000821F1" w:rsidRPr="000F5A16" w:rsidRDefault="000821F1" w:rsidP="000821F1">
      <w:pPr>
        <w:spacing w:after="0" w:line="240" w:lineRule="auto"/>
        <w:rPr>
          <w:color w:val="0070C0"/>
          <w:lang w:val="cs-CZ"/>
        </w:rPr>
      </w:pPr>
    </w:p>
    <w:p w:rsidR="000821F1" w:rsidRPr="00E51F00" w:rsidRDefault="000821F1" w:rsidP="00CC1D8B">
      <w:pPr>
        <w:pStyle w:val="Nadpis4"/>
        <w:rPr>
          <w:lang w:val="cs-CZ"/>
        </w:rPr>
      </w:pPr>
      <w:r w:rsidRPr="00C75296">
        <w:rPr>
          <w:lang w:val="cs-CZ"/>
        </w:rPr>
        <w:tab/>
      </w:r>
      <w:r w:rsidRPr="00C75296">
        <w:rPr>
          <w:lang w:val="cs-CZ"/>
        </w:rPr>
        <w:tab/>
      </w:r>
      <w:r w:rsidRPr="00E51F00">
        <w:rPr>
          <w:lang w:val="cs-CZ"/>
        </w:rPr>
        <w:t xml:space="preserve">3.11.1.5. </w:t>
      </w:r>
      <w:r w:rsidR="00CF149B" w:rsidRPr="00E51F00">
        <w:rPr>
          <w:lang w:val="cs-CZ"/>
        </w:rPr>
        <w:t>Průběžná hlášení</w:t>
      </w:r>
      <w:r w:rsidRPr="00E51F00">
        <w:rPr>
          <w:lang w:val="cs-CZ"/>
        </w:rPr>
        <w:t xml:space="preserve"> ICCF</w:t>
      </w:r>
    </w:p>
    <w:p w:rsidR="000821F1" w:rsidRPr="000F5A16" w:rsidRDefault="000821F1" w:rsidP="000821F1">
      <w:pPr>
        <w:spacing w:after="0" w:line="240" w:lineRule="auto"/>
        <w:rPr>
          <w:color w:val="0070C0"/>
          <w:lang w:val="cs-CZ"/>
        </w:rPr>
      </w:pPr>
    </w:p>
    <w:p w:rsidR="000821F1" w:rsidRPr="000F5A16" w:rsidRDefault="009D37EA" w:rsidP="000821F1">
      <w:pPr>
        <w:spacing w:after="0" w:line="240" w:lineRule="auto"/>
        <w:rPr>
          <w:color w:val="0070C0"/>
          <w:lang w:val="cs-CZ"/>
        </w:rPr>
      </w:pPr>
      <w:r>
        <w:rPr>
          <w:color w:val="0070C0"/>
          <w:lang w:val="cs-CZ"/>
        </w:rPr>
        <w:t>Co nejdříve po ukončení partie musí oba hráči zaslat výsledek a jasný zápis zahraných tahů TD.</w:t>
      </w:r>
      <w:r w:rsidR="000821F1" w:rsidRPr="000F5A16">
        <w:rPr>
          <w:color w:val="0070C0"/>
          <w:lang w:val="cs-CZ"/>
        </w:rPr>
        <w:t xml:space="preserve"> </w:t>
      </w:r>
    </w:p>
    <w:p w:rsidR="009D37EA" w:rsidRPr="000F5A16" w:rsidRDefault="009D37EA" w:rsidP="009D37EA">
      <w:pPr>
        <w:spacing w:after="0" w:line="240" w:lineRule="auto"/>
        <w:rPr>
          <w:color w:val="0070C0"/>
          <w:lang w:val="cs-CZ"/>
        </w:rPr>
      </w:pPr>
      <w:r>
        <w:rPr>
          <w:color w:val="0070C0"/>
          <w:lang w:val="cs-CZ"/>
        </w:rPr>
        <w:t>DRUŽSTVA</w:t>
      </w:r>
      <w:r w:rsidR="000821F1" w:rsidRPr="000F5A16">
        <w:rPr>
          <w:color w:val="0070C0"/>
          <w:lang w:val="cs-CZ"/>
        </w:rPr>
        <w:t xml:space="preserve">: </w:t>
      </w:r>
      <w:r>
        <w:rPr>
          <w:color w:val="0070C0"/>
          <w:lang w:val="cs-CZ"/>
        </w:rPr>
        <w:t>Co nejdříve po ukončení partie musí oba hráči prostřednictvím TC zaslat výsledek a jasný zápis zahraných tahů TD.</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9D37EA" w:rsidP="009D37EA">
      <w:pPr>
        <w:spacing w:after="0" w:line="240" w:lineRule="auto"/>
        <w:jc w:val="both"/>
        <w:rPr>
          <w:color w:val="0070C0"/>
          <w:lang w:val="cs-CZ"/>
        </w:rPr>
      </w:pPr>
      <w:r>
        <w:rPr>
          <w:color w:val="0070C0"/>
          <w:lang w:val="cs-CZ"/>
        </w:rPr>
        <w:t>Výsledek je oficiálně zaznamenán pouze po obdržení tohoto hlášení</w:t>
      </w:r>
      <w:r w:rsidR="000821F1" w:rsidRPr="000F5A16">
        <w:rPr>
          <w:color w:val="0070C0"/>
          <w:lang w:val="cs-CZ"/>
        </w:rPr>
        <w:t xml:space="preserve">. </w:t>
      </w:r>
      <w:r>
        <w:rPr>
          <w:color w:val="0070C0"/>
          <w:lang w:val="cs-CZ"/>
        </w:rPr>
        <w:t>Pokud TD neobdrží toto hlášení ani od jednoho hráče, výsledek bude zaznamenán jako prohra obou hráčů</w:t>
      </w:r>
      <w:r w:rsidR="000821F1" w:rsidRPr="000F5A16">
        <w:rPr>
          <w:color w:val="0070C0"/>
          <w:lang w:val="cs-CZ"/>
        </w:rPr>
        <w:t>. [</w:t>
      </w:r>
      <w:r w:rsidRPr="009D37EA">
        <w:rPr>
          <w:i/>
          <w:color w:val="0070C0"/>
          <w:lang w:val="cs-CZ"/>
        </w:rPr>
        <w:t>DRUŽSTVA</w:t>
      </w:r>
      <w:r w:rsidR="000821F1" w:rsidRPr="009D37EA">
        <w:rPr>
          <w:i/>
          <w:iCs/>
          <w:color w:val="0070C0"/>
          <w:lang w:val="cs-CZ"/>
        </w:rPr>
        <w:t xml:space="preserve">: </w:t>
      </w:r>
      <w:r w:rsidRPr="009D37EA">
        <w:rPr>
          <w:i/>
          <w:color w:val="0070C0"/>
          <w:lang w:val="cs-CZ"/>
        </w:rPr>
        <w:t>Pokud TD neobdrží toto hlášení ani od jednoho TC, výsledek bude zaznamenán jako prohra obou hráčů</w:t>
      </w:r>
      <w:r w:rsidRPr="000F5A16">
        <w:rPr>
          <w:color w:val="0070C0"/>
          <w:lang w:val="cs-CZ"/>
        </w:rPr>
        <w:t>.</w:t>
      </w:r>
      <w:r w:rsidR="000821F1" w:rsidRPr="000F5A16">
        <w:rPr>
          <w:color w:val="0070C0"/>
          <w:lang w:val="cs-CZ"/>
        </w:rPr>
        <w:t xml:space="preserve">] </w:t>
      </w:r>
      <w:r>
        <w:rPr>
          <w:color w:val="0070C0"/>
          <w:lang w:val="cs-CZ"/>
        </w:rPr>
        <w:t xml:space="preserve">Žádný jiný výsledek než kontumační prohra obou hráčů nebo anulace partie, nemůže být na serveru zaznamenán bez </w:t>
      </w:r>
      <w:r w:rsidR="00BB3936">
        <w:rPr>
          <w:color w:val="0070C0"/>
          <w:lang w:val="cs-CZ"/>
        </w:rPr>
        <w:t>vložení</w:t>
      </w:r>
      <w:r>
        <w:rPr>
          <w:color w:val="0070C0"/>
          <w:lang w:val="cs-CZ"/>
        </w:rPr>
        <w:t xml:space="preserve"> zápisu partie.</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9D37EA" w:rsidP="00BC59B1">
      <w:pPr>
        <w:spacing w:after="0" w:line="240" w:lineRule="auto"/>
        <w:jc w:val="both"/>
        <w:rPr>
          <w:color w:val="0070C0"/>
          <w:lang w:val="cs-CZ"/>
        </w:rPr>
      </w:pPr>
      <w:r>
        <w:rPr>
          <w:color w:val="0070C0"/>
          <w:lang w:val="cs-CZ"/>
        </w:rPr>
        <w:t>Téměř ukončená skupina turnaje by neměla být zanechána bez pozornosti déle než 2 měsíce</w:t>
      </w:r>
      <w:r w:rsidR="000821F1" w:rsidRPr="000F5A16">
        <w:rPr>
          <w:color w:val="0070C0"/>
          <w:lang w:val="cs-CZ"/>
        </w:rPr>
        <w:t xml:space="preserve">. </w:t>
      </w:r>
      <w:r>
        <w:rPr>
          <w:color w:val="0070C0"/>
          <w:lang w:val="cs-CZ"/>
        </w:rPr>
        <w:t xml:space="preserve">TD by měl požádat o situační zprávu </w:t>
      </w:r>
      <w:r w:rsidR="00BC59B1">
        <w:rPr>
          <w:color w:val="0070C0"/>
          <w:lang w:val="cs-CZ"/>
        </w:rPr>
        <w:t>ve zbylých partiích po 2 měsících</w:t>
      </w:r>
      <w:r w:rsidR="000821F1" w:rsidRPr="000F5A16">
        <w:rPr>
          <w:color w:val="0070C0"/>
          <w:lang w:val="cs-CZ"/>
        </w:rPr>
        <w:t xml:space="preserve"> (</w:t>
      </w:r>
      <w:r w:rsidR="00BC59B1">
        <w:rPr>
          <w:color w:val="0070C0"/>
          <w:lang w:val="cs-CZ"/>
        </w:rPr>
        <w:t>od ukončení prakticky všech ostatních partií</w:t>
      </w:r>
      <w:r w:rsidR="000821F1" w:rsidRPr="000F5A16">
        <w:rPr>
          <w:color w:val="0070C0"/>
          <w:lang w:val="cs-CZ"/>
        </w:rPr>
        <w:t xml:space="preserve">) </w:t>
      </w:r>
      <w:r w:rsidR="00BC59B1">
        <w:rPr>
          <w:color w:val="0070C0"/>
          <w:lang w:val="cs-CZ"/>
        </w:rPr>
        <w:t>bez nových zpráv</w:t>
      </w:r>
      <w:r w:rsidR="000821F1" w:rsidRPr="000F5A16">
        <w:rPr>
          <w:color w:val="0070C0"/>
          <w:lang w:val="cs-CZ"/>
        </w:rPr>
        <w:t xml:space="preserve">. </w:t>
      </w:r>
    </w:p>
    <w:p w:rsidR="000821F1" w:rsidRPr="000F5A16" w:rsidRDefault="000821F1" w:rsidP="00BC59B1">
      <w:pPr>
        <w:spacing w:after="0" w:line="240" w:lineRule="auto"/>
        <w:jc w:val="both"/>
        <w:rPr>
          <w:color w:val="0070C0"/>
          <w:lang w:val="cs-CZ"/>
        </w:rPr>
      </w:pPr>
      <w:r w:rsidRPr="000F5A16">
        <w:rPr>
          <w:color w:val="0070C0"/>
          <w:lang w:val="cs-CZ"/>
        </w:rPr>
        <w:t xml:space="preserve">a) </w:t>
      </w:r>
      <w:r w:rsidR="00BC59B1">
        <w:rPr>
          <w:color w:val="0070C0"/>
          <w:lang w:val="cs-CZ"/>
        </w:rPr>
        <w:t>Pokud oba hráči odpovědí na tvou žádost, pak partie musí pokračovat</w:t>
      </w:r>
      <w:r w:rsidRPr="000F5A16">
        <w:rPr>
          <w:color w:val="0070C0"/>
          <w:lang w:val="cs-CZ"/>
        </w:rPr>
        <w:t>.</w:t>
      </w:r>
    </w:p>
    <w:p w:rsidR="000821F1" w:rsidRPr="000F5A16" w:rsidRDefault="00BC59B1" w:rsidP="00BC59B1">
      <w:pPr>
        <w:spacing w:after="0" w:line="240" w:lineRule="auto"/>
        <w:jc w:val="both"/>
        <w:rPr>
          <w:color w:val="0070C0"/>
          <w:lang w:val="cs-CZ"/>
        </w:rPr>
      </w:pPr>
      <w:r>
        <w:rPr>
          <w:color w:val="0070C0"/>
          <w:lang w:val="cs-CZ"/>
        </w:rPr>
        <w:t>b) Pokud odpoví pouze jeden hráč a jeho soupeř mlčí po dobu níže stanovenou jako představující tiché vystoupení</w:t>
      </w:r>
      <w:r w:rsidR="000821F1" w:rsidRPr="000F5A16">
        <w:rPr>
          <w:color w:val="0070C0"/>
          <w:lang w:val="cs-CZ"/>
        </w:rPr>
        <w:t xml:space="preserve"> (</w:t>
      </w:r>
      <w:r>
        <w:rPr>
          <w:color w:val="0070C0"/>
          <w:lang w:val="cs-CZ"/>
        </w:rPr>
        <w:t>viz</w:t>
      </w:r>
      <w:r w:rsidR="000821F1" w:rsidRPr="000F5A16">
        <w:rPr>
          <w:lang w:val="cs-CZ"/>
        </w:rPr>
        <w:t xml:space="preserve"> </w:t>
      </w:r>
      <w:r>
        <w:rPr>
          <w:color w:val="0070C0"/>
          <w:lang w:val="cs-CZ"/>
        </w:rPr>
        <w:t>§3.17.1.), pak by měl TD vyhodnotit partii ve prospěch aktivního hráče</w:t>
      </w:r>
      <w:r w:rsidR="000821F1" w:rsidRPr="000F5A16">
        <w:rPr>
          <w:color w:val="0070C0"/>
          <w:lang w:val="cs-CZ"/>
        </w:rPr>
        <w:t xml:space="preserve">. </w:t>
      </w:r>
    </w:p>
    <w:p w:rsidR="000821F1" w:rsidRPr="000F5A16" w:rsidRDefault="000821F1" w:rsidP="00BC59B1">
      <w:pPr>
        <w:spacing w:after="0" w:line="240" w:lineRule="auto"/>
        <w:jc w:val="both"/>
        <w:rPr>
          <w:lang w:val="cs-CZ"/>
        </w:rPr>
      </w:pPr>
      <w:r w:rsidRPr="000F5A16">
        <w:rPr>
          <w:color w:val="0070C0"/>
          <w:lang w:val="cs-CZ"/>
        </w:rPr>
        <w:t xml:space="preserve">c) </w:t>
      </w:r>
      <w:r w:rsidR="00BB3936">
        <w:rPr>
          <w:color w:val="0070C0"/>
          <w:lang w:val="cs-CZ"/>
        </w:rPr>
        <w:t>P</w:t>
      </w:r>
      <w:r w:rsidR="00BC59B1">
        <w:rPr>
          <w:color w:val="0070C0"/>
          <w:lang w:val="cs-CZ"/>
        </w:rPr>
        <w:t>okud ani jeden hráč nereaguje na tvé opakované žádosti, pak by partie po varování měla být zaznamenána jako kontumační prohra pro oba hráče</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BC59B1" w:rsidP="002C721F">
      <w:pPr>
        <w:spacing w:after="0" w:line="240" w:lineRule="auto"/>
        <w:jc w:val="both"/>
        <w:rPr>
          <w:color w:val="0070C0"/>
          <w:lang w:val="cs-CZ"/>
        </w:rPr>
      </w:pPr>
      <w:r>
        <w:rPr>
          <w:color w:val="0070C0"/>
          <w:lang w:val="cs-CZ"/>
        </w:rPr>
        <w:lastRenderedPageBreak/>
        <w:t>Jako projev zdvořilosti může TD poslat hráčům přátelskou závěrečnou zprávu</w:t>
      </w:r>
      <w:r w:rsidR="002C721F">
        <w:rPr>
          <w:color w:val="0070C0"/>
          <w:lang w:val="cs-CZ"/>
        </w:rPr>
        <w:t xml:space="preserve"> se závěrečnou tabulkou</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Dear participants of …(</w:t>
      </w:r>
      <w:r w:rsidR="002C721F">
        <w:rPr>
          <w:color w:val="0070C0"/>
          <w:lang w:val="cs-CZ"/>
        </w:rPr>
        <w:t>označení turnaje - kód</w:t>
      </w:r>
      <w:r w:rsidRPr="000F5A16">
        <w:rPr>
          <w:color w:val="0070C0"/>
          <w:lang w:val="cs-CZ"/>
        </w:rPr>
        <w:t xml:space="preserve">), </w:t>
      </w:r>
    </w:p>
    <w:p w:rsidR="000821F1" w:rsidRPr="000F5A16" w:rsidRDefault="000821F1" w:rsidP="007877F6">
      <w:pPr>
        <w:spacing w:after="0" w:line="240" w:lineRule="auto"/>
        <w:jc w:val="both"/>
        <w:rPr>
          <w:color w:val="0070C0"/>
          <w:lang w:val="cs-CZ"/>
        </w:rPr>
      </w:pPr>
      <w:r w:rsidRPr="000F5A16">
        <w:rPr>
          <w:color w:val="0070C0"/>
          <w:lang w:val="cs-CZ"/>
        </w:rPr>
        <w:t xml:space="preserve">I am pleased to announce the successful conclusion of your section. I want to thank you all for a well played and amicable section and I hope you will join me in congratulating Mr/Mrs “X” for winning this tournament and congratulations too to Mr/Miss X, Y and Z for achieving International Titles/Norms. Please find attached the final standings of your section: </w:t>
      </w:r>
    </w:p>
    <w:p w:rsidR="000821F1" w:rsidRPr="000F5A16" w:rsidRDefault="000821F1" w:rsidP="000821F1">
      <w:pPr>
        <w:tabs>
          <w:tab w:val="left" w:pos="7395"/>
        </w:tabs>
        <w:spacing w:after="0" w:line="240" w:lineRule="auto"/>
        <w:rPr>
          <w:color w:val="0070C0"/>
          <w:lang w:val="cs-CZ"/>
        </w:rPr>
      </w:pPr>
      <w:r w:rsidRPr="000F5A16">
        <w:rPr>
          <w:color w:val="0070C0"/>
          <w:lang w:val="cs-CZ"/>
        </w:rPr>
        <w:t xml:space="preserve">Best regards, Amici Sumus – TD XY </w:t>
      </w:r>
      <w:r w:rsidRPr="000F5A16">
        <w:rPr>
          <w:color w:val="0070C0"/>
          <w:lang w:val="cs-CZ"/>
        </w:rPr>
        <w:tab/>
      </w:r>
    </w:p>
    <w:p w:rsidR="000821F1" w:rsidRDefault="000821F1" w:rsidP="000821F1">
      <w:pPr>
        <w:spacing w:after="0" w:line="240" w:lineRule="auto"/>
        <w:rPr>
          <w:color w:val="0070C0"/>
          <w:lang w:val="cs-CZ"/>
        </w:rPr>
      </w:pPr>
    </w:p>
    <w:p w:rsidR="002C721F" w:rsidRPr="000F5A16" w:rsidRDefault="002C721F" w:rsidP="002C721F">
      <w:pPr>
        <w:spacing w:after="0" w:line="240" w:lineRule="auto"/>
        <w:rPr>
          <w:color w:val="0070C0"/>
          <w:lang w:val="cs-CZ"/>
        </w:rPr>
      </w:pPr>
      <w:r>
        <w:rPr>
          <w:color w:val="0070C0"/>
          <w:lang w:val="cs-CZ"/>
        </w:rPr>
        <w:t>Vážení účastníci</w:t>
      </w:r>
      <w:r w:rsidRPr="000F5A16">
        <w:rPr>
          <w:color w:val="0070C0"/>
          <w:lang w:val="cs-CZ"/>
        </w:rPr>
        <w:t xml:space="preserve"> …(</w:t>
      </w:r>
      <w:r>
        <w:rPr>
          <w:color w:val="0070C0"/>
          <w:lang w:val="cs-CZ"/>
        </w:rPr>
        <w:t>označení turnaje - kód</w:t>
      </w:r>
      <w:r w:rsidRPr="000F5A16">
        <w:rPr>
          <w:color w:val="0070C0"/>
          <w:lang w:val="cs-CZ"/>
        </w:rPr>
        <w:t xml:space="preserve">), </w:t>
      </w:r>
    </w:p>
    <w:p w:rsidR="002C721F" w:rsidRPr="000F5A16" w:rsidRDefault="002C721F" w:rsidP="00855A77">
      <w:pPr>
        <w:spacing w:after="0" w:line="240" w:lineRule="auto"/>
        <w:jc w:val="both"/>
        <w:rPr>
          <w:color w:val="0070C0"/>
          <w:lang w:val="cs-CZ"/>
        </w:rPr>
      </w:pPr>
      <w:r>
        <w:rPr>
          <w:color w:val="0070C0"/>
          <w:lang w:val="cs-CZ"/>
        </w:rPr>
        <w:t xml:space="preserve">s potěšením </w:t>
      </w:r>
      <w:r w:rsidR="00855A77">
        <w:rPr>
          <w:color w:val="0070C0"/>
          <w:lang w:val="cs-CZ"/>
        </w:rPr>
        <w:t xml:space="preserve">vám </w:t>
      </w:r>
      <w:r>
        <w:rPr>
          <w:color w:val="0070C0"/>
          <w:lang w:val="cs-CZ"/>
        </w:rPr>
        <w:t>oznamuji úspěšné ukončení vaší sekce</w:t>
      </w:r>
      <w:r w:rsidRPr="000F5A16">
        <w:rPr>
          <w:color w:val="0070C0"/>
          <w:lang w:val="cs-CZ"/>
        </w:rPr>
        <w:t xml:space="preserve">. </w:t>
      </w:r>
      <w:r>
        <w:rPr>
          <w:color w:val="0070C0"/>
          <w:lang w:val="cs-CZ"/>
        </w:rPr>
        <w:t>Rád bych vám všem poděkoval za dobře hranou a přátelskou sekci</w:t>
      </w:r>
      <w:r w:rsidRPr="000F5A16">
        <w:rPr>
          <w:color w:val="0070C0"/>
          <w:lang w:val="cs-CZ"/>
        </w:rPr>
        <w:t xml:space="preserve"> a</w:t>
      </w:r>
      <w:r>
        <w:rPr>
          <w:color w:val="0070C0"/>
          <w:lang w:val="cs-CZ"/>
        </w:rPr>
        <w:t xml:space="preserve"> doufám, že se ke mně přidáte s gratulací panu/paní</w:t>
      </w:r>
      <w:r w:rsidRPr="000F5A16">
        <w:rPr>
          <w:color w:val="0070C0"/>
          <w:lang w:val="cs-CZ"/>
        </w:rPr>
        <w:t xml:space="preserve"> “X” </w:t>
      </w:r>
      <w:r>
        <w:rPr>
          <w:color w:val="0070C0"/>
          <w:lang w:val="cs-CZ"/>
        </w:rPr>
        <w:t>k výhře v tomto turnaji a také s gratulací pánům/paní, slečně</w:t>
      </w:r>
      <w:r w:rsidRPr="000F5A16">
        <w:rPr>
          <w:color w:val="0070C0"/>
          <w:lang w:val="cs-CZ"/>
        </w:rPr>
        <w:t xml:space="preserve"> X, Y a Z</w:t>
      </w:r>
      <w:r>
        <w:rPr>
          <w:color w:val="0070C0"/>
          <w:lang w:val="cs-CZ"/>
        </w:rPr>
        <w:t> ke splnění mezinárodních titulů/norem</w:t>
      </w:r>
      <w:r w:rsidRPr="000F5A16">
        <w:rPr>
          <w:color w:val="0070C0"/>
          <w:lang w:val="cs-CZ"/>
        </w:rPr>
        <w:t xml:space="preserve">. </w:t>
      </w:r>
      <w:r>
        <w:rPr>
          <w:color w:val="0070C0"/>
          <w:lang w:val="cs-CZ"/>
        </w:rPr>
        <w:t>V příloze vám zasílám konečný stav vaší sekce</w:t>
      </w:r>
      <w:r w:rsidRPr="000F5A16">
        <w:rPr>
          <w:color w:val="0070C0"/>
          <w:lang w:val="cs-CZ"/>
        </w:rPr>
        <w:t xml:space="preserve">: </w:t>
      </w:r>
    </w:p>
    <w:p w:rsidR="002C721F" w:rsidRPr="000F5A16" w:rsidRDefault="002C721F" w:rsidP="002C721F">
      <w:pPr>
        <w:tabs>
          <w:tab w:val="left" w:pos="7395"/>
        </w:tabs>
        <w:spacing w:after="0" w:line="240" w:lineRule="auto"/>
        <w:rPr>
          <w:color w:val="0070C0"/>
          <w:lang w:val="cs-CZ"/>
        </w:rPr>
      </w:pPr>
      <w:r>
        <w:rPr>
          <w:color w:val="0070C0"/>
          <w:lang w:val="cs-CZ"/>
        </w:rPr>
        <w:t>S pozdravem</w:t>
      </w:r>
      <w:r w:rsidRPr="000F5A16">
        <w:rPr>
          <w:color w:val="0070C0"/>
          <w:lang w:val="cs-CZ"/>
        </w:rPr>
        <w:t xml:space="preserve"> Amici Sumus – TD XY </w:t>
      </w:r>
      <w:r w:rsidRPr="000F5A16">
        <w:rPr>
          <w:color w:val="0070C0"/>
          <w:lang w:val="cs-CZ"/>
        </w:rPr>
        <w:tab/>
      </w:r>
    </w:p>
    <w:p w:rsidR="002C721F" w:rsidRPr="000F5A16" w:rsidRDefault="002C721F" w:rsidP="000821F1">
      <w:pPr>
        <w:spacing w:after="0" w:line="240" w:lineRule="auto"/>
        <w:rPr>
          <w:color w:val="0070C0"/>
          <w:lang w:val="cs-CZ"/>
        </w:rPr>
      </w:pPr>
    </w:p>
    <w:p w:rsidR="000821F1" w:rsidRPr="000F5A16" w:rsidRDefault="00BB3936" w:rsidP="000821F1">
      <w:pPr>
        <w:spacing w:after="0" w:line="240" w:lineRule="auto"/>
        <w:rPr>
          <w:color w:val="0070C0"/>
          <w:lang w:val="cs-CZ"/>
        </w:rPr>
      </w:pPr>
      <w:r>
        <w:rPr>
          <w:color w:val="0070C0"/>
          <w:lang w:val="cs-CZ"/>
        </w:rPr>
        <w:t>Práce TD pro hráče v turnaji končí, když</w:t>
      </w:r>
      <w:r w:rsidR="000821F1" w:rsidRPr="000F5A16">
        <w:rPr>
          <w:color w:val="0070C0"/>
          <w:lang w:val="cs-CZ"/>
        </w:rPr>
        <w:t xml:space="preserve">: </w:t>
      </w:r>
    </w:p>
    <w:p w:rsidR="000821F1" w:rsidRPr="000F5A16" w:rsidRDefault="000821F1" w:rsidP="000821F1">
      <w:pPr>
        <w:spacing w:after="0" w:line="240" w:lineRule="auto"/>
        <w:rPr>
          <w:color w:val="0070C0"/>
          <w:lang w:val="cs-CZ"/>
        </w:rPr>
      </w:pPr>
      <w:r w:rsidRPr="000F5A16">
        <w:rPr>
          <w:color w:val="0070C0"/>
          <w:lang w:val="cs-CZ"/>
        </w:rPr>
        <w:t xml:space="preserve">a) </w:t>
      </w:r>
      <w:r w:rsidR="00BB3936">
        <w:rPr>
          <w:color w:val="0070C0"/>
          <w:lang w:val="cs-CZ"/>
        </w:rPr>
        <w:t>ohlásil výsledek poslední partie a vložil zápis na server ICCF</w:t>
      </w:r>
      <w:r w:rsidRPr="000F5A16">
        <w:rPr>
          <w:color w:val="0070C0"/>
          <w:lang w:val="cs-CZ"/>
        </w:rPr>
        <w:t xml:space="preserve">r, a </w:t>
      </w:r>
    </w:p>
    <w:p w:rsidR="000821F1" w:rsidRPr="000F5A16" w:rsidRDefault="000821F1" w:rsidP="000821F1">
      <w:pPr>
        <w:spacing w:after="0" w:line="240" w:lineRule="auto"/>
        <w:rPr>
          <w:lang w:val="cs-CZ"/>
        </w:rPr>
      </w:pPr>
      <w:r w:rsidRPr="000F5A16">
        <w:rPr>
          <w:color w:val="0070C0"/>
          <w:lang w:val="cs-CZ"/>
        </w:rPr>
        <w:t xml:space="preserve">b) </w:t>
      </w:r>
      <w:r w:rsidR="00BB3936">
        <w:rPr>
          <w:color w:val="0070C0"/>
          <w:lang w:val="cs-CZ"/>
        </w:rPr>
        <w:t>rozeslal všechny certifikáty</w:t>
      </w:r>
      <w:r w:rsidRPr="000F5A16">
        <w:rPr>
          <w:color w:val="0070C0"/>
          <w:lang w:val="cs-CZ"/>
        </w:rPr>
        <w:t xml:space="preserve"> (</w:t>
      </w:r>
      <w:r w:rsidR="00BB3936">
        <w:rPr>
          <w:color w:val="0070C0"/>
          <w:lang w:val="cs-CZ"/>
        </w:rPr>
        <w:t>viz</w:t>
      </w:r>
      <w:r w:rsidRPr="000F5A16">
        <w:rPr>
          <w:color w:val="0070C0"/>
          <w:lang w:val="cs-CZ"/>
        </w:rPr>
        <w:t xml:space="preserve"> §3.25. </w:t>
      </w:r>
      <w:r w:rsidR="00BB3936">
        <w:rPr>
          <w:color w:val="0070C0"/>
          <w:lang w:val="cs-CZ"/>
        </w:rPr>
        <w:t>o certifikátech pro hráče</w:t>
      </w:r>
      <w:r w:rsidRPr="000F5A16">
        <w:rPr>
          <w:color w:val="0070C0"/>
          <w:lang w:val="cs-CZ"/>
        </w:rPr>
        <w:t>).</w:t>
      </w:r>
      <w:r w:rsidRPr="000F5A16">
        <w:rPr>
          <w:lang w:val="cs-CZ"/>
        </w:rPr>
        <w:t xml:space="preserve"> </w:t>
      </w:r>
    </w:p>
    <w:p w:rsidR="000821F1" w:rsidRPr="00E51F00" w:rsidRDefault="000821F1" w:rsidP="00CC1D8B">
      <w:pPr>
        <w:pStyle w:val="Nadpis2"/>
        <w:rPr>
          <w:lang w:val="cs-CZ"/>
        </w:rPr>
      </w:pPr>
      <w:bookmarkStart w:id="888" w:name="_Toc471505793"/>
      <w:bookmarkStart w:id="889" w:name="_Toc511394207"/>
      <w:bookmarkStart w:id="890" w:name="_Toc511394747"/>
      <w:bookmarkStart w:id="891" w:name="_Toc511394963"/>
      <w:bookmarkStart w:id="892" w:name="_Toc511395257"/>
      <w:bookmarkStart w:id="893" w:name="_Toc511397863"/>
      <w:bookmarkStart w:id="894" w:name="_Toc511398076"/>
      <w:bookmarkStart w:id="895" w:name="_Toc28420326"/>
      <w:bookmarkStart w:id="896" w:name="_Toc62476932"/>
      <w:bookmarkStart w:id="897" w:name="_Toc62477146"/>
      <w:bookmarkStart w:id="898" w:name="_Toc62477421"/>
      <w:bookmarkStart w:id="899" w:name="_Toc93479128"/>
      <w:bookmarkStart w:id="900" w:name="_Toc93484652"/>
      <w:r w:rsidRPr="00E51F00">
        <w:rPr>
          <w:lang w:val="cs-CZ"/>
        </w:rPr>
        <w:t xml:space="preserve">3.12. </w:t>
      </w:r>
      <w:r w:rsidR="00BB3936" w:rsidRPr="00E51F00">
        <w:rPr>
          <w:lang w:val="cs-CZ"/>
        </w:rPr>
        <w:t>Zvláštní ustanovení pro řízení turnaje družstev</w:t>
      </w:r>
      <w:bookmarkEnd w:id="888"/>
      <w:bookmarkEnd w:id="889"/>
      <w:bookmarkEnd w:id="890"/>
      <w:bookmarkEnd w:id="891"/>
      <w:bookmarkEnd w:id="892"/>
      <w:bookmarkEnd w:id="893"/>
      <w:bookmarkEnd w:id="894"/>
      <w:bookmarkEnd w:id="895"/>
      <w:bookmarkEnd w:id="896"/>
      <w:bookmarkEnd w:id="897"/>
      <w:bookmarkEnd w:id="898"/>
      <w:bookmarkEnd w:id="899"/>
      <w:bookmarkEnd w:id="900"/>
    </w:p>
    <w:p w:rsidR="000821F1" w:rsidRPr="000F5A16" w:rsidRDefault="000821F1" w:rsidP="000821F1">
      <w:pPr>
        <w:spacing w:after="0" w:line="240" w:lineRule="auto"/>
        <w:rPr>
          <w:lang w:val="cs-CZ"/>
        </w:rPr>
      </w:pPr>
    </w:p>
    <w:p w:rsidR="00BB3936" w:rsidRPr="00505E49" w:rsidRDefault="00BB3936"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V turnajích družstev by menší spory měli řešit hráči mezi sebou, bez zapojení TC družstev. Pokud se jednou korespondencí problém nevyřeší, musí hráči uvědomit své TC. Pokud je řešený problém méně důležitého charakteru, měli by se TC pokusit vyřešit ho mezi sebou. Závažné spory by měli hráči okamžitě hlásit svým TC, s tím, že TC záležitost rovněž okamžitě předají TD. Odlišení závažných a menších problémů je ilustrováno v následujícím seznamu příkladů závažných problémů:  </w:t>
      </w:r>
    </w:p>
    <w:p w:rsidR="00BB3936" w:rsidRPr="00505E49" w:rsidRDefault="00BB3936" w:rsidP="007B63D0">
      <w:pPr>
        <w:numPr>
          <w:ilvl w:val="0"/>
          <w:numId w:val="24"/>
        </w:numPr>
        <w:spacing w:after="0" w:line="240" w:lineRule="auto"/>
        <w:jc w:val="both"/>
        <w:textAlignment w:val="baseline"/>
        <w:rPr>
          <w:rFonts w:eastAsia="Times New Roman"/>
          <w:lang w:val="cs-CZ" w:eastAsia="cs-CZ"/>
        </w:rPr>
      </w:pPr>
      <w:r w:rsidRPr="00505E49">
        <w:rPr>
          <w:rFonts w:eastAsia="Times New Roman"/>
          <w:lang w:val="cs-CZ" w:eastAsia="cs-CZ"/>
        </w:rPr>
        <w:t xml:space="preserve">údajné porušení Etického kodexu ICCF, </w:t>
      </w:r>
    </w:p>
    <w:p w:rsidR="00BB3936" w:rsidRPr="00505E49" w:rsidRDefault="00BB3936" w:rsidP="007B63D0">
      <w:pPr>
        <w:numPr>
          <w:ilvl w:val="0"/>
          <w:numId w:val="24"/>
        </w:numPr>
        <w:spacing w:after="0" w:line="240" w:lineRule="auto"/>
        <w:jc w:val="both"/>
        <w:textAlignment w:val="baseline"/>
        <w:rPr>
          <w:rFonts w:eastAsia="Times New Roman"/>
          <w:lang w:val="cs-CZ" w:eastAsia="cs-CZ"/>
        </w:rPr>
      </w:pPr>
      <w:r w:rsidRPr="00505E49">
        <w:rPr>
          <w:rFonts w:eastAsia="Times New Roman"/>
          <w:lang w:val="cs-CZ" w:eastAsia="cs-CZ"/>
        </w:rPr>
        <w:t xml:space="preserve">tiché vystoupení hráče z turnaje, </w:t>
      </w:r>
    </w:p>
    <w:p w:rsidR="00BB3936" w:rsidRPr="00505E49" w:rsidRDefault="00BB3936" w:rsidP="007B63D0">
      <w:pPr>
        <w:numPr>
          <w:ilvl w:val="0"/>
          <w:numId w:val="24"/>
        </w:numPr>
        <w:spacing w:after="0" w:line="240" w:lineRule="auto"/>
        <w:jc w:val="both"/>
        <w:textAlignment w:val="baseline"/>
        <w:rPr>
          <w:rFonts w:eastAsia="Times New Roman"/>
          <w:lang w:val="cs-CZ" w:eastAsia="cs-CZ"/>
        </w:rPr>
      </w:pPr>
      <w:r w:rsidRPr="00505E49">
        <w:rPr>
          <w:rFonts w:eastAsia="Times New Roman"/>
          <w:lang w:val="cs-CZ" w:eastAsia="cs-CZ"/>
        </w:rPr>
        <w:t xml:space="preserve">neplnění povinností TC (v tom případě se může hráč obrátit přímo na TD, a to </w:t>
      </w:r>
      <w:r w:rsidR="00505E49">
        <w:rPr>
          <w:rFonts w:eastAsia="Times New Roman"/>
          <w:lang w:val="cs-CZ" w:eastAsia="cs-CZ"/>
        </w:rPr>
        <w:tab/>
      </w:r>
      <w:r w:rsidRPr="00505E49">
        <w:rPr>
          <w:rFonts w:eastAsia="Times New Roman"/>
          <w:lang w:val="cs-CZ" w:eastAsia="cs-CZ"/>
        </w:rPr>
        <w:t xml:space="preserve">kvůli zajištění, aby problematický TC nebránil TD </w:t>
      </w:r>
      <w:r w:rsidR="0048774C">
        <w:rPr>
          <w:rFonts w:eastAsia="Times New Roman"/>
          <w:lang w:val="cs-CZ" w:eastAsia="cs-CZ"/>
        </w:rPr>
        <w:t>se o tom dovědět</w:t>
      </w:r>
      <w:r w:rsidRPr="00505E49">
        <w:rPr>
          <w:rFonts w:eastAsia="Times New Roman"/>
          <w:lang w:val="cs-CZ" w:eastAsia="cs-CZ"/>
        </w:rPr>
        <w:t xml:space="preserve">), </w:t>
      </w:r>
    </w:p>
    <w:p w:rsidR="00BB3936" w:rsidRPr="00505E49" w:rsidRDefault="00BB3936" w:rsidP="007B63D0">
      <w:pPr>
        <w:numPr>
          <w:ilvl w:val="0"/>
          <w:numId w:val="24"/>
        </w:numPr>
        <w:spacing w:after="0" w:line="240" w:lineRule="auto"/>
        <w:jc w:val="both"/>
        <w:textAlignment w:val="baseline"/>
        <w:rPr>
          <w:rFonts w:eastAsia="Times New Roman"/>
          <w:lang w:eastAsia="cs-CZ"/>
        </w:rPr>
      </w:pPr>
      <w:r w:rsidRPr="00505E49">
        <w:rPr>
          <w:rFonts w:eastAsia="Times New Roman"/>
          <w:lang w:eastAsia="cs-CZ"/>
        </w:rPr>
        <w:t xml:space="preserve">náhrady nebo výměny hráčů, </w:t>
      </w:r>
    </w:p>
    <w:p w:rsidR="00BB3936" w:rsidRPr="00505E49" w:rsidRDefault="00BB3936" w:rsidP="007B63D0">
      <w:pPr>
        <w:numPr>
          <w:ilvl w:val="0"/>
          <w:numId w:val="24"/>
        </w:numPr>
        <w:spacing w:after="0" w:line="240" w:lineRule="auto"/>
        <w:jc w:val="both"/>
        <w:textAlignment w:val="baseline"/>
        <w:rPr>
          <w:rFonts w:eastAsia="Times New Roman"/>
          <w:lang w:eastAsia="cs-CZ"/>
        </w:rPr>
      </w:pPr>
      <w:r w:rsidRPr="00505E49">
        <w:rPr>
          <w:rFonts w:eastAsia="Times New Roman"/>
          <w:lang w:eastAsia="cs-CZ"/>
        </w:rPr>
        <w:t xml:space="preserve">dotaz na interpretaci pravidel, </w:t>
      </w:r>
    </w:p>
    <w:p w:rsidR="00BB3936" w:rsidRPr="00505E49" w:rsidRDefault="00BB3936" w:rsidP="007B63D0">
      <w:pPr>
        <w:numPr>
          <w:ilvl w:val="0"/>
          <w:numId w:val="24"/>
        </w:numPr>
        <w:spacing w:after="0" w:line="240" w:lineRule="auto"/>
        <w:jc w:val="both"/>
        <w:textAlignment w:val="baseline"/>
        <w:rPr>
          <w:rFonts w:eastAsia="Times New Roman"/>
          <w:lang w:eastAsia="cs-CZ"/>
        </w:rPr>
      </w:pPr>
      <w:r w:rsidRPr="00505E49">
        <w:rPr>
          <w:rFonts w:eastAsia="Times New Roman"/>
          <w:lang w:eastAsia="cs-CZ"/>
        </w:rPr>
        <w:t xml:space="preserve">údajný pokus o podvod, </w:t>
      </w:r>
    </w:p>
    <w:p w:rsidR="00BB3936" w:rsidRPr="00505E49" w:rsidRDefault="00BB3936" w:rsidP="007B63D0">
      <w:pPr>
        <w:numPr>
          <w:ilvl w:val="0"/>
          <w:numId w:val="24"/>
        </w:numPr>
        <w:spacing w:after="0" w:line="240" w:lineRule="auto"/>
        <w:jc w:val="both"/>
        <w:textAlignment w:val="baseline"/>
        <w:rPr>
          <w:rFonts w:eastAsia="Times New Roman"/>
          <w:lang w:eastAsia="cs-CZ"/>
        </w:rPr>
      </w:pPr>
      <w:r w:rsidRPr="00505E49">
        <w:rPr>
          <w:rFonts w:eastAsia="Times New Roman"/>
          <w:lang w:eastAsia="cs-CZ"/>
        </w:rPr>
        <w:t>údajný problém se serverem (včetně hackingu hráčova účtu), a  </w:t>
      </w:r>
    </w:p>
    <w:p w:rsidR="00BB3936" w:rsidRPr="00505E49" w:rsidRDefault="00BB3936" w:rsidP="007B63D0">
      <w:pPr>
        <w:numPr>
          <w:ilvl w:val="0"/>
          <w:numId w:val="24"/>
        </w:numPr>
        <w:spacing w:after="0" w:line="240" w:lineRule="auto"/>
        <w:jc w:val="both"/>
        <w:textAlignment w:val="baseline"/>
        <w:rPr>
          <w:rFonts w:eastAsia="Times New Roman"/>
          <w:lang w:val="de-DE" w:eastAsia="cs-CZ"/>
        </w:rPr>
      </w:pPr>
      <w:r w:rsidRPr="00505E49">
        <w:rPr>
          <w:rFonts w:eastAsia="Times New Roman"/>
          <w:lang w:val="de-DE" w:eastAsia="cs-CZ"/>
        </w:rPr>
        <w:t>jiné selhání hardware nebo software.  </w:t>
      </w:r>
    </w:p>
    <w:p w:rsidR="00505E49" w:rsidRDefault="00505E49" w:rsidP="00505E49">
      <w:pPr>
        <w:spacing w:line="240" w:lineRule="auto"/>
        <w:jc w:val="both"/>
        <w:rPr>
          <w:rFonts w:eastAsia="Times New Roman"/>
          <w:lang w:val="de-DE" w:eastAsia="cs-CZ"/>
        </w:rPr>
      </w:pPr>
    </w:p>
    <w:p w:rsidR="00BB3936" w:rsidRPr="00D727DB" w:rsidRDefault="00BB3936" w:rsidP="00505E49">
      <w:pPr>
        <w:spacing w:line="240" w:lineRule="auto"/>
        <w:jc w:val="both"/>
        <w:rPr>
          <w:rFonts w:ascii="Times New Roman" w:eastAsia="Times New Roman" w:hAnsi="Times New Roman" w:cs="Times New Roman"/>
          <w:lang w:val="en-GB" w:eastAsia="cs-CZ"/>
        </w:rPr>
      </w:pPr>
      <w:r w:rsidRPr="00D727DB">
        <w:rPr>
          <w:rFonts w:eastAsia="Times New Roman"/>
          <w:lang w:val="en-GB" w:eastAsia="cs-CZ"/>
        </w:rPr>
        <w:t>Tento seznam není úplný, pouze ilustrativní.</w:t>
      </w:r>
    </w:p>
    <w:p w:rsidR="000821F1" w:rsidRPr="00D727DB" w:rsidRDefault="000821F1" w:rsidP="000821F1">
      <w:pPr>
        <w:spacing w:after="0" w:line="240" w:lineRule="auto"/>
        <w:rPr>
          <w:lang w:val="en-GB"/>
        </w:rPr>
      </w:pPr>
    </w:p>
    <w:p w:rsidR="000821F1" w:rsidRPr="00D727DB" w:rsidRDefault="000821F1" w:rsidP="00CC1D8B">
      <w:pPr>
        <w:pStyle w:val="Nadpis2"/>
        <w:rPr>
          <w:lang w:val="en-GB"/>
        </w:rPr>
      </w:pPr>
      <w:bookmarkStart w:id="901" w:name="_Toc471505795"/>
      <w:bookmarkStart w:id="902" w:name="_Toc511394208"/>
      <w:bookmarkStart w:id="903" w:name="_Toc511394748"/>
      <w:bookmarkStart w:id="904" w:name="_Toc511394964"/>
      <w:bookmarkStart w:id="905" w:name="_Toc511395258"/>
      <w:bookmarkStart w:id="906" w:name="_Toc511397864"/>
      <w:bookmarkStart w:id="907" w:name="_Toc511398077"/>
      <w:bookmarkStart w:id="908" w:name="_Toc28420327"/>
      <w:bookmarkStart w:id="909" w:name="_Toc62476933"/>
      <w:bookmarkStart w:id="910" w:name="_Toc62477147"/>
      <w:bookmarkStart w:id="911" w:name="_Toc62477422"/>
      <w:bookmarkStart w:id="912" w:name="_Toc93479129"/>
      <w:bookmarkStart w:id="913" w:name="_Toc93484653"/>
      <w:r w:rsidRPr="00D727DB">
        <w:rPr>
          <w:lang w:val="en-GB"/>
        </w:rPr>
        <w:lastRenderedPageBreak/>
        <w:t xml:space="preserve">3.13. </w:t>
      </w:r>
      <w:r w:rsidR="00505E49" w:rsidRPr="00D727DB">
        <w:rPr>
          <w:lang w:val="en-GB"/>
        </w:rPr>
        <w:t>Kdy komunikovat přímo s hráči a kdy s kapitánem družstva</w:t>
      </w:r>
      <w:bookmarkEnd w:id="901"/>
      <w:bookmarkEnd w:id="902"/>
      <w:bookmarkEnd w:id="903"/>
      <w:bookmarkEnd w:id="904"/>
      <w:bookmarkEnd w:id="905"/>
      <w:bookmarkEnd w:id="906"/>
      <w:bookmarkEnd w:id="907"/>
      <w:bookmarkEnd w:id="908"/>
      <w:bookmarkEnd w:id="909"/>
      <w:bookmarkEnd w:id="910"/>
      <w:bookmarkEnd w:id="911"/>
      <w:bookmarkEnd w:id="912"/>
      <w:bookmarkEnd w:id="913"/>
      <w:r w:rsidRPr="00D727DB">
        <w:rPr>
          <w:lang w:val="en-GB"/>
        </w:rPr>
        <w:t xml:space="preserve"> </w:t>
      </w:r>
    </w:p>
    <w:p w:rsidR="000821F1" w:rsidRPr="000F5A16" w:rsidRDefault="000821F1" w:rsidP="000821F1">
      <w:pPr>
        <w:spacing w:after="0" w:line="240" w:lineRule="auto"/>
        <w:rPr>
          <w:lang w:val="cs-CZ"/>
        </w:rPr>
      </w:pPr>
    </w:p>
    <w:p w:rsidR="00505E49" w:rsidRPr="00505E49" w:rsidRDefault="00505E49"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Soutěže jednotlivců: TD by měli komunikovat přímo s hráči, kdykoli je zapotřebí. Podobně se očekává od hráčů, že budou komunikovat přímo s rozhodčím, kdykoli budou mít dojem, že je to zapotřebí (přes volbu „e-mail“ na serveru).  </w:t>
      </w:r>
    </w:p>
    <w:p w:rsidR="00505E49" w:rsidRPr="00505E49" w:rsidRDefault="00505E49"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 xml:space="preserve">SERVER: V soutěžích DRUŽSTEV, hráči mohou podávat reklamace přímo TD bez zapojení TC (reklamace jsou nyní v zásadě vyřizovány serverem), v ostatních věcech však musí komunikovat prostřednictvím svého TC. Na druhé straně, v těchto případech TC může nebo nemusí sdělit tuto záležitost TD, v závislosti na tom, zda TC může nebo nemůže vyřídit tuto věc sám bez zapojení TD (např. komunikací s TC soupeře). TD by měli komunikovat přímo s hráči v případě reklamací a s TC ve všech ostatních věcech, ledaže by se záležitost přednesená hráčem týkala nedostatečného výkonu </w:t>
      </w:r>
      <w:r w:rsidR="00FC6172">
        <w:rPr>
          <w:rFonts w:eastAsia="Times New Roman"/>
          <w:lang w:val="cs-CZ" w:eastAsia="cs-CZ"/>
        </w:rPr>
        <w:t>funkce</w:t>
      </w:r>
      <w:r w:rsidRPr="00505E49">
        <w:rPr>
          <w:rFonts w:eastAsia="Times New Roman"/>
          <w:lang w:val="cs-CZ" w:eastAsia="cs-CZ"/>
        </w:rPr>
        <w:t xml:space="preserve"> TC. Informace požadované TD (při řešení jiných záležitostí než reklamací) by měl shromáždit a postoupit TD příslušný TC.  </w:t>
      </w:r>
    </w:p>
    <w:p w:rsidR="00FC6172" w:rsidRPr="00FC6172" w:rsidRDefault="000821F1" w:rsidP="00FC6172">
      <w:pPr>
        <w:spacing w:line="240" w:lineRule="auto"/>
        <w:jc w:val="both"/>
        <w:rPr>
          <w:rFonts w:ascii="Times New Roman" w:eastAsia="Times New Roman" w:hAnsi="Times New Roman" w:cs="Times New Roman"/>
          <w:color w:val="0070C0"/>
          <w:lang w:val="cs-CZ" w:eastAsia="cs-CZ"/>
        </w:rPr>
      </w:pPr>
      <w:r w:rsidRPr="000F5A16">
        <w:rPr>
          <w:color w:val="0070C0"/>
          <w:lang w:val="cs-CZ"/>
        </w:rPr>
        <w:t>PO</w:t>
      </w:r>
      <w:r w:rsidR="00FC6172">
        <w:rPr>
          <w:color w:val="0070C0"/>
          <w:lang w:val="cs-CZ"/>
        </w:rPr>
        <w:t>ŠTA: V soutěžích DRUŽSTEV</w:t>
      </w:r>
      <w:r w:rsidRPr="000F5A16">
        <w:rPr>
          <w:color w:val="0070C0"/>
          <w:lang w:val="cs-CZ"/>
        </w:rPr>
        <w:t xml:space="preserve">, </w:t>
      </w:r>
      <w:r w:rsidR="00FC6172">
        <w:rPr>
          <w:color w:val="0070C0"/>
          <w:lang w:val="cs-CZ"/>
        </w:rPr>
        <w:t>se od hráčů očekává, že budou komunikovat své reklamace a ostatní věci přímo svému TC, a ne přímo TD, ledaže by se záležitost přednesená hráčem týkala nedostatečného výkonu funkce TC</w:t>
      </w:r>
      <w:r w:rsidRPr="000F5A16">
        <w:rPr>
          <w:color w:val="0070C0"/>
          <w:lang w:val="cs-CZ"/>
        </w:rPr>
        <w:t xml:space="preserve">. </w:t>
      </w:r>
      <w:r w:rsidR="00FC6172" w:rsidRPr="00FC6172">
        <w:rPr>
          <w:rFonts w:eastAsia="Times New Roman"/>
          <w:color w:val="0070C0"/>
          <w:lang w:val="cs-CZ" w:eastAsia="cs-CZ"/>
        </w:rPr>
        <w:t>Na druhé straně, v těchto případech TC může nebo nemusí sdělit tuto záležitost TD, v závislosti na tom, zda TC může nebo nemůže vyřídit tuto věc sám bez zapojení TD (např. komunikací s TC soupeře).</w:t>
      </w:r>
      <w:r w:rsidR="00FC6172" w:rsidRPr="00505E49">
        <w:rPr>
          <w:rFonts w:eastAsia="Times New Roman"/>
          <w:lang w:val="cs-CZ" w:eastAsia="cs-CZ"/>
        </w:rPr>
        <w:t xml:space="preserve"> </w:t>
      </w:r>
      <w:r w:rsidR="00FC6172" w:rsidRPr="00FC6172">
        <w:rPr>
          <w:rFonts w:eastAsia="Times New Roman"/>
          <w:color w:val="0070C0"/>
          <w:lang w:val="cs-CZ" w:eastAsia="cs-CZ"/>
        </w:rPr>
        <w:t>TD by měli komunikovat přímo s hráči v případě reklamací a s TC ve všech ostatních věcech, ledaže by se záležitost přednesená hráčem týkala nedostatečného výkonu funkce TC. Informace požadované TD by měl shromáždit a postoupit TD příslušný TC.  </w:t>
      </w:r>
    </w:p>
    <w:p w:rsidR="000821F1" w:rsidRPr="000F5A16" w:rsidRDefault="000821F1" w:rsidP="000821F1">
      <w:pPr>
        <w:spacing w:after="0" w:line="240" w:lineRule="auto"/>
        <w:rPr>
          <w:lang w:val="cs-CZ"/>
        </w:rPr>
      </w:pPr>
    </w:p>
    <w:p w:rsidR="000821F1" w:rsidRPr="00E51F00" w:rsidRDefault="000821F1" w:rsidP="00CC1D8B">
      <w:pPr>
        <w:pStyle w:val="Nadpis2"/>
        <w:rPr>
          <w:lang w:val="cs-CZ"/>
        </w:rPr>
      </w:pPr>
      <w:bookmarkStart w:id="914" w:name="_Toc471505796"/>
      <w:bookmarkStart w:id="915" w:name="_Toc511394209"/>
      <w:bookmarkStart w:id="916" w:name="_Toc511394749"/>
      <w:bookmarkStart w:id="917" w:name="_Toc511394965"/>
      <w:bookmarkStart w:id="918" w:name="_Toc511395259"/>
      <w:bookmarkStart w:id="919" w:name="_Toc511397865"/>
      <w:bookmarkStart w:id="920" w:name="_Toc511398078"/>
      <w:bookmarkStart w:id="921" w:name="_Toc28420328"/>
      <w:bookmarkStart w:id="922" w:name="_Toc62476934"/>
      <w:bookmarkStart w:id="923" w:name="_Toc62477148"/>
      <w:bookmarkStart w:id="924" w:name="_Toc62477423"/>
      <w:bookmarkStart w:id="925" w:name="_Toc93479130"/>
      <w:bookmarkStart w:id="926" w:name="_Toc93484654"/>
      <w:r w:rsidRPr="00E51F00">
        <w:rPr>
          <w:lang w:val="cs-CZ"/>
        </w:rPr>
        <w:t xml:space="preserve">3.14. </w:t>
      </w:r>
      <w:r w:rsidR="005A0FC9" w:rsidRPr="00E51F00">
        <w:rPr>
          <w:lang w:val="cs-CZ"/>
        </w:rPr>
        <w:t>Řešení reklamací hráčů</w:t>
      </w:r>
      <w:bookmarkEnd w:id="914"/>
      <w:bookmarkEnd w:id="915"/>
      <w:bookmarkEnd w:id="916"/>
      <w:bookmarkEnd w:id="917"/>
      <w:bookmarkEnd w:id="918"/>
      <w:bookmarkEnd w:id="919"/>
      <w:bookmarkEnd w:id="920"/>
      <w:bookmarkEnd w:id="921"/>
      <w:bookmarkEnd w:id="922"/>
      <w:bookmarkEnd w:id="923"/>
      <w:bookmarkEnd w:id="924"/>
      <w:bookmarkEnd w:id="925"/>
      <w:bookmarkEnd w:id="926"/>
    </w:p>
    <w:p w:rsidR="000821F1" w:rsidRPr="000F5A16" w:rsidRDefault="000821F1" w:rsidP="000821F1">
      <w:pPr>
        <w:spacing w:after="0" w:line="240" w:lineRule="auto"/>
        <w:rPr>
          <w:lang w:val="cs-CZ"/>
        </w:rPr>
      </w:pPr>
    </w:p>
    <w:p w:rsidR="005A0FC9" w:rsidRPr="000F5A16" w:rsidRDefault="005A0FC9" w:rsidP="005A0FC9">
      <w:pPr>
        <w:spacing w:line="240" w:lineRule="auto"/>
        <w:jc w:val="both"/>
        <w:rPr>
          <w:lang w:val="cs-CZ"/>
        </w:rPr>
      </w:pPr>
      <w:r w:rsidRPr="005A0FC9">
        <w:rPr>
          <w:rFonts w:eastAsia="Times New Roman"/>
          <w:lang w:val="cs-CZ" w:eastAsia="cs-CZ"/>
        </w:rPr>
        <w:t xml:space="preserve">Partie hrané na serveru (počínaje 1. </w:t>
      </w:r>
      <w:r w:rsidRPr="00F37B28">
        <w:rPr>
          <w:rFonts w:eastAsia="Times New Roman"/>
          <w:lang w:val="cs-CZ" w:eastAsia="cs-CZ"/>
        </w:rPr>
        <w:t>1. 2015) v mezinárodních soutěžích: všechny reklamace týkající se překročení časového limitu</w:t>
      </w:r>
      <w:r w:rsidR="00D34C27">
        <w:rPr>
          <w:rFonts w:eastAsia="Times New Roman"/>
          <w:lang w:val="cs-CZ" w:eastAsia="cs-CZ"/>
        </w:rPr>
        <w:t xml:space="preserve"> (</w:t>
      </w:r>
      <w:r w:rsidRPr="00F37B28">
        <w:rPr>
          <w:rFonts w:eastAsia="Times New Roman"/>
          <w:lang w:val="cs-CZ" w:eastAsia="cs-CZ"/>
        </w:rPr>
        <w:t xml:space="preserve">dále PČL), výsledku partie na základě analýzy </w:t>
      </w:r>
      <w:r w:rsidR="00FC08B7">
        <w:rPr>
          <w:rFonts w:eastAsia="Times New Roman"/>
          <w:lang w:val="cs-CZ" w:eastAsia="cs-CZ"/>
        </w:rPr>
        <w:t>7</w:t>
      </w:r>
      <w:r w:rsidRPr="00F37B28">
        <w:rPr>
          <w:rFonts w:eastAsia="Times New Roman"/>
          <w:lang w:val="cs-CZ" w:eastAsia="cs-CZ"/>
        </w:rPr>
        <w:t xml:space="preserve">kamenové tablebase, 3násobného opakování pozice, spotřeby více než 40 dnů na tah bez předchozího oznámení zpoždění a pravidla 50 tahů jsou na serveru řešeny automaticky a nevyžadují už žádný zásah TD. </w:t>
      </w:r>
      <w:r w:rsidR="00FC08B7" w:rsidRPr="00FC08B7">
        <w:rPr>
          <w:lang w:val="cs-CZ"/>
        </w:rPr>
        <w:t>(</w:t>
      </w:r>
      <w:r w:rsidR="00FC08B7">
        <w:rPr>
          <w:lang w:val="cs-CZ"/>
        </w:rPr>
        <w:t xml:space="preserve">Reklamace výhry na základě 7kamenové tablebase </w:t>
      </w:r>
      <w:r w:rsidR="00D34C27">
        <w:rPr>
          <w:lang w:val="cs-CZ"/>
        </w:rPr>
        <w:t>nahrazuje pravidlo 50 tahů</w:t>
      </w:r>
      <w:r w:rsidR="00FC08B7" w:rsidRPr="00FC08B7">
        <w:rPr>
          <w:lang w:val="cs-CZ"/>
        </w:rPr>
        <w:t>.)</w:t>
      </w:r>
      <w:r w:rsidR="00FC08B7">
        <w:rPr>
          <w:rFonts w:eastAsia="Times New Roman"/>
          <w:lang w:val="cs-CZ" w:eastAsia="cs-CZ"/>
        </w:rPr>
        <w:t xml:space="preserve"> </w:t>
      </w:r>
      <w:r w:rsidRPr="00F37B28">
        <w:rPr>
          <w:rFonts w:eastAsia="Times New Roman"/>
          <w:lang w:val="cs-CZ" w:eastAsia="cs-CZ"/>
        </w:rPr>
        <w:t xml:space="preserve">Protest nebo požadavek na odvolání musí být zaslán TD do 14 dnů ode dne, kdy hráč obdrží zprávu ze serveru o řešení reklamace. TD pak předá všechny relevantní informace o odvolání příslušné ICCF Appeals Commission. </w:t>
      </w:r>
    </w:p>
    <w:p w:rsidR="005A0FC9" w:rsidRPr="005A0FC9" w:rsidRDefault="005A0FC9" w:rsidP="00336468">
      <w:pPr>
        <w:spacing w:line="240" w:lineRule="auto"/>
        <w:jc w:val="both"/>
        <w:rPr>
          <w:rFonts w:ascii="Times New Roman" w:eastAsia="Times New Roman" w:hAnsi="Times New Roman" w:cs="Times New Roman"/>
          <w:lang w:val="cs-CZ" w:eastAsia="cs-CZ"/>
        </w:rPr>
      </w:pPr>
      <w:r w:rsidRPr="005A0FC9">
        <w:rPr>
          <w:rFonts w:eastAsia="Times New Roman"/>
          <w:lang w:val="cs-CZ" w:eastAsia="cs-CZ"/>
        </w:rPr>
        <w:t>Partie hrané na serveru v </w:t>
      </w:r>
      <w:r w:rsidRPr="005A0FC9">
        <w:rPr>
          <w:rFonts w:eastAsia="Times New Roman"/>
          <w:u w:val="single"/>
          <w:lang w:val="cs-CZ" w:eastAsia="cs-CZ"/>
        </w:rPr>
        <w:t>národních soutěžích</w:t>
      </w:r>
      <w:r w:rsidRPr="005A0FC9">
        <w:rPr>
          <w:rFonts w:eastAsia="Times New Roman"/>
          <w:lang w:val="cs-CZ" w:eastAsia="cs-CZ"/>
        </w:rPr>
        <w:t xml:space="preserve">:  Při zadávání soutěže na server určí TO, zda bude použito automatické rozhodnutí o výsledku partie při PČL, nebo zda hráči budou muset reklamovat soupeřovo PČL a rozhodčí bude muset na takové reklamace odpovídat. Velmi doporučujeme, aby i v národních soutěžích byl používán automatický proces rozhodnutí o PČL, ale ani v opačném případě to není překážkou pro započítání partie do ratingu ICCF. Pokud však TO nezvolí automatické rozhodnutí serverem a hráč překročí čas na rozmyšlenou, je hra v partii zastavena serverem, soupeř však musí PČL </w:t>
      </w:r>
      <w:r w:rsidRPr="005A0FC9">
        <w:rPr>
          <w:rFonts w:eastAsia="Times New Roman"/>
          <w:lang w:val="cs-CZ" w:eastAsia="cs-CZ"/>
        </w:rPr>
        <w:lastRenderedPageBreak/>
        <w:t xml:space="preserve">reklamovat u TD a rozhodčí musí tuto reklamaci řešit, než bude moci výhra partie být definitivně stanovena (nebo pokud nebude reklamace podána do 40 dnů od zastavení hry serverem, rozhodne TD o </w:t>
      </w:r>
      <w:r w:rsidR="00336468">
        <w:rPr>
          <w:rFonts w:eastAsia="Times New Roman"/>
          <w:lang w:val="cs-CZ" w:eastAsia="cs-CZ"/>
        </w:rPr>
        <w:t xml:space="preserve">kontumačním </w:t>
      </w:r>
      <w:r w:rsidRPr="005A0FC9">
        <w:rPr>
          <w:rFonts w:eastAsia="Times New Roman"/>
          <w:lang w:val="cs-CZ" w:eastAsia="cs-CZ"/>
        </w:rPr>
        <w:t>výsledku 0:0).</w:t>
      </w:r>
    </w:p>
    <w:p w:rsidR="000821F1" w:rsidRPr="000F5A16" w:rsidRDefault="000821F1" w:rsidP="000821F1">
      <w:pPr>
        <w:pStyle w:val="Nadpis2"/>
        <w:spacing w:before="0" w:line="240" w:lineRule="auto"/>
        <w:rPr>
          <w:rFonts w:ascii="Arial" w:hAnsi="Arial" w:cs="Arial"/>
          <w:sz w:val="24"/>
          <w:szCs w:val="24"/>
          <w:lang w:val="cs-CZ"/>
        </w:rPr>
      </w:pPr>
      <w:bookmarkStart w:id="927" w:name="_Toc471505797"/>
    </w:p>
    <w:p w:rsidR="000821F1" w:rsidRPr="00E51F00" w:rsidRDefault="000821F1" w:rsidP="00CC1D8B">
      <w:pPr>
        <w:pStyle w:val="Nadpis3"/>
        <w:rPr>
          <w:lang w:val="cs-CZ"/>
        </w:rPr>
      </w:pPr>
      <w:r w:rsidRPr="000F5A16">
        <w:rPr>
          <w:lang w:val="cs-CZ"/>
        </w:rPr>
        <w:tab/>
      </w:r>
      <w:bookmarkStart w:id="928" w:name="_Toc511394210"/>
      <w:bookmarkStart w:id="929" w:name="_Toc511394750"/>
      <w:bookmarkStart w:id="930" w:name="_Toc511394966"/>
      <w:bookmarkStart w:id="931" w:name="_Toc511395260"/>
      <w:bookmarkStart w:id="932" w:name="_Toc511397866"/>
      <w:bookmarkStart w:id="933" w:name="_Toc511398079"/>
      <w:bookmarkStart w:id="934" w:name="_Toc28420329"/>
      <w:bookmarkStart w:id="935" w:name="_Toc62476935"/>
      <w:bookmarkStart w:id="936" w:name="_Toc62477149"/>
      <w:bookmarkStart w:id="937" w:name="_Toc62477424"/>
      <w:bookmarkStart w:id="938" w:name="_Toc93479131"/>
      <w:bookmarkStart w:id="939" w:name="_Toc93484655"/>
      <w:r w:rsidRPr="00E51F00">
        <w:rPr>
          <w:lang w:val="cs-CZ"/>
        </w:rPr>
        <w:t>3.1</w:t>
      </w:r>
      <w:r w:rsidR="00336468" w:rsidRPr="00E51F00">
        <w:rPr>
          <w:lang w:val="cs-CZ"/>
        </w:rPr>
        <w:t>4.1. Odpovědi na reklamace</w:t>
      </w:r>
      <w:bookmarkEnd w:id="927"/>
      <w:bookmarkEnd w:id="928"/>
      <w:bookmarkEnd w:id="929"/>
      <w:bookmarkEnd w:id="930"/>
      <w:bookmarkEnd w:id="931"/>
      <w:bookmarkEnd w:id="932"/>
      <w:bookmarkEnd w:id="933"/>
      <w:bookmarkEnd w:id="934"/>
      <w:bookmarkEnd w:id="935"/>
      <w:bookmarkEnd w:id="936"/>
      <w:bookmarkEnd w:id="937"/>
      <w:bookmarkEnd w:id="938"/>
      <w:bookmarkEnd w:id="939"/>
    </w:p>
    <w:p w:rsidR="000821F1" w:rsidRPr="000F5A16" w:rsidRDefault="000821F1" w:rsidP="000821F1">
      <w:pPr>
        <w:spacing w:after="0" w:line="240" w:lineRule="auto"/>
        <w:rPr>
          <w:lang w:val="cs-CZ"/>
        </w:rPr>
      </w:pPr>
    </w:p>
    <w:p w:rsidR="00336468" w:rsidRPr="00336468" w:rsidRDefault="00336468" w:rsidP="00336468">
      <w:pPr>
        <w:spacing w:line="240" w:lineRule="auto"/>
        <w:jc w:val="both"/>
        <w:rPr>
          <w:rFonts w:ascii="Times New Roman" w:eastAsia="Times New Roman" w:hAnsi="Times New Roman" w:cs="Times New Roman"/>
          <w:lang w:val="cs-CZ" w:eastAsia="cs-CZ"/>
        </w:rPr>
      </w:pPr>
      <w:r w:rsidRPr="00336468">
        <w:rPr>
          <w:rFonts w:eastAsia="Times New Roman"/>
          <w:lang w:val="cs-CZ" w:eastAsia="cs-CZ"/>
        </w:rPr>
        <w:t>Pokud se TD dozví o nějakém problému, měl by jednat bez čekání na hráčovu reklamaci. To platí, i když je zdrojem informací server (který v podstatě funguje jako asistent TD) místo dotčených hráčů nebo TC.</w:t>
      </w:r>
    </w:p>
    <w:p w:rsidR="00336468" w:rsidRPr="00F647CE" w:rsidRDefault="00336468" w:rsidP="00F647CE">
      <w:pPr>
        <w:spacing w:line="240" w:lineRule="auto"/>
        <w:jc w:val="both"/>
        <w:rPr>
          <w:rFonts w:ascii="Times New Roman" w:eastAsia="Times New Roman" w:hAnsi="Times New Roman" w:cs="Times New Roman"/>
          <w:color w:val="0070C0"/>
          <w:lang w:val="cs-CZ"/>
        </w:rPr>
      </w:pPr>
      <w:r>
        <w:rPr>
          <w:lang w:val="cs-CZ"/>
        </w:rPr>
        <w:t>U všech reklamací, pokud hráč nesouhlasí se stanovením jeho remízy serverem nebo TD na základě příslušného pravidla</w:t>
      </w:r>
      <w:r w:rsidR="000821F1" w:rsidRPr="000F5A16">
        <w:rPr>
          <w:lang w:val="cs-CZ"/>
        </w:rPr>
        <w:t xml:space="preserve">, </w:t>
      </w:r>
      <w:r>
        <w:rPr>
          <w:lang w:val="cs-CZ"/>
        </w:rPr>
        <w:t>hráč se může proti rozhodnutí odvolat do 14 dnů od obdržení informace o rozhodnutí</w:t>
      </w:r>
      <w:r w:rsidR="000821F1" w:rsidRPr="000F5A16">
        <w:rPr>
          <w:lang w:val="cs-CZ"/>
        </w:rPr>
        <w:t xml:space="preserve">. </w:t>
      </w:r>
      <w:r w:rsidR="000821F1" w:rsidRPr="00F647CE">
        <w:rPr>
          <w:color w:val="0070C0"/>
          <w:lang w:val="cs-CZ"/>
        </w:rPr>
        <w:t>PO</w:t>
      </w:r>
      <w:r w:rsidRPr="00F647CE">
        <w:rPr>
          <w:color w:val="0070C0"/>
          <w:lang w:val="cs-CZ"/>
        </w:rPr>
        <w:t>ŠTA</w:t>
      </w:r>
      <w:r w:rsidR="000821F1" w:rsidRPr="00F647CE">
        <w:rPr>
          <w:color w:val="0070C0"/>
          <w:lang w:val="cs-CZ"/>
        </w:rPr>
        <w:t xml:space="preserve">: </w:t>
      </w:r>
      <w:r w:rsidR="00F647CE" w:rsidRPr="00F647CE">
        <w:rPr>
          <w:color w:val="0070C0"/>
          <w:lang w:val="cs-CZ"/>
        </w:rPr>
        <w:t xml:space="preserve">Po každém požadavku na odvolání </w:t>
      </w:r>
      <w:r w:rsidRPr="00F647CE">
        <w:rPr>
          <w:rFonts w:eastAsia="Times New Roman"/>
          <w:color w:val="0070C0"/>
          <w:sz w:val="23"/>
          <w:szCs w:val="23"/>
          <w:lang w:val="cs-CZ"/>
        </w:rPr>
        <w:t xml:space="preserve">by </w:t>
      </w:r>
      <w:r w:rsidR="00F647CE" w:rsidRPr="00F647CE">
        <w:rPr>
          <w:rFonts w:eastAsia="Times New Roman"/>
          <w:color w:val="0070C0"/>
          <w:sz w:val="23"/>
          <w:szCs w:val="23"/>
          <w:lang w:val="cs-CZ"/>
        </w:rPr>
        <w:t xml:space="preserve">měl </w:t>
      </w:r>
      <w:r w:rsidR="00F647CE" w:rsidRPr="00F647CE">
        <w:rPr>
          <w:rFonts w:eastAsia="Times New Roman"/>
          <w:color w:val="0070C0"/>
          <w:lang w:val="cs-CZ"/>
        </w:rPr>
        <w:t xml:space="preserve">TD </w:t>
      </w:r>
      <w:r w:rsidRPr="00F647CE">
        <w:rPr>
          <w:rFonts w:eastAsia="Times New Roman"/>
          <w:color w:val="0070C0"/>
          <w:lang w:val="cs-CZ"/>
        </w:rPr>
        <w:t xml:space="preserve">předat všechny relevantní informace o odvolání </w:t>
      </w:r>
      <w:r w:rsidR="00F647CE" w:rsidRPr="00F647CE">
        <w:rPr>
          <w:rFonts w:eastAsia="Times New Roman"/>
          <w:color w:val="0070C0"/>
          <w:lang w:val="cs-CZ"/>
        </w:rPr>
        <w:t xml:space="preserve">Odvolací komisi </w:t>
      </w:r>
      <w:r w:rsidRPr="00F647CE">
        <w:rPr>
          <w:rFonts w:eastAsia="Times New Roman"/>
          <w:color w:val="0070C0"/>
          <w:lang w:val="cs-CZ"/>
        </w:rPr>
        <w:t>ICCF</w:t>
      </w:r>
      <w:r w:rsidR="00F647CE" w:rsidRPr="00F647CE">
        <w:rPr>
          <w:rFonts w:eastAsia="Times New Roman"/>
          <w:color w:val="0070C0"/>
          <w:lang w:val="cs-CZ"/>
        </w:rPr>
        <w:t xml:space="preserve"> nebo u národních turnajů příslušnému národnímu delegátovi.</w:t>
      </w:r>
    </w:p>
    <w:p w:rsidR="00B81F90" w:rsidRDefault="000821F1" w:rsidP="00B81F90">
      <w:pPr>
        <w:spacing w:line="240" w:lineRule="auto"/>
        <w:jc w:val="both"/>
        <w:rPr>
          <w:rFonts w:eastAsia="Times New Roman"/>
          <w:lang w:val="cs-CZ" w:eastAsia="cs-CZ"/>
        </w:rPr>
      </w:pPr>
      <w:r w:rsidRPr="00B81F90">
        <w:rPr>
          <w:lang w:val="cs-CZ"/>
        </w:rPr>
        <w:t>SERVER: Standard</w:t>
      </w:r>
      <w:r w:rsidR="00F647CE" w:rsidRPr="00B81F90">
        <w:rPr>
          <w:lang w:val="cs-CZ"/>
        </w:rPr>
        <w:t>ní reklamace jsou nyní v partiích ICCF vyřizovány přímo a automaticky serverem</w:t>
      </w:r>
      <w:r w:rsidRPr="00B81F90">
        <w:rPr>
          <w:lang w:val="cs-CZ"/>
        </w:rPr>
        <w:t xml:space="preserve">, </w:t>
      </w:r>
      <w:r w:rsidR="00F647CE" w:rsidRPr="00B81F90">
        <w:rPr>
          <w:lang w:val="cs-CZ"/>
        </w:rPr>
        <w:t>takže TD takové reklamace už nedostává</w:t>
      </w:r>
      <w:r w:rsidRPr="00B81F90">
        <w:rPr>
          <w:lang w:val="cs-CZ"/>
        </w:rPr>
        <w:t xml:space="preserve"> (</w:t>
      </w:r>
      <w:r w:rsidR="00F647CE" w:rsidRPr="00B81F90">
        <w:rPr>
          <w:lang w:val="cs-CZ"/>
        </w:rPr>
        <w:t>platí pro partie zahájené po</w:t>
      </w:r>
      <w:r w:rsidRPr="00B81F90">
        <w:rPr>
          <w:lang w:val="cs-CZ"/>
        </w:rPr>
        <w:t xml:space="preserve"> 1.</w:t>
      </w:r>
      <w:r w:rsidR="00F647CE" w:rsidRPr="00B81F90">
        <w:rPr>
          <w:lang w:val="cs-CZ"/>
        </w:rPr>
        <w:t xml:space="preserve"> </w:t>
      </w:r>
      <w:r w:rsidRPr="00B81F90">
        <w:rPr>
          <w:lang w:val="cs-CZ"/>
        </w:rPr>
        <w:t>1.</w:t>
      </w:r>
      <w:r w:rsidR="00F647CE" w:rsidRPr="00B81F90">
        <w:rPr>
          <w:lang w:val="cs-CZ"/>
        </w:rPr>
        <w:t xml:space="preserve"> </w:t>
      </w:r>
      <w:r w:rsidRPr="00B81F90">
        <w:rPr>
          <w:lang w:val="cs-CZ"/>
        </w:rPr>
        <w:t xml:space="preserve">2015). </w:t>
      </w:r>
      <w:r w:rsidR="00F647CE" w:rsidRPr="00B81F90">
        <w:rPr>
          <w:lang w:val="cs-CZ"/>
        </w:rPr>
        <w:t>U všech ostatních typů reklamací</w:t>
      </w:r>
      <w:r w:rsidRPr="00B81F90">
        <w:rPr>
          <w:lang w:val="cs-CZ"/>
        </w:rPr>
        <w:t xml:space="preserve"> (</w:t>
      </w:r>
      <w:r w:rsidR="00F647CE" w:rsidRPr="00B81F90">
        <w:rPr>
          <w:lang w:val="cs-CZ"/>
        </w:rPr>
        <w:t>a v partiích hraných mimo ICCF</w:t>
      </w:r>
      <w:r w:rsidRPr="00B81F90">
        <w:rPr>
          <w:lang w:val="cs-CZ"/>
        </w:rPr>
        <w:t>),</w:t>
      </w:r>
      <w:r w:rsidR="00F647CE" w:rsidRPr="00B81F90">
        <w:rPr>
          <w:lang w:val="cs-CZ"/>
        </w:rPr>
        <w:t xml:space="preserve"> </w:t>
      </w:r>
      <w:r w:rsidR="00F647CE" w:rsidRPr="00B81F90">
        <w:rPr>
          <w:rFonts w:eastAsia="Times New Roman"/>
          <w:lang w:val="cs-CZ" w:eastAsia="cs-CZ"/>
        </w:rPr>
        <w:t>musí TD odpovídat hráčům promptně, tzn. do 4 dnů od přijetí reklamace.  </w:t>
      </w:r>
    </w:p>
    <w:p w:rsidR="00F647CE" w:rsidRPr="00B81F90" w:rsidRDefault="00F647CE" w:rsidP="00B81F90">
      <w:pPr>
        <w:spacing w:line="240" w:lineRule="auto"/>
        <w:jc w:val="both"/>
        <w:rPr>
          <w:rFonts w:ascii="Times New Roman" w:eastAsia="Times New Roman" w:hAnsi="Times New Roman" w:cs="Times New Roman"/>
          <w:lang w:val="cs-CZ" w:eastAsia="cs-CZ"/>
        </w:rPr>
      </w:pPr>
      <w:r w:rsidRPr="00B81F90">
        <w:rPr>
          <w:rFonts w:eastAsia="Times New Roman"/>
          <w:lang w:val="cs-CZ" w:eastAsia="cs-CZ"/>
        </w:rPr>
        <w:t>Pokud hráč podá oficiální reklamaci, musí TD potvrdit její příjem, pak shromáždit všechny potřebné informace od všech dotčených hráčů a rozhodnout v souladu s</w:t>
      </w:r>
      <w:r w:rsidR="00B81F90" w:rsidRPr="00B81F90">
        <w:rPr>
          <w:rFonts w:eastAsia="Times New Roman"/>
          <w:lang w:val="cs-CZ" w:eastAsia="cs-CZ"/>
        </w:rPr>
        <w:t> tímto dokumentem</w:t>
      </w:r>
      <w:r w:rsidRPr="00B81F90">
        <w:rPr>
          <w:rFonts w:eastAsia="Times New Roman"/>
          <w:lang w:val="cs-CZ" w:eastAsia="cs-CZ"/>
        </w:rPr>
        <w:t>. Pokud si TD není jist, jak případ rozhodnout, měl by kontaktovat svého mentora (pokud ho má) nebo jiného TD. Je mnohem lepší požádat o pomoc, než řešit problémy vyplývající z ukvapeného nebo špatně uváženého rozhodnutí. To pomůže vyhnout se dalším problémům a odvoláním. Rozhodnutí musí být zasláno všem dotčeným hráčům, s jasnými důvody, které vedly k tomuto rozhodnutí, a pokud je to možné, s odvoláním na pravidla nebo směrnice ICCF. Pokud toto vše nemůže být vyřízeno do 4 dnů, měl by TD přesto informovat dotčené hráče, že věc je dosud v řešení. TD zodpovídá za to, že rozhodne o každé reklamaci co nejrychleji.</w:t>
      </w:r>
    </w:p>
    <w:p w:rsidR="000821F1" w:rsidRPr="000F5A16" w:rsidRDefault="000821F1" w:rsidP="00B81F90">
      <w:pPr>
        <w:spacing w:after="0" w:line="240" w:lineRule="auto"/>
        <w:jc w:val="both"/>
        <w:rPr>
          <w:color w:val="0070C0"/>
          <w:lang w:val="cs-CZ"/>
        </w:rPr>
      </w:pPr>
      <w:r w:rsidRPr="000F5A16">
        <w:rPr>
          <w:color w:val="0070C0"/>
          <w:lang w:val="cs-CZ"/>
        </w:rPr>
        <w:t>PO</w:t>
      </w:r>
      <w:r w:rsidR="00B81F90">
        <w:rPr>
          <w:color w:val="0070C0"/>
          <w:lang w:val="cs-CZ"/>
        </w:rPr>
        <w:t>ŠTA</w:t>
      </w:r>
      <w:r w:rsidRPr="000F5A16">
        <w:rPr>
          <w:color w:val="0070C0"/>
          <w:lang w:val="cs-CZ"/>
        </w:rPr>
        <w:t xml:space="preserve">:  </w:t>
      </w:r>
      <w:r w:rsidR="00B81F90">
        <w:rPr>
          <w:color w:val="0070C0"/>
          <w:lang w:val="cs-CZ"/>
        </w:rPr>
        <w:t>U všech typů reklamací musí TD odpovědět hráčům promptně, tzn. do 4 dnů od přijetí reklamace</w:t>
      </w:r>
      <w:r w:rsidRPr="000F5A16">
        <w:rPr>
          <w:color w:val="0070C0"/>
          <w:lang w:val="cs-CZ"/>
        </w:rPr>
        <w:t xml:space="preserve">.  </w:t>
      </w:r>
      <w:r w:rsidR="00B81F90" w:rsidRPr="00B81F90">
        <w:rPr>
          <w:rFonts w:eastAsia="Times New Roman"/>
          <w:color w:val="0070C0"/>
          <w:lang w:val="cs-CZ" w:eastAsia="cs-CZ"/>
        </w:rPr>
        <w:t>Pokud hráč podá oficiální reklamaci, musí TD potvrdit její příjem, pak shromáždit všechny potřebné informace od všech dotčených hráčů a rozhodnout v souladu s</w:t>
      </w:r>
      <w:r w:rsidR="00B81F90">
        <w:rPr>
          <w:rFonts w:eastAsia="Times New Roman"/>
          <w:color w:val="0070C0"/>
          <w:lang w:val="cs-CZ" w:eastAsia="cs-CZ"/>
        </w:rPr>
        <w:t> pravidly hry v tomto dokumentu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B81F90" w:rsidRPr="00B81F90" w:rsidRDefault="00B81F90" w:rsidP="00B81F90">
      <w:pPr>
        <w:spacing w:line="240" w:lineRule="auto"/>
        <w:jc w:val="both"/>
        <w:rPr>
          <w:rFonts w:ascii="Times New Roman" w:eastAsia="Times New Roman" w:hAnsi="Times New Roman" w:cs="Times New Roman"/>
          <w:lang w:val="cs-CZ" w:eastAsia="cs-CZ"/>
        </w:rPr>
      </w:pPr>
      <w:r w:rsidRPr="00B81F90">
        <w:rPr>
          <w:rFonts w:eastAsia="Times New Roman"/>
          <w:lang w:val="cs-CZ" w:eastAsia="cs-CZ"/>
        </w:rPr>
        <w:t xml:space="preserve">Pokud si TD není jist, jak případ rozhodnout, měl by kontaktovat svého mentora (pokud ho má) nebo jiného TD. Je mnohem lepší požádat o pomoc, než řešit problémy vyplývající z ukvapeného nebo špatně uváženého rozhodnutí. To pomůže vyhnout se dalším problémům a odvoláním. Rozhodnutí musí být zasláno všem dotčeným hráčům, s jasnými důvody, které vedly k tomuto rozhodnutí, a pokud je to možné, s odvoláním na pravidla nebo směrnice ICCF. Pokud toto vše nemůže být vyřízeno do 4 dnů, měl by TD přesto </w:t>
      </w:r>
      <w:r>
        <w:rPr>
          <w:rFonts w:eastAsia="Times New Roman"/>
          <w:lang w:val="cs-CZ" w:eastAsia="cs-CZ"/>
        </w:rPr>
        <w:t xml:space="preserve">do 4 dnů </w:t>
      </w:r>
      <w:r w:rsidRPr="00B81F90">
        <w:rPr>
          <w:rFonts w:eastAsia="Times New Roman"/>
          <w:lang w:val="cs-CZ" w:eastAsia="cs-CZ"/>
        </w:rPr>
        <w:t>informovat dotčené hráče, že věc je dosud v řešení. TD zodpovídá za to, že rozhodne o každé reklamaci co nejrychleji.</w:t>
      </w:r>
    </w:p>
    <w:p w:rsidR="00B81F90" w:rsidRPr="00336468" w:rsidRDefault="00B81F90" w:rsidP="00B81F90">
      <w:pPr>
        <w:spacing w:line="240" w:lineRule="auto"/>
        <w:jc w:val="both"/>
        <w:rPr>
          <w:rFonts w:ascii="Times New Roman" w:eastAsia="Times New Roman" w:hAnsi="Times New Roman" w:cs="Times New Roman"/>
          <w:lang w:val="cs-CZ" w:eastAsia="cs-CZ"/>
        </w:rPr>
      </w:pPr>
      <w:r w:rsidRPr="00336468">
        <w:rPr>
          <w:rFonts w:eastAsia="Times New Roman"/>
          <w:lang w:val="cs-CZ" w:eastAsia="cs-CZ"/>
        </w:rPr>
        <w:lastRenderedPageBreak/>
        <w:t>Pokud se TD dozví o nějakém problému, měl by jednat bez čekání na hráčovu reklamaci. To platí, i když je zdrojem informací server (který v podstatě funguje jako asistent TD) místo dotčených hráčů nebo TC.</w:t>
      </w:r>
    </w:p>
    <w:p w:rsidR="000821F1" w:rsidRPr="000F5A16" w:rsidRDefault="000821F1" w:rsidP="000821F1">
      <w:pPr>
        <w:spacing w:after="0" w:line="240" w:lineRule="auto"/>
        <w:rPr>
          <w:lang w:val="cs-CZ"/>
        </w:rPr>
      </w:pPr>
    </w:p>
    <w:p w:rsidR="000821F1" w:rsidRPr="00E51F00" w:rsidRDefault="000821F1" w:rsidP="00CC1D8B">
      <w:pPr>
        <w:pStyle w:val="Nadpis3"/>
        <w:rPr>
          <w:lang w:val="cs-CZ"/>
        </w:rPr>
      </w:pPr>
      <w:bookmarkStart w:id="940" w:name="_Toc471505798"/>
      <w:r w:rsidRPr="000F5A16">
        <w:rPr>
          <w:lang w:val="cs-CZ"/>
        </w:rPr>
        <w:tab/>
      </w:r>
      <w:bookmarkStart w:id="941" w:name="_Toc511394211"/>
      <w:bookmarkStart w:id="942" w:name="_Toc511394751"/>
      <w:bookmarkStart w:id="943" w:name="_Toc511394967"/>
      <w:bookmarkStart w:id="944" w:name="_Toc511395261"/>
      <w:bookmarkStart w:id="945" w:name="_Toc511397867"/>
      <w:bookmarkStart w:id="946" w:name="_Toc511398080"/>
      <w:bookmarkStart w:id="947" w:name="_Toc28420330"/>
      <w:bookmarkStart w:id="948" w:name="_Toc62476936"/>
      <w:bookmarkStart w:id="949" w:name="_Toc62477150"/>
      <w:bookmarkStart w:id="950" w:name="_Toc62477425"/>
      <w:bookmarkStart w:id="951" w:name="_Toc93479132"/>
      <w:bookmarkStart w:id="952" w:name="_Toc93484656"/>
      <w:r w:rsidRPr="00E51F00">
        <w:rPr>
          <w:lang w:val="cs-CZ"/>
        </w:rPr>
        <w:t xml:space="preserve">3.14.2. </w:t>
      </w:r>
      <w:r w:rsidR="002A507C" w:rsidRPr="00E51F00">
        <w:rPr>
          <w:lang w:val="cs-CZ"/>
        </w:rPr>
        <w:t xml:space="preserve">Reklamace spadlého praporku </w:t>
      </w:r>
      <w:r w:rsidRPr="00E51F00">
        <w:rPr>
          <w:lang w:val="cs-CZ"/>
        </w:rPr>
        <w:t>(</w:t>
      </w:r>
      <w:r w:rsidR="002A507C" w:rsidRPr="00E51F00">
        <w:rPr>
          <w:lang w:val="cs-CZ"/>
        </w:rPr>
        <w:t>překročení časového limitu</w:t>
      </w:r>
      <w:r w:rsidRPr="00E51F00">
        <w:rPr>
          <w:lang w:val="cs-CZ"/>
        </w:rPr>
        <w:t>)</w:t>
      </w:r>
      <w:bookmarkEnd w:id="940"/>
      <w:bookmarkEnd w:id="941"/>
      <w:bookmarkEnd w:id="942"/>
      <w:bookmarkEnd w:id="943"/>
      <w:bookmarkEnd w:id="944"/>
      <w:bookmarkEnd w:id="945"/>
      <w:bookmarkEnd w:id="946"/>
      <w:bookmarkEnd w:id="947"/>
      <w:bookmarkEnd w:id="948"/>
      <w:bookmarkEnd w:id="949"/>
      <w:bookmarkEnd w:id="950"/>
      <w:bookmarkEnd w:id="951"/>
      <w:bookmarkEnd w:id="952"/>
      <w:r w:rsidRPr="00E51F00">
        <w:rPr>
          <w:lang w:val="cs-CZ"/>
        </w:rPr>
        <w:t xml:space="preserve"> </w:t>
      </w:r>
    </w:p>
    <w:p w:rsidR="000821F1" w:rsidRPr="000F5A16" w:rsidRDefault="000821F1" w:rsidP="000821F1">
      <w:pPr>
        <w:spacing w:after="0" w:line="240" w:lineRule="auto"/>
        <w:rPr>
          <w:lang w:val="cs-CZ"/>
        </w:rPr>
      </w:pPr>
    </w:p>
    <w:p w:rsidR="002A507C" w:rsidRDefault="002A507C" w:rsidP="002A507C">
      <w:pPr>
        <w:spacing w:line="240" w:lineRule="auto"/>
        <w:jc w:val="both"/>
        <w:rPr>
          <w:rFonts w:eastAsia="Times New Roman"/>
          <w:lang w:val="cs-CZ" w:eastAsia="cs-CZ"/>
        </w:rPr>
      </w:pPr>
      <w:r w:rsidRPr="002A507C">
        <w:rPr>
          <w:rFonts w:eastAsia="Times New Roman"/>
          <w:lang w:val="cs-CZ" w:eastAsia="cs-CZ"/>
        </w:rPr>
        <w:t xml:space="preserve">SERVER: Mezinárodní soutěže:  Pokud se hráčův čas na rozmyšlenou dostane „pod nulu“ (u partií zahájených od 1. 1. 2015), zaznamená server automaticky výhru soupeře.  TD nemusí udělat nic, aby toto proběhlo, ani nemusí potvrzovat správnost rozhodnutí serveru. Hráč, který nesouhlasí s rozhodnutím serveru o jeho prohře na základě </w:t>
      </w:r>
      <w:r>
        <w:rPr>
          <w:rFonts w:eastAsia="Times New Roman"/>
          <w:lang w:val="cs-CZ" w:eastAsia="cs-CZ"/>
        </w:rPr>
        <w:t xml:space="preserve">PČL </w:t>
      </w:r>
      <w:r w:rsidRPr="002A507C">
        <w:rPr>
          <w:rFonts w:eastAsia="Times New Roman"/>
          <w:lang w:val="cs-CZ" w:eastAsia="cs-CZ"/>
        </w:rPr>
        <w:t xml:space="preserve">(nebo pokud je přesvědčen, že správným rozhodnutím serveru by měla být remíza) se může proti tomuto rozhodnutí odvolat u TD do 14 dnů od rozhodnutí serveru. </w:t>
      </w:r>
    </w:p>
    <w:p w:rsidR="002A507C" w:rsidRPr="002A507C" w:rsidRDefault="002A507C" w:rsidP="002A507C">
      <w:pPr>
        <w:spacing w:line="240" w:lineRule="auto"/>
        <w:jc w:val="both"/>
        <w:rPr>
          <w:rFonts w:eastAsia="Times New Roman"/>
          <w:lang w:val="cs-CZ" w:eastAsia="cs-CZ"/>
        </w:rPr>
      </w:pPr>
      <w:r>
        <w:rPr>
          <w:rFonts w:eastAsia="Times New Roman"/>
          <w:lang w:val="cs-CZ" w:eastAsia="cs-CZ"/>
        </w:rPr>
        <w:t>Náírodní</w:t>
      </w:r>
      <w:r w:rsidRPr="002A507C">
        <w:rPr>
          <w:rFonts w:eastAsia="Times New Roman"/>
          <w:lang w:val="cs-CZ" w:eastAsia="cs-CZ"/>
        </w:rPr>
        <w:t xml:space="preserve"> soutěže:  TO určí, zda má být použit stejný automatický proces, nebo zda budou hráči nadále muset reklamovat soupeřovo </w:t>
      </w:r>
      <w:r>
        <w:rPr>
          <w:rFonts w:eastAsia="Times New Roman"/>
          <w:lang w:val="cs-CZ" w:eastAsia="cs-CZ"/>
        </w:rPr>
        <w:t>PČL</w:t>
      </w:r>
      <w:r w:rsidRPr="002A507C">
        <w:rPr>
          <w:rFonts w:eastAsia="Times New Roman"/>
          <w:lang w:val="cs-CZ" w:eastAsia="cs-CZ"/>
        </w:rPr>
        <w:t xml:space="preserve">. Pokud zvolí druhou možnost, TD bude muset ověřit a přijmout reklamaci, dříve než bude výsledek partie registrován na serveru. Doporučujeme TO </w:t>
      </w:r>
      <w:r w:rsidR="008267B3">
        <w:rPr>
          <w:rFonts w:eastAsia="Times New Roman"/>
          <w:lang w:val="cs-CZ" w:eastAsia="cs-CZ"/>
        </w:rPr>
        <w:t>národních</w:t>
      </w:r>
      <w:r w:rsidRPr="002A507C">
        <w:rPr>
          <w:rFonts w:eastAsia="Times New Roman"/>
          <w:lang w:val="cs-CZ" w:eastAsia="cs-CZ"/>
        </w:rPr>
        <w:t xml:space="preserve"> soutěží, aby volili automatický proces, není to však povinné.</w:t>
      </w:r>
    </w:p>
    <w:p w:rsidR="000821F1" w:rsidRPr="000F5A16" w:rsidRDefault="000821F1" w:rsidP="000821F1">
      <w:pPr>
        <w:spacing w:after="0" w:line="240" w:lineRule="auto"/>
        <w:rPr>
          <w:color w:val="0070C0"/>
          <w:lang w:val="cs-CZ"/>
        </w:rPr>
      </w:pPr>
    </w:p>
    <w:p w:rsidR="00946C70" w:rsidRPr="00FF2AEE" w:rsidRDefault="00FF2AEE" w:rsidP="00FF2AEE">
      <w:pPr>
        <w:spacing w:after="0" w:line="240" w:lineRule="auto"/>
        <w:rPr>
          <w:color w:val="0070C0"/>
          <w:lang w:val="cs-CZ"/>
        </w:rPr>
      </w:pPr>
      <w:r w:rsidRPr="00FF2AEE">
        <w:rPr>
          <w:color w:val="0070C0"/>
          <w:lang w:val="cs-CZ"/>
        </w:rPr>
        <w:t xml:space="preserve">POŠTA: </w:t>
      </w:r>
      <w:r w:rsidR="00946C70" w:rsidRPr="00FF2AEE">
        <w:rPr>
          <w:color w:val="0070C0"/>
          <w:lang w:val="cs-CZ"/>
        </w:rPr>
        <w:t xml:space="preserve">Reklamace </w:t>
      </w:r>
      <w:r w:rsidRPr="00FF2AEE">
        <w:rPr>
          <w:color w:val="0070C0"/>
          <w:lang w:val="cs-CZ"/>
        </w:rPr>
        <w:t>PČL</w:t>
      </w:r>
      <w:r w:rsidR="00946C70" w:rsidRPr="00FF2AEE">
        <w:rPr>
          <w:color w:val="0070C0"/>
          <w:lang w:val="cs-CZ"/>
        </w:rPr>
        <w:t xml:space="preserve"> musí být se všemi podrobnostmi zaslány TD nejpozději při odpovědi na 10., 20., atd. tah.</w:t>
      </w:r>
    </w:p>
    <w:p w:rsidR="00946C70" w:rsidRPr="00FF2AEE" w:rsidRDefault="00946C70" w:rsidP="00FF2AEE">
      <w:pPr>
        <w:spacing w:after="0" w:line="240" w:lineRule="auto"/>
        <w:rPr>
          <w:color w:val="0070C0"/>
          <w:lang w:val="cs-CZ"/>
        </w:rPr>
      </w:pPr>
      <w:r w:rsidRPr="00FF2AEE">
        <w:rPr>
          <w:color w:val="0070C0"/>
          <w:lang w:val="cs-CZ"/>
        </w:rPr>
        <w:t>DRUŽSTVA: Reklamace překročení časového limitu musí být se všemi podrobnostmi zaslány TD prostřednictvím TC nejpozději při odpovědi na 10., 20., atd. tah.</w:t>
      </w:r>
    </w:p>
    <w:p w:rsidR="00946C70" w:rsidRPr="00FF2AEE" w:rsidRDefault="00946C70" w:rsidP="00FF2AEE">
      <w:pPr>
        <w:spacing w:after="0" w:line="240" w:lineRule="auto"/>
        <w:rPr>
          <w:color w:val="0070C0"/>
          <w:lang w:val="cs-CZ"/>
        </w:rPr>
      </w:pPr>
    </w:p>
    <w:p w:rsidR="00946C70" w:rsidRPr="00FF2AEE" w:rsidRDefault="00946C70" w:rsidP="00FF2AEE">
      <w:pPr>
        <w:spacing w:after="0" w:line="240" w:lineRule="auto"/>
        <w:jc w:val="both"/>
        <w:rPr>
          <w:color w:val="0070C0"/>
          <w:lang w:val="cs-CZ"/>
        </w:rPr>
      </w:pPr>
      <w:r w:rsidRPr="00FF2AEE">
        <w:rPr>
          <w:color w:val="0070C0"/>
          <w:lang w:val="cs-CZ"/>
        </w:rPr>
        <w:t>Po dobu, po kterou TD prověřuje reklamaci a připravuje své rozhodnutí, musí partie pokračovat.</w:t>
      </w:r>
      <w:r w:rsidR="00FF2AEE" w:rsidRPr="00FF2AEE">
        <w:rPr>
          <w:color w:val="0070C0"/>
          <w:lang w:val="cs-CZ"/>
        </w:rPr>
        <w:t xml:space="preserve"> </w:t>
      </w:r>
      <w:r w:rsidRPr="00FF2AEE">
        <w:rPr>
          <w:color w:val="0070C0"/>
          <w:lang w:val="cs-CZ"/>
        </w:rPr>
        <w:t>TD musí informovat oba hráče o svém rozhodnutí o reklamaci.</w:t>
      </w:r>
    </w:p>
    <w:p w:rsidR="00946C70" w:rsidRPr="00FF2AEE" w:rsidRDefault="00946C70" w:rsidP="00FF2AEE">
      <w:pPr>
        <w:spacing w:line="240" w:lineRule="auto"/>
        <w:jc w:val="both"/>
        <w:rPr>
          <w:color w:val="0070C0"/>
          <w:lang w:val="cs-CZ"/>
        </w:rPr>
      </w:pPr>
      <w:r w:rsidRPr="00FF2AEE">
        <w:rPr>
          <w:color w:val="0070C0"/>
          <w:lang w:val="cs-CZ"/>
        </w:rPr>
        <w:t>DRUŽSTVA: TD musí informovat oba TC o svém rozhodnutí, a TC zodpovídají za to, že budou bezodkladně informovat své hráče.</w:t>
      </w:r>
    </w:p>
    <w:p w:rsidR="00946C70" w:rsidRPr="00FF2AEE" w:rsidRDefault="00946C70" w:rsidP="00FF2AEE">
      <w:pPr>
        <w:spacing w:line="240" w:lineRule="auto"/>
        <w:jc w:val="both"/>
        <w:rPr>
          <w:color w:val="0070C0"/>
          <w:lang w:val="cs-CZ"/>
        </w:rPr>
      </w:pPr>
      <w:r w:rsidRPr="00FF2AEE">
        <w:rPr>
          <w:color w:val="0070C0"/>
          <w:lang w:val="cs-CZ"/>
        </w:rPr>
        <w:t xml:space="preserve">Pokud TD odsouhlasí první </w:t>
      </w:r>
      <w:r w:rsidR="00FF2AEE">
        <w:rPr>
          <w:color w:val="0070C0"/>
          <w:lang w:val="cs-CZ"/>
        </w:rPr>
        <w:t>PČL</w:t>
      </w:r>
      <w:r w:rsidRPr="00FF2AEE">
        <w:rPr>
          <w:color w:val="0070C0"/>
          <w:lang w:val="cs-CZ"/>
        </w:rPr>
        <w:t>, nové počítání soupeřova času na rozmyšlenou začne dnem obdržení informace o reklamaci.</w:t>
      </w:r>
      <w:r w:rsidR="00FF2AEE" w:rsidRPr="00FF2AEE">
        <w:rPr>
          <w:color w:val="0070C0"/>
          <w:lang w:val="cs-CZ"/>
        </w:rPr>
        <w:t xml:space="preserve"> </w:t>
      </w:r>
      <w:r w:rsidRPr="00FF2AEE">
        <w:rPr>
          <w:color w:val="0070C0"/>
          <w:lang w:val="cs-CZ"/>
        </w:rPr>
        <w:t>Hráč, který překročí čas</w:t>
      </w:r>
      <w:r w:rsidR="00FF2AEE">
        <w:rPr>
          <w:color w:val="0070C0"/>
          <w:lang w:val="cs-CZ"/>
        </w:rPr>
        <w:t>ový limit</w:t>
      </w:r>
      <w:r w:rsidRPr="00FF2AEE">
        <w:rPr>
          <w:color w:val="0070C0"/>
          <w:lang w:val="cs-CZ"/>
        </w:rPr>
        <w:t xml:space="preserve"> podruhé, prohrává partii.</w:t>
      </w:r>
      <w:r w:rsidR="00FF2AEE" w:rsidRPr="00FF2AEE">
        <w:rPr>
          <w:color w:val="0070C0"/>
          <w:lang w:val="cs-CZ"/>
        </w:rPr>
        <w:t xml:space="preserve"> </w:t>
      </w:r>
      <w:r w:rsidRPr="00FF2AEE">
        <w:rPr>
          <w:color w:val="0070C0"/>
          <w:lang w:val="cs-CZ"/>
        </w:rPr>
        <w:t>Pokud TD zamítne hráčovu reklamaci jako neopodstatněnou, může rozhodnout, že nepřijme ve stejném období časové kontroly další reklamaci tohoto hráče.</w:t>
      </w:r>
    </w:p>
    <w:p w:rsidR="000821F1" w:rsidRPr="00F37B28" w:rsidRDefault="000821F1" w:rsidP="000821F1">
      <w:pPr>
        <w:spacing w:after="0" w:line="240" w:lineRule="auto"/>
        <w:rPr>
          <w:lang w:val="cs-CZ"/>
        </w:rPr>
      </w:pPr>
    </w:p>
    <w:p w:rsidR="000821F1" w:rsidRPr="00E51F00" w:rsidRDefault="000821F1" w:rsidP="00CC1D8B">
      <w:pPr>
        <w:pStyle w:val="Nadpis3"/>
        <w:rPr>
          <w:lang w:val="cs-CZ"/>
        </w:rPr>
      </w:pPr>
      <w:bookmarkStart w:id="953" w:name="_Toc471505799"/>
      <w:r w:rsidRPr="000F5A16">
        <w:rPr>
          <w:lang w:val="cs-CZ"/>
        </w:rPr>
        <w:tab/>
      </w:r>
      <w:bookmarkStart w:id="954" w:name="_Toc511394212"/>
      <w:bookmarkStart w:id="955" w:name="_Toc511394752"/>
      <w:bookmarkStart w:id="956" w:name="_Toc511394968"/>
      <w:bookmarkStart w:id="957" w:name="_Toc511395262"/>
      <w:bookmarkStart w:id="958" w:name="_Toc511397868"/>
      <w:bookmarkStart w:id="959" w:name="_Toc511398081"/>
      <w:bookmarkStart w:id="960" w:name="_Toc28420331"/>
      <w:bookmarkStart w:id="961" w:name="_Toc62476937"/>
      <w:bookmarkStart w:id="962" w:name="_Toc62477151"/>
      <w:bookmarkStart w:id="963" w:name="_Toc62477426"/>
      <w:bookmarkStart w:id="964" w:name="_Toc93479133"/>
      <w:bookmarkStart w:id="965" w:name="_Toc93484657"/>
      <w:r w:rsidRPr="00E51F00">
        <w:rPr>
          <w:lang w:val="cs-CZ"/>
        </w:rPr>
        <w:t xml:space="preserve">3.14.3. </w:t>
      </w:r>
      <w:r w:rsidR="00D34C27" w:rsidRPr="00E51F00">
        <w:rPr>
          <w:lang w:val="cs-CZ"/>
        </w:rPr>
        <w:t>Reklamace na základě 7</w:t>
      </w:r>
      <w:r w:rsidR="00FF2AEE" w:rsidRPr="00E51F00">
        <w:rPr>
          <w:lang w:val="cs-CZ"/>
        </w:rPr>
        <w:t>kamenové tablebase</w:t>
      </w:r>
      <w:bookmarkEnd w:id="953"/>
      <w:bookmarkEnd w:id="954"/>
      <w:bookmarkEnd w:id="955"/>
      <w:bookmarkEnd w:id="956"/>
      <w:bookmarkEnd w:id="957"/>
      <w:bookmarkEnd w:id="958"/>
      <w:bookmarkEnd w:id="959"/>
      <w:bookmarkEnd w:id="960"/>
      <w:bookmarkEnd w:id="961"/>
      <w:bookmarkEnd w:id="962"/>
      <w:bookmarkEnd w:id="963"/>
      <w:bookmarkEnd w:id="964"/>
      <w:bookmarkEnd w:id="965"/>
      <w:r w:rsidRPr="00E51F00">
        <w:rPr>
          <w:lang w:val="cs-CZ"/>
        </w:rPr>
        <w:t xml:space="preserve"> </w:t>
      </w:r>
    </w:p>
    <w:p w:rsidR="000821F1" w:rsidRPr="000F5A16" w:rsidRDefault="000821F1" w:rsidP="000821F1">
      <w:pPr>
        <w:spacing w:after="0" w:line="240" w:lineRule="auto"/>
        <w:rPr>
          <w:lang w:val="cs-CZ"/>
        </w:rPr>
      </w:pPr>
    </w:p>
    <w:p w:rsidR="00D34C27" w:rsidRDefault="00FF2AEE" w:rsidP="00E41A70">
      <w:pPr>
        <w:spacing w:line="240" w:lineRule="auto"/>
        <w:jc w:val="both"/>
        <w:rPr>
          <w:rFonts w:eastAsia="Times New Roman"/>
          <w:lang w:val="cs-CZ" w:eastAsia="cs-CZ"/>
        </w:rPr>
      </w:pPr>
      <w:r w:rsidRPr="00E41A70">
        <w:rPr>
          <w:rFonts w:eastAsia="Times New Roman"/>
          <w:lang w:val="cs-CZ" w:eastAsia="cs-CZ"/>
        </w:rPr>
        <w:t xml:space="preserve">ICCF uznává některé tablebases jako platné pro reklamaci výhry/remízy/prohry v pozici s max. </w:t>
      </w:r>
      <w:r w:rsidR="00D34C27">
        <w:rPr>
          <w:rFonts w:eastAsia="Times New Roman"/>
          <w:lang w:val="cs-CZ" w:eastAsia="cs-CZ"/>
        </w:rPr>
        <w:t>7</w:t>
      </w:r>
      <w:r w:rsidRPr="00E41A70">
        <w:rPr>
          <w:rFonts w:eastAsia="Times New Roman"/>
          <w:lang w:val="cs-CZ" w:eastAsia="cs-CZ"/>
        </w:rPr>
        <w:t xml:space="preserve"> kameny</w:t>
      </w:r>
      <w:r w:rsidR="00D34C27">
        <w:rPr>
          <w:rFonts w:eastAsia="Times New Roman"/>
          <w:lang w:val="cs-CZ" w:eastAsia="cs-CZ"/>
        </w:rPr>
        <w:t xml:space="preserve">. </w:t>
      </w:r>
      <w:r w:rsidR="00D34C27" w:rsidRPr="00E41A70">
        <w:rPr>
          <w:rFonts w:eastAsia="Times New Roman"/>
          <w:lang w:val="cs-CZ" w:eastAsia="cs-CZ"/>
        </w:rPr>
        <w:t>Každá certifikovaná tablebase je disponibilní v systému webserveru ICCF. V případě, že tablebase ukazuje výhru po více než 50 tazích, výhra bude uznána.</w:t>
      </w:r>
      <w:r w:rsidR="004F0C15">
        <w:rPr>
          <w:rFonts w:eastAsia="Times New Roman"/>
          <w:lang w:val="cs-CZ" w:eastAsia="cs-CZ"/>
        </w:rPr>
        <w:t xml:space="preserve"> </w:t>
      </w:r>
      <w:r w:rsidR="00D34C27" w:rsidRPr="004F0C15">
        <w:rPr>
          <w:lang w:val="cs-CZ"/>
        </w:rPr>
        <w:t>(Všechny soutěže ICCF připouštějí reklamace výhry/remízy</w:t>
      </w:r>
      <w:r w:rsidR="004F0C15" w:rsidRPr="004F0C15">
        <w:rPr>
          <w:lang w:val="cs-CZ"/>
        </w:rPr>
        <w:t xml:space="preserve"> s pravidlem, že taková reklamace výhry nahrazuje pravidlo 50 tahů</w:t>
      </w:r>
      <w:r w:rsidR="00D34C27" w:rsidRPr="004F0C15">
        <w:rPr>
          <w:lang w:val="cs-CZ"/>
        </w:rPr>
        <w:t>.)</w:t>
      </w:r>
      <w:r w:rsidR="00E41A70" w:rsidRPr="00D34C27">
        <w:rPr>
          <w:rFonts w:eastAsia="Times New Roman"/>
          <w:lang w:val="cs-CZ" w:eastAsia="cs-CZ"/>
        </w:rPr>
        <w:t>.</w:t>
      </w:r>
      <w:r w:rsidR="00E41A70" w:rsidRPr="00E41A70">
        <w:rPr>
          <w:rFonts w:eastAsia="Times New Roman"/>
          <w:lang w:val="cs-CZ" w:eastAsia="cs-CZ"/>
        </w:rPr>
        <w:t xml:space="preserve"> </w:t>
      </w:r>
    </w:p>
    <w:p w:rsidR="00FF2AEE" w:rsidRPr="00E41A70" w:rsidRDefault="00E41A70" w:rsidP="00E41A70">
      <w:pPr>
        <w:spacing w:line="240" w:lineRule="auto"/>
        <w:jc w:val="both"/>
        <w:rPr>
          <w:rFonts w:eastAsia="Times New Roman"/>
          <w:lang w:val="cs-CZ" w:eastAsia="cs-CZ"/>
        </w:rPr>
      </w:pPr>
      <w:r w:rsidRPr="00E41A70">
        <w:rPr>
          <w:rFonts w:eastAsia="Times New Roman"/>
          <w:lang w:val="cs-CZ" w:eastAsia="cs-CZ"/>
        </w:rPr>
        <w:lastRenderedPageBreak/>
        <w:t xml:space="preserve">SERVER: </w:t>
      </w:r>
      <w:r w:rsidR="00FF2AEE" w:rsidRPr="00E41A70">
        <w:rPr>
          <w:rFonts w:eastAsia="Times New Roman"/>
          <w:lang w:val="cs-CZ" w:eastAsia="cs-CZ"/>
        </w:rPr>
        <w:t xml:space="preserve">Reklamace výhry nebo remízy založená na analýze </w:t>
      </w:r>
      <w:r w:rsidR="004F0C15">
        <w:rPr>
          <w:rFonts w:eastAsia="Times New Roman"/>
          <w:lang w:val="cs-CZ" w:eastAsia="cs-CZ"/>
        </w:rPr>
        <w:t>7</w:t>
      </w:r>
      <w:r w:rsidR="00FF2AEE" w:rsidRPr="00E41A70">
        <w:rPr>
          <w:rFonts w:eastAsia="Times New Roman"/>
          <w:lang w:val="cs-CZ" w:eastAsia="cs-CZ"/>
        </w:rPr>
        <w:t xml:space="preserve">kamenové tablebase schválené ICCF </w:t>
      </w:r>
      <w:r>
        <w:rPr>
          <w:rFonts w:eastAsia="Times New Roman"/>
          <w:lang w:val="cs-CZ" w:eastAsia="cs-CZ"/>
        </w:rPr>
        <w:t>jsou</w:t>
      </w:r>
      <w:r w:rsidR="00FF2AEE" w:rsidRPr="00E41A70">
        <w:rPr>
          <w:rFonts w:eastAsia="Times New Roman"/>
          <w:lang w:val="cs-CZ" w:eastAsia="cs-CZ"/>
        </w:rPr>
        <w:t xml:space="preserve"> automaticky řešeny serverem. TD nemusí ani odpovídat na reklamaci, ani potvrzovat</w:t>
      </w:r>
      <w:r w:rsidR="004F0C15">
        <w:rPr>
          <w:rFonts w:eastAsia="Times New Roman"/>
          <w:lang w:val="cs-CZ" w:eastAsia="cs-CZ"/>
        </w:rPr>
        <w:t xml:space="preserve"> výhru přiznanou 7kamenovou tablebasí</w:t>
      </w:r>
      <w:r w:rsidR="00FF2AEE" w:rsidRPr="00E41A70">
        <w:rPr>
          <w:rFonts w:eastAsia="Times New Roman"/>
          <w:lang w:val="cs-CZ" w:eastAsia="cs-CZ"/>
        </w:rPr>
        <w:t xml:space="preserve">. Hráč, který nesouhlasí s rozhodnutím serveru o jeho remíze nebo prohře na základě implementace </w:t>
      </w:r>
      <w:r w:rsidR="004F0C15">
        <w:rPr>
          <w:rFonts w:eastAsia="Times New Roman"/>
          <w:lang w:val="cs-CZ" w:eastAsia="cs-CZ"/>
        </w:rPr>
        <w:t>7</w:t>
      </w:r>
      <w:r w:rsidR="00FF2AEE" w:rsidRPr="00E41A70">
        <w:rPr>
          <w:rFonts w:eastAsia="Times New Roman"/>
          <w:lang w:val="cs-CZ" w:eastAsia="cs-CZ"/>
        </w:rPr>
        <w:t xml:space="preserve">kamenové tablebase schválené ICCF se může proti tomuto rozhodnutí odvolat do 14 dnů od rozhodnutí serveru. </w:t>
      </w:r>
    </w:p>
    <w:p w:rsidR="000821F1" w:rsidRPr="000F5A16" w:rsidRDefault="00E41A70" w:rsidP="007877F6">
      <w:pPr>
        <w:spacing w:after="0" w:line="240" w:lineRule="auto"/>
        <w:jc w:val="both"/>
        <w:rPr>
          <w:color w:val="0070C0"/>
          <w:lang w:val="cs-CZ"/>
        </w:rPr>
      </w:pPr>
      <w:r>
        <w:rPr>
          <w:color w:val="0070C0"/>
          <w:lang w:val="cs-CZ"/>
        </w:rPr>
        <w:t>POŠTA</w:t>
      </w:r>
      <w:r w:rsidR="000821F1" w:rsidRPr="000F5A16">
        <w:rPr>
          <w:color w:val="0070C0"/>
          <w:lang w:val="cs-CZ"/>
        </w:rPr>
        <w:t xml:space="preserve">:  </w:t>
      </w:r>
      <w:r>
        <w:rPr>
          <w:color w:val="0070C0"/>
          <w:lang w:val="cs-CZ"/>
        </w:rPr>
        <w:t xml:space="preserve">Reklamace výhry nebo remízy založené na analýze </w:t>
      </w:r>
      <w:r w:rsidR="00A75411">
        <w:rPr>
          <w:color w:val="0070C0"/>
          <w:lang w:val="cs-CZ"/>
        </w:rPr>
        <w:t>7</w:t>
      </w:r>
      <w:r>
        <w:rPr>
          <w:color w:val="0070C0"/>
          <w:lang w:val="cs-CZ"/>
        </w:rPr>
        <w:t>kamenové tablebase jsou prováděny tak, že hráč zašle reklamaci TD</w:t>
      </w:r>
      <w:r w:rsidR="000821F1" w:rsidRPr="000F5A16">
        <w:rPr>
          <w:color w:val="0070C0"/>
          <w:lang w:val="cs-CZ"/>
        </w:rPr>
        <w:t xml:space="preserve"> (</w:t>
      </w:r>
      <w:r>
        <w:rPr>
          <w:color w:val="0070C0"/>
          <w:lang w:val="cs-CZ"/>
        </w:rPr>
        <w:t>nebo TC v soutěži DRUŽSTEV</w:t>
      </w:r>
      <w:r w:rsidR="000821F1" w:rsidRPr="000F5A16">
        <w:rPr>
          <w:color w:val="0070C0"/>
          <w:lang w:val="cs-CZ"/>
        </w:rPr>
        <w:t xml:space="preserve">). </w:t>
      </w:r>
    </w:p>
    <w:p w:rsidR="007F48D7" w:rsidRDefault="00E41A70" w:rsidP="007F48D7">
      <w:pPr>
        <w:spacing w:after="0" w:line="240" w:lineRule="auto"/>
        <w:ind w:left="720" w:hanging="720"/>
        <w:jc w:val="both"/>
        <w:rPr>
          <w:color w:val="0070C0"/>
          <w:lang w:val="cs-CZ"/>
        </w:rPr>
      </w:pPr>
      <w:r>
        <w:rPr>
          <w:color w:val="0070C0"/>
          <w:lang w:val="cs-CZ"/>
        </w:rPr>
        <w:t>DRUŽSTVA</w:t>
      </w:r>
      <w:r w:rsidR="000821F1" w:rsidRPr="000F5A16">
        <w:rPr>
          <w:color w:val="0070C0"/>
          <w:lang w:val="cs-CZ"/>
        </w:rPr>
        <w:t xml:space="preserve">: Reference </w:t>
      </w:r>
      <w:r>
        <w:rPr>
          <w:color w:val="0070C0"/>
          <w:lang w:val="cs-CZ"/>
        </w:rPr>
        <w:t>na podporu reklamace musí být zaslány TC</w:t>
      </w:r>
      <w:r w:rsidR="000821F1" w:rsidRPr="000F5A16">
        <w:rPr>
          <w:color w:val="0070C0"/>
          <w:lang w:val="cs-CZ"/>
        </w:rPr>
        <w:t>.</w:t>
      </w:r>
      <w:r w:rsidR="007F48D7">
        <w:rPr>
          <w:color w:val="0070C0"/>
          <w:lang w:val="cs-CZ"/>
        </w:rPr>
        <w:t xml:space="preserve"> TC musí obratem</w:t>
      </w:r>
    </w:p>
    <w:p w:rsidR="000821F1" w:rsidRPr="000F5A16" w:rsidRDefault="007F48D7" w:rsidP="007F48D7">
      <w:pPr>
        <w:spacing w:after="0" w:line="240" w:lineRule="auto"/>
        <w:ind w:left="720" w:hanging="720"/>
        <w:jc w:val="both"/>
        <w:rPr>
          <w:lang w:val="cs-CZ"/>
        </w:rPr>
      </w:pPr>
      <w:r>
        <w:rPr>
          <w:color w:val="0070C0"/>
          <w:lang w:val="cs-CZ"/>
        </w:rPr>
        <w:t>informovat TD</w:t>
      </w:r>
      <w:r w:rsidR="000821F1" w:rsidRPr="000F5A16">
        <w:rPr>
          <w:color w:val="0070C0"/>
          <w:lang w:val="cs-CZ"/>
        </w:rPr>
        <w:t>.</w:t>
      </w:r>
      <w:r w:rsidR="000821F1" w:rsidRPr="000F5A16">
        <w:rPr>
          <w:lang w:val="cs-CZ"/>
        </w:rPr>
        <w:t xml:space="preserve"> </w:t>
      </w:r>
    </w:p>
    <w:p w:rsidR="000821F1" w:rsidRPr="000F5A16" w:rsidRDefault="000821F1" w:rsidP="000821F1">
      <w:pPr>
        <w:spacing w:after="0" w:line="240" w:lineRule="auto"/>
        <w:rPr>
          <w:lang w:val="cs-CZ"/>
        </w:rPr>
      </w:pPr>
    </w:p>
    <w:p w:rsidR="000821F1" w:rsidRPr="00E51F00" w:rsidRDefault="000821F1" w:rsidP="00CC1D8B">
      <w:pPr>
        <w:pStyle w:val="Nadpis3"/>
        <w:rPr>
          <w:lang w:val="cs-CZ"/>
        </w:rPr>
      </w:pPr>
      <w:bookmarkStart w:id="966" w:name="_Toc471505800"/>
      <w:r w:rsidRPr="000F5A16">
        <w:rPr>
          <w:lang w:val="cs-CZ"/>
        </w:rPr>
        <w:tab/>
      </w:r>
      <w:bookmarkStart w:id="967" w:name="_Toc511394213"/>
      <w:bookmarkStart w:id="968" w:name="_Toc511394753"/>
      <w:bookmarkStart w:id="969" w:name="_Toc511394969"/>
      <w:bookmarkStart w:id="970" w:name="_Toc511395263"/>
      <w:bookmarkStart w:id="971" w:name="_Toc511397869"/>
      <w:bookmarkStart w:id="972" w:name="_Toc511398082"/>
      <w:bookmarkStart w:id="973" w:name="_Toc28420332"/>
      <w:bookmarkStart w:id="974" w:name="_Toc62476938"/>
      <w:bookmarkStart w:id="975" w:name="_Toc62477152"/>
      <w:bookmarkStart w:id="976" w:name="_Toc62477427"/>
      <w:bookmarkStart w:id="977" w:name="_Toc93479134"/>
      <w:bookmarkStart w:id="978" w:name="_Toc93484658"/>
      <w:r w:rsidRPr="00E51F00">
        <w:rPr>
          <w:lang w:val="cs-CZ"/>
        </w:rPr>
        <w:t xml:space="preserve">3.14.4. </w:t>
      </w:r>
      <w:r w:rsidR="007F48D7" w:rsidRPr="00E51F00">
        <w:rPr>
          <w:lang w:val="cs-CZ"/>
        </w:rPr>
        <w:t>Reklamace 3násobného opakování pozice</w:t>
      </w:r>
      <w:bookmarkEnd w:id="966"/>
      <w:bookmarkEnd w:id="967"/>
      <w:bookmarkEnd w:id="968"/>
      <w:bookmarkEnd w:id="969"/>
      <w:bookmarkEnd w:id="970"/>
      <w:bookmarkEnd w:id="971"/>
      <w:bookmarkEnd w:id="972"/>
      <w:bookmarkEnd w:id="973"/>
      <w:bookmarkEnd w:id="974"/>
      <w:bookmarkEnd w:id="975"/>
      <w:bookmarkEnd w:id="976"/>
      <w:bookmarkEnd w:id="977"/>
      <w:bookmarkEnd w:id="978"/>
      <w:r w:rsidRPr="00E51F00">
        <w:rPr>
          <w:lang w:val="cs-CZ"/>
        </w:rPr>
        <w:t xml:space="preserve"> </w:t>
      </w:r>
    </w:p>
    <w:p w:rsidR="000821F1" w:rsidRPr="000F5A16" w:rsidRDefault="000821F1" w:rsidP="000821F1">
      <w:pPr>
        <w:spacing w:after="0" w:line="240" w:lineRule="auto"/>
        <w:rPr>
          <w:lang w:val="cs-CZ"/>
        </w:rPr>
      </w:pPr>
    </w:p>
    <w:p w:rsidR="007F48D7" w:rsidRPr="007F48D7" w:rsidRDefault="007F48D7" w:rsidP="007F48D7">
      <w:pPr>
        <w:spacing w:after="0" w:line="240" w:lineRule="auto"/>
        <w:jc w:val="both"/>
        <w:rPr>
          <w:rFonts w:eastAsia="Times New Roman"/>
          <w:lang w:val="cs-CZ" w:eastAsia="cs-CZ"/>
        </w:rPr>
      </w:pPr>
      <w:r w:rsidRPr="007F48D7">
        <w:rPr>
          <w:rFonts w:eastAsia="Times New Roman"/>
          <w:lang w:val="cs-CZ" w:eastAsia="cs-CZ"/>
        </w:rPr>
        <w:t xml:space="preserve">SERVER: Pokud se ve všech soutěžích hraných na serveru (jak mezinárodních, tak národních) stejná pozice opakuje třikrát (nebo i vícekrát), server automaticky povolí hráčům reklamovat remízu. Server pak automaticky zaznamená remízu. TD nemusí udělat nic, aby toto proběhlo, ani nemusí potvrzovat správnost rozhodnutí serveru. </w:t>
      </w:r>
    </w:p>
    <w:p w:rsidR="000821F1" w:rsidRPr="000F5A16" w:rsidRDefault="000821F1" w:rsidP="000821F1">
      <w:pPr>
        <w:spacing w:after="0" w:line="240" w:lineRule="auto"/>
        <w:rPr>
          <w:lang w:val="cs-CZ"/>
        </w:rPr>
      </w:pPr>
    </w:p>
    <w:p w:rsidR="007F48D7" w:rsidRPr="00F37B28" w:rsidRDefault="007F48D7" w:rsidP="007F48D7">
      <w:pPr>
        <w:spacing w:line="240" w:lineRule="auto"/>
        <w:jc w:val="both"/>
        <w:rPr>
          <w:rFonts w:eastAsia="Times New Roman"/>
          <w:color w:val="0070C0"/>
          <w:lang w:val="cs-CZ"/>
        </w:rPr>
      </w:pPr>
      <w:r>
        <w:rPr>
          <w:rFonts w:eastAsia="Times New Roman"/>
          <w:color w:val="0070C0"/>
          <w:lang w:val="cs-CZ"/>
        </w:rPr>
        <w:t xml:space="preserve">POŠTA: </w:t>
      </w:r>
      <w:r w:rsidRPr="007F48D7">
        <w:rPr>
          <w:rFonts w:eastAsia="Times New Roman"/>
          <w:color w:val="0070C0"/>
          <w:lang w:val="cs-CZ"/>
        </w:rPr>
        <w:t xml:space="preserve">Pokud se v partii stejná pozice opakuje třikrát (nebo i vícekrát) se stejným hráčem na tahu, může hráč reklamovat remízu. Tato reklamace musí být zaslána hráčem TD </w:t>
      </w:r>
      <w:r w:rsidRPr="007F48D7">
        <w:rPr>
          <w:rFonts w:eastAsia="Times New Roman"/>
          <w:i/>
          <w:color w:val="0070C0"/>
          <w:lang w:val="cs-CZ"/>
        </w:rPr>
        <w:t xml:space="preserve">(s výjimkou soutěží DRUŽSTEV, kde musí hráč zaslat svou reklamaci TC, který ji pak postoupí TD). </w:t>
      </w:r>
      <w:r w:rsidRPr="00F37B28">
        <w:rPr>
          <w:rFonts w:eastAsia="Times New Roman"/>
          <w:color w:val="0070C0"/>
          <w:lang w:val="cs-CZ"/>
        </w:rPr>
        <w:t>Reklamace musí obsahovat podrobnosti prokazující opakování.</w:t>
      </w:r>
    </w:p>
    <w:p w:rsidR="000821F1" w:rsidRPr="000F5A16" w:rsidRDefault="000821F1" w:rsidP="000821F1">
      <w:pPr>
        <w:spacing w:after="0" w:line="240" w:lineRule="auto"/>
        <w:rPr>
          <w:lang w:val="cs-CZ"/>
        </w:rPr>
      </w:pPr>
    </w:p>
    <w:p w:rsidR="000821F1" w:rsidRPr="00E51F00" w:rsidRDefault="000821F1" w:rsidP="00CC1D8B">
      <w:pPr>
        <w:pStyle w:val="Nadpis3"/>
        <w:rPr>
          <w:lang w:val="cs-CZ"/>
        </w:rPr>
      </w:pPr>
      <w:bookmarkStart w:id="979" w:name="_Toc471505801"/>
      <w:r w:rsidRPr="000F5A16">
        <w:rPr>
          <w:lang w:val="cs-CZ"/>
        </w:rPr>
        <w:tab/>
      </w:r>
      <w:bookmarkStart w:id="980" w:name="_Toc511394214"/>
      <w:bookmarkStart w:id="981" w:name="_Toc511394754"/>
      <w:bookmarkStart w:id="982" w:name="_Toc511394970"/>
      <w:bookmarkStart w:id="983" w:name="_Toc511395264"/>
      <w:bookmarkStart w:id="984" w:name="_Toc511397870"/>
      <w:bookmarkStart w:id="985" w:name="_Toc511398083"/>
      <w:bookmarkStart w:id="986" w:name="_Toc28420333"/>
      <w:bookmarkStart w:id="987" w:name="_Toc62476939"/>
      <w:bookmarkStart w:id="988" w:name="_Toc62477153"/>
      <w:bookmarkStart w:id="989" w:name="_Toc62477428"/>
      <w:bookmarkStart w:id="990" w:name="_Toc93479135"/>
      <w:bookmarkStart w:id="991" w:name="_Toc93484659"/>
      <w:r w:rsidRPr="00E51F00">
        <w:rPr>
          <w:lang w:val="cs-CZ"/>
        </w:rPr>
        <w:t xml:space="preserve">3.14.5. </w:t>
      </w:r>
      <w:r w:rsidR="007F48D7" w:rsidRPr="00E51F00">
        <w:rPr>
          <w:lang w:val="cs-CZ"/>
        </w:rPr>
        <w:t>Reklamace 40 po sobě jdoucích dnů bez provedení tahu</w:t>
      </w:r>
      <w:bookmarkEnd w:id="979"/>
      <w:bookmarkEnd w:id="980"/>
      <w:bookmarkEnd w:id="981"/>
      <w:bookmarkEnd w:id="982"/>
      <w:bookmarkEnd w:id="983"/>
      <w:bookmarkEnd w:id="984"/>
      <w:bookmarkEnd w:id="985"/>
      <w:bookmarkEnd w:id="986"/>
      <w:bookmarkEnd w:id="987"/>
      <w:bookmarkEnd w:id="988"/>
      <w:bookmarkEnd w:id="989"/>
      <w:bookmarkEnd w:id="990"/>
      <w:bookmarkEnd w:id="991"/>
      <w:r w:rsidRPr="00E51F00">
        <w:rPr>
          <w:lang w:val="cs-CZ"/>
        </w:rPr>
        <w:t xml:space="preserve"> </w:t>
      </w:r>
    </w:p>
    <w:p w:rsidR="000821F1" w:rsidRPr="000F5A16" w:rsidRDefault="000821F1" w:rsidP="000821F1">
      <w:pPr>
        <w:spacing w:after="0" w:line="240" w:lineRule="auto"/>
        <w:rPr>
          <w:lang w:val="cs-CZ"/>
        </w:rPr>
      </w:pPr>
    </w:p>
    <w:p w:rsidR="00986454" w:rsidRPr="00986454" w:rsidRDefault="00986454" w:rsidP="00986454">
      <w:pPr>
        <w:spacing w:after="0" w:line="240" w:lineRule="auto"/>
        <w:rPr>
          <w:rFonts w:ascii="Times New Roman" w:eastAsia="Times New Roman" w:hAnsi="Times New Roman" w:cs="Times New Roman"/>
          <w:lang w:val="cs-CZ" w:eastAsia="cs-CZ"/>
        </w:rPr>
      </w:pPr>
      <w:r w:rsidRPr="00986454">
        <w:rPr>
          <w:rFonts w:eastAsia="Times New Roman"/>
          <w:lang w:val="cs-CZ" w:eastAsia="cs-CZ"/>
        </w:rPr>
        <w:t>[T</w:t>
      </w:r>
      <w:r>
        <w:rPr>
          <w:rFonts w:eastAsia="Times New Roman"/>
          <w:lang w:val="cs-CZ" w:eastAsia="cs-CZ"/>
        </w:rPr>
        <w:t xml:space="preserve">oto pravidlo se nevztahuje na partie nehrané na serveru nebo na partie hrané podle </w:t>
      </w:r>
      <w:r w:rsidR="00F22FA9">
        <w:rPr>
          <w:rFonts w:eastAsia="Times New Roman"/>
          <w:lang w:val="cs-CZ" w:eastAsia="cs-CZ"/>
        </w:rPr>
        <w:t xml:space="preserve">systému </w:t>
      </w:r>
      <w:r>
        <w:rPr>
          <w:rFonts w:eastAsia="Times New Roman"/>
          <w:lang w:val="cs-CZ" w:eastAsia="cs-CZ"/>
        </w:rPr>
        <w:t xml:space="preserve">TŘÍ </w:t>
      </w:r>
      <w:r w:rsidRPr="00F22FA9">
        <w:rPr>
          <w:rFonts w:eastAsia="Times New Roman"/>
          <w:caps/>
          <w:lang w:val="cs-CZ" w:eastAsia="cs-CZ"/>
        </w:rPr>
        <w:t>BLOK</w:t>
      </w:r>
      <w:r w:rsidR="00F22FA9">
        <w:rPr>
          <w:rFonts w:eastAsia="Times New Roman"/>
          <w:caps/>
          <w:lang w:val="cs-CZ" w:eastAsia="cs-CZ"/>
        </w:rPr>
        <w:t>ů</w:t>
      </w:r>
      <w:r w:rsidRPr="00986454">
        <w:rPr>
          <w:rFonts w:eastAsia="Times New Roman"/>
          <w:lang w:val="cs-CZ" w:eastAsia="cs-CZ"/>
        </w:rPr>
        <w:t xml:space="preserve">.] </w:t>
      </w:r>
    </w:p>
    <w:p w:rsidR="00F22FA9" w:rsidRDefault="00F22FA9" w:rsidP="00986454">
      <w:pPr>
        <w:spacing w:after="0" w:line="240" w:lineRule="auto"/>
        <w:rPr>
          <w:rFonts w:eastAsia="Times New Roman"/>
          <w:lang w:val="cs-CZ" w:eastAsia="cs-CZ"/>
        </w:rPr>
      </w:pPr>
    </w:p>
    <w:p w:rsidR="00CE4966" w:rsidRPr="00CE4966" w:rsidRDefault="00F22FA9" w:rsidP="00CE4966">
      <w:pPr>
        <w:spacing w:line="240" w:lineRule="auto"/>
        <w:jc w:val="both"/>
        <w:rPr>
          <w:rFonts w:ascii="Times New Roman" w:eastAsia="Times New Roman" w:hAnsi="Times New Roman" w:cs="Times New Roman"/>
          <w:lang w:val="cs-CZ" w:eastAsia="cs-CZ"/>
        </w:rPr>
      </w:pPr>
      <w:bookmarkStart w:id="992" w:name="_Toc471505802"/>
      <w:r w:rsidRPr="00F22FA9">
        <w:rPr>
          <w:rFonts w:eastAsia="Times New Roman"/>
          <w:lang w:val="cs-CZ" w:eastAsia="cs-CZ"/>
        </w:rPr>
        <w:t xml:space="preserve">SERVER[STANDARD]: </w:t>
      </w:r>
      <w:r w:rsidR="00CE4966" w:rsidRPr="00CE4966">
        <w:rPr>
          <w:rFonts w:eastAsia="Times New Roman"/>
          <w:lang w:val="cs-CZ" w:eastAsia="cs-CZ"/>
        </w:rPr>
        <w:t>Mezinárodní soutěže:  Pokud hráč spotřebuje celých 40 po sobě jdoucích kalendářních dnů</w:t>
      </w:r>
      <w:r>
        <w:rPr>
          <w:rFonts w:eastAsia="Times New Roman"/>
          <w:lang w:val="cs-CZ" w:eastAsia="cs-CZ"/>
        </w:rPr>
        <w:t xml:space="preserve"> (plus 24 hodin pojišťovacího času) </w:t>
      </w:r>
      <w:r w:rsidR="00CE4966" w:rsidRPr="00CE4966">
        <w:rPr>
          <w:rFonts w:eastAsia="Times New Roman"/>
          <w:lang w:val="cs-CZ" w:eastAsia="cs-CZ"/>
        </w:rPr>
        <w:t xml:space="preserve">bez provedení tahu, aniž by předtím informoval server (kliknutím na příslušné tlačítko) o svém úmyslu pokračovat v partii po těchto 40 dnech, zaznamená server automaticky výhru soupeře. </w:t>
      </w:r>
      <w:r w:rsidR="00165B62">
        <w:rPr>
          <w:rFonts w:eastAsia="Times New Roman"/>
          <w:lang w:val="cs-CZ" w:eastAsia="cs-CZ"/>
        </w:rPr>
        <w:t xml:space="preserve">TD nemusí </w:t>
      </w:r>
      <w:r w:rsidR="00CE4966" w:rsidRPr="00CE4966">
        <w:rPr>
          <w:rFonts w:eastAsia="Times New Roman"/>
          <w:lang w:val="cs-CZ" w:eastAsia="cs-CZ"/>
        </w:rPr>
        <w:t>dělat nic, aby toto proběhlo, ani nemusí potvrzovat správnost rozhodnutí serveru. Hráč, který nesouhlasí s rozhodnutím serveru o jeho prohře na základě tohoto typu překročení času na rozmyšlenou, se může proti tomuto rozhodnutí odvolat do 14 dnů od rozhodnutí serveru</w:t>
      </w:r>
      <w:r w:rsidR="00F928E5">
        <w:rPr>
          <w:rFonts w:eastAsia="Times New Roman"/>
          <w:lang w:val="cs-CZ" w:eastAsia="cs-CZ"/>
        </w:rPr>
        <w:t xml:space="preserve"> (s vyloučením dnů dovolené plánované před prohrou)</w:t>
      </w:r>
      <w:r w:rsidR="00CE4966" w:rsidRPr="00CE4966">
        <w:rPr>
          <w:rFonts w:eastAsia="Times New Roman"/>
          <w:lang w:val="cs-CZ" w:eastAsia="cs-CZ"/>
        </w:rPr>
        <w:t xml:space="preserve">. </w:t>
      </w:r>
    </w:p>
    <w:p w:rsidR="00CE4966" w:rsidRPr="00CE4966" w:rsidRDefault="00CE4966" w:rsidP="00CE4966">
      <w:pPr>
        <w:spacing w:line="240" w:lineRule="auto"/>
        <w:jc w:val="both"/>
        <w:rPr>
          <w:rFonts w:ascii="Times New Roman" w:eastAsia="Times New Roman" w:hAnsi="Times New Roman" w:cs="Times New Roman"/>
          <w:lang w:val="cs-CZ" w:eastAsia="cs-CZ"/>
        </w:rPr>
      </w:pPr>
      <w:r w:rsidRPr="00CE4966">
        <w:rPr>
          <w:rFonts w:eastAsia="Times New Roman"/>
          <w:lang w:val="cs-CZ" w:eastAsia="cs-CZ"/>
        </w:rPr>
        <w:t xml:space="preserve">Národní soutěže:  TO určí, zda má být použit stejný automatický proces, nebo zda budou hráči nadále muset reklamovat tento typ soupeřova překročení času na rozmyšlenou. Pokud zvolí druhou možnost, a byl dosažen limit 40 dnů, server zastaví hru v partii a bude čekat na reklamaci hráče. Jakmile bude reklamace podána, bude TD muset ověřit a přijmout/zamítnout reklamaci. V partii nebude možné pokračovat, dokud </w:t>
      </w:r>
      <w:r w:rsidRPr="00CE4966">
        <w:rPr>
          <w:rFonts w:eastAsia="Times New Roman"/>
          <w:lang w:val="cs-CZ" w:eastAsia="cs-CZ"/>
        </w:rPr>
        <w:lastRenderedPageBreak/>
        <w:t xml:space="preserve">TD nepřijme nebo nezamítne reklamaci; pokud bude reklamace zamítnuta, bude TD pak moci povolit pokračování hry v partii. Doporučujeme TO </w:t>
      </w:r>
      <w:r>
        <w:rPr>
          <w:rFonts w:eastAsia="Times New Roman"/>
          <w:lang w:val="cs-CZ" w:eastAsia="cs-CZ"/>
        </w:rPr>
        <w:t>národních</w:t>
      </w:r>
      <w:r w:rsidRPr="00CE4966">
        <w:rPr>
          <w:rFonts w:eastAsia="Times New Roman"/>
          <w:lang w:val="cs-CZ" w:eastAsia="cs-CZ"/>
        </w:rPr>
        <w:t xml:space="preserve"> soutěží, aby volili automatický proces, není to však povinné.</w:t>
      </w:r>
    </w:p>
    <w:p w:rsidR="00CE4966" w:rsidRDefault="00CE4966" w:rsidP="000821F1">
      <w:pPr>
        <w:pStyle w:val="Nadpis2"/>
        <w:spacing w:before="0" w:line="240" w:lineRule="auto"/>
        <w:rPr>
          <w:rFonts w:ascii="Arial" w:hAnsi="Arial" w:cs="Arial"/>
          <w:color w:val="auto"/>
          <w:sz w:val="28"/>
          <w:szCs w:val="28"/>
          <w:lang w:val="cs-CZ"/>
        </w:rPr>
      </w:pPr>
    </w:p>
    <w:p w:rsidR="000821F1" w:rsidRPr="00E51F00" w:rsidRDefault="000821F1" w:rsidP="00CC1D8B">
      <w:pPr>
        <w:pStyle w:val="Nadpis3"/>
        <w:rPr>
          <w:lang w:val="cs-CZ"/>
        </w:rPr>
      </w:pPr>
      <w:r w:rsidRPr="000F5A16">
        <w:rPr>
          <w:lang w:val="cs-CZ"/>
        </w:rPr>
        <w:tab/>
      </w:r>
      <w:bookmarkStart w:id="993" w:name="_Toc511394215"/>
      <w:bookmarkStart w:id="994" w:name="_Toc511394755"/>
      <w:bookmarkStart w:id="995" w:name="_Toc511394971"/>
      <w:bookmarkStart w:id="996" w:name="_Toc511395265"/>
      <w:bookmarkStart w:id="997" w:name="_Toc511397871"/>
      <w:bookmarkStart w:id="998" w:name="_Toc511398084"/>
      <w:bookmarkStart w:id="999" w:name="_Toc28420334"/>
      <w:bookmarkStart w:id="1000" w:name="_Toc62476940"/>
      <w:bookmarkStart w:id="1001" w:name="_Toc62477154"/>
      <w:bookmarkStart w:id="1002" w:name="_Toc62477429"/>
      <w:bookmarkStart w:id="1003" w:name="_Toc93479136"/>
      <w:bookmarkStart w:id="1004" w:name="_Toc93484660"/>
      <w:r w:rsidRPr="00E51F00">
        <w:rPr>
          <w:lang w:val="cs-CZ"/>
        </w:rPr>
        <w:t xml:space="preserve">3.14.6. </w:t>
      </w:r>
      <w:r w:rsidR="00CE4966" w:rsidRPr="00E51F00">
        <w:rPr>
          <w:lang w:val="cs-CZ"/>
        </w:rPr>
        <w:t>Reklamace 4 po sobě jdoucích měsíců bez provedení tahu</w:t>
      </w:r>
      <w:bookmarkEnd w:id="992"/>
      <w:bookmarkEnd w:id="993"/>
      <w:bookmarkEnd w:id="994"/>
      <w:bookmarkEnd w:id="995"/>
      <w:bookmarkEnd w:id="996"/>
      <w:bookmarkEnd w:id="997"/>
      <w:bookmarkEnd w:id="998"/>
      <w:bookmarkEnd w:id="999"/>
      <w:bookmarkEnd w:id="1000"/>
      <w:bookmarkEnd w:id="1001"/>
      <w:bookmarkEnd w:id="1002"/>
      <w:bookmarkEnd w:id="1003"/>
      <w:bookmarkEnd w:id="1004"/>
      <w:r w:rsidRPr="00E51F00">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w:t>
      </w:r>
      <w:r w:rsidR="00CE4966">
        <w:rPr>
          <w:color w:val="0070C0"/>
          <w:lang w:val="cs-CZ"/>
        </w:rPr>
        <w:t>Toto pravidlo se nevztahuje na partie hrané na serveru.</w:t>
      </w:r>
      <w:r w:rsidRPr="000F5A16">
        <w:rPr>
          <w:color w:val="0070C0"/>
          <w:lang w:val="cs-CZ"/>
        </w:rPr>
        <w:t xml:space="preserve">] </w:t>
      </w:r>
    </w:p>
    <w:p w:rsidR="000821F1" w:rsidRPr="000F5A16" w:rsidRDefault="000821F1" w:rsidP="000821F1">
      <w:pPr>
        <w:spacing w:after="0" w:line="240" w:lineRule="auto"/>
        <w:rPr>
          <w:lang w:val="cs-CZ"/>
        </w:rPr>
      </w:pPr>
    </w:p>
    <w:p w:rsidR="00CE4966" w:rsidRPr="00CE4966" w:rsidRDefault="00126CC6" w:rsidP="00CE4966">
      <w:pPr>
        <w:spacing w:line="240" w:lineRule="auto"/>
        <w:jc w:val="both"/>
        <w:rPr>
          <w:color w:val="0070C0"/>
          <w:lang w:val="cs-CZ"/>
        </w:rPr>
      </w:pPr>
      <w:bookmarkStart w:id="1005" w:name="_Toc471505803"/>
      <w:r>
        <w:rPr>
          <w:color w:val="0070C0"/>
          <w:lang w:val="cs-CZ"/>
        </w:rPr>
        <w:t xml:space="preserve">POŠTA: </w:t>
      </w:r>
      <w:r w:rsidR="00CE4966" w:rsidRPr="00CE4966">
        <w:rPr>
          <w:color w:val="0070C0"/>
          <w:lang w:val="cs-CZ"/>
        </w:rPr>
        <w:t xml:space="preserve">Jakmile je podána a uznána reklamace tohoto typu, partie, v nichž nebyl za 4 měsíce zaslán žádný tah, mohou být prohlášeny za prohrané pro hráče, který o zpoždění neinformoval TD. </w:t>
      </w:r>
      <w:r w:rsidR="00CE4966" w:rsidRPr="00CE4966">
        <w:rPr>
          <w:i/>
          <w:color w:val="0070C0"/>
          <w:lang w:val="cs-CZ"/>
        </w:rPr>
        <w:t>DRUŽSTVA: Partie, v nichž nebyl za 4 měsíce zaslán žádný tah, mohou být prohlášeny za prohrané pro hráče, jehož TC o zpoždění neinformoval TD a TC soupeře.</w:t>
      </w:r>
    </w:p>
    <w:p w:rsidR="00CE4966" w:rsidRPr="00F37B28" w:rsidRDefault="00CE4966" w:rsidP="00126CC6">
      <w:pPr>
        <w:spacing w:line="240" w:lineRule="auto"/>
        <w:jc w:val="both"/>
        <w:rPr>
          <w:color w:val="0070C0"/>
          <w:lang w:val="cs-CZ"/>
        </w:rPr>
      </w:pPr>
      <w:r w:rsidRPr="00126CC6">
        <w:rPr>
          <w:color w:val="0070C0"/>
          <w:lang w:val="cs-CZ"/>
        </w:rPr>
        <w:t xml:space="preserve">Partie MŮŽE být prohlášena za prohranou, pokud uběhly 4 měsíce bez zahraného tahu, ledaže by byl TD o zpoždění informován. </w:t>
      </w:r>
      <w:r w:rsidR="00126CC6">
        <w:rPr>
          <w:color w:val="0070C0"/>
          <w:lang w:val="cs-CZ"/>
        </w:rPr>
        <w:t>To n</w:t>
      </w:r>
      <w:r w:rsidRPr="00E07A48">
        <w:rPr>
          <w:color w:val="0070C0"/>
          <w:lang w:val="cs-CZ"/>
        </w:rPr>
        <w:t xml:space="preserve">eznamená, že by partie měly být automaticky kontumovány po 40 dnech bez zahraného tahu. </w:t>
      </w:r>
      <w:r w:rsidRPr="00F37B28">
        <w:rPr>
          <w:color w:val="0070C0"/>
          <w:lang w:val="cs-CZ"/>
        </w:rPr>
        <w:t>Je na TD, aby zjistil důvod zpoždění a podle toho rozhodl. Všimněte si, že je možné, aby byla partie kontumována i hráči, který nezahrál tah déle než 4 měsíce, i když má k dispozici dostatek času, aby nepřekročil čas při časové kontrole.</w:t>
      </w:r>
    </w:p>
    <w:p w:rsidR="00CE4966" w:rsidRPr="00F37B28" w:rsidRDefault="00CE4966" w:rsidP="00126CC6">
      <w:pPr>
        <w:spacing w:after="0" w:line="240" w:lineRule="auto"/>
        <w:jc w:val="both"/>
        <w:rPr>
          <w:color w:val="0070C0"/>
          <w:lang w:val="cs-CZ"/>
        </w:rPr>
      </w:pPr>
      <w:r w:rsidRPr="00F37B28">
        <w:rPr>
          <w:color w:val="0070C0"/>
          <w:lang w:val="cs-CZ"/>
        </w:rPr>
        <w:t>TD obvykle zaznamená prohru hráči, který nezahrál tah déle než 4 měsíce (při odečtení doby dovolené)</w:t>
      </w:r>
      <w:r w:rsidR="00126CC6" w:rsidRPr="00F37B28">
        <w:rPr>
          <w:color w:val="0070C0"/>
          <w:lang w:val="cs-CZ"/>
        </w:rPr>
        <w:t>,</w:t>
      </w:r>
      <w:r w:rsidRPr="00F37B28">
        <w:rPr>
          <w:color w:val="0070C0"/>
          <w:lang w:val="cs-CZ"/>
        </w:rPr>
        <w:t xml:space="preserve"> a který neinformoval rozhodčího a soupeře o zpoždění.</w:t>
      </w:r>
    </w:p>
    <w:p w:rsidR="00CE4966" w:rsidRPr="00F37B28" w:rsidRDefault="00CE4966" w:rsidP="00126CC6">
      <w:pPr>
        <w:spacing w:after="0" w:line="240" w:lineRule="auto"/>
        <w:jc w:val="both"/>
        <w:rPr>
          <w:i/>
          <w:color w:val="0070C0"/>
          <w:lang w:val="cs-CZ"/>
        </w:rPr>
      </w:pPr>
      <w:r w:rsidRPr="00F37B28">
        <w:rPr>
          <w:i/>
          <w:color w:val="0070C0"/>
          <w:lang w:val="cs-CZ"/>
        </w:rPr>
        <w:t>DRUŽSTVA: TD obvykle zaznamená prohru hráči, který nezahrál tah déle než 4 měsíce (při odečtení doby dovolené) a jehož TC neinformoval rozhodčího a TC soupeře o zpoždění.</w:t>
      </w:r>
    </w:p>
    <w:p w:rsidR="00CE4966" w:rsidRPr="00F37B28" w:rsidRDefault="00CE4966" w:rsidP="000821F1">
      <w:pPr>
        <w:spacing w:after="0" w:line="240" w:lineRule="auto"/>
        <w:rPr>
          <w:lang w:val="cs-CZ"/>
        </w:rPr>
      </w:pPr>
    </w:p>
    <w:p w:rsidR="000821F1" w:rsidRPr="000F5A16" w:rsidRDefault="000821F1" w:rsidP="000821F1">
      <w:pPr>
        <w:spacing w:after="0" w:line="240" w:lineRule="auto"/>
        <w:rPr>
          <w:lang w:val="cs-CZ"/>
        </w:rPr>
      </w:pPr>
      <w:r w:rsidRPr="000F5A16">
        <w:rPr>
          <w:rFonts w:eastAsia="Times New Roman"/>
          <w:lang w:val="cs-CZ"/>
        </w:rPr>
        <w:tab/>
      </w:r>
    </w:p>
    <w:p w:rsidR="000821F1" w:rsidRPr="00E51F00" w:rsidRDefault="000821F1" w:rsidP="00CC1D8B">
      <w:pPr>
        <w:pStyle w:val="Nadpis3"/>
        <w:rPr>
          <w:lang w:val="cs-CZ"/>
        </w:rPr>
      </w:pPr>
      <w:r w:rsidRPr="000F5A16">
        <w:rPr>
          <w:lang w:val="cs-CZ"/>
        </w:rPr>
        <w:tab/>
      </w:r>
      <w:bookmarkStart w:id="1006" w:name="_Toc511394216"/>
      <w:bookmarkStart w:id="1007" w:name="_Toc511394756"/>
      <w:bookmarkStart w:id="1008" w:name="_Toc511394972"/>
      <w:bookmarkStart w:id="1009" w:name="_Toc511395266"/>
      <w:bookmarkStart w:id="1010" w:name="_Toc511397872"/>
      <w:bookmarkStart w:id="1011" w:name="_Toc511398085"/>
      <w:bookmarkStart w:id="1012" w:name="_Toc28420335"/>
      <w:bookmarkStart w:id="1013" w:name="_Toc62476941"/>
      <w:bookmarkStart w:id="1014" w:name="_Toc62477155"/>
      <w:bookmarkStart w:id="1015" w:name="_Toc62477430"/>
      <w:bookmarkStart w:id="1016" w:name="_Toc93479137"/>
      <w:bookmarkStart w:id="1017" w:name="_Toc93484661"/>
      <w:r w:rsidRPr="00E51F00">
        <w:rPr>
          <w:lang w:val="cs-CZ"/>
        </w:rPr>
        <w:t xml:space="preserve">3.14.7. </w:t>
      </w:r>
      <w:r w:rsidR="00E07A48" w:rsidRPr="00E51F00">
        <w:rPr>
          <w:lang w:val="cs-CZ"/>
        </w:rPr>
        <w:t>Reklamace podle pravidla 50 tahů</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r w:rsidRPr="00E51F00">
        <w:rPr>
          <w:lang w:val="cs-CZ"/>
        </w:rPr>
        <w:t xml:space="preserve"> </w:t>
      </w:r>
    </w:p>
    <w:p w:rsidR="000821F1" w:rsidRPr="000F5A16" w:rsidRDefault="000821F1" w:rsidP="000821F1">
      <w:pPr>
        <w:spacing w:after="0" w:line="240" w:lineRule="auto"/>
        <w:rPr>
          <w:lang w:val="cs-CZ"/>
        </w:rPr>
      </w:pPr>
    </w:p>
    <w:p w:rsidR="000821F1" w:rsidRDefault="000821F1" w:rsidP="000821F1">
      <w:pPr>
        <w:spacing w:after="0" w:line="240" w:lineRule="auto"/>
        <w:rPr>
          <w:lang w:val="cs-CZ"/>
        </w:rPr>
      </w:pPr>
    </w:p>
    <w:p w:rsidR="00E07A48" w:rsidRPr="00E07A48" w:rsidRDefault="00E07A48" w:rsidP="00E07A48">
      <w:pPr>
        <w:spacing w:line="240" w:lineRule="auto"/>
        <w:jc w:val="both"/>
        <w:rPr>
          <w:rFonts w:eastAsia="Times New Roman"/>
          <w:lang w:val="cs-CZ" w:eastAsia="cs-CZ"/>
        </w:rPr>
      </w:pPr>
      <w:r w:rsidRPr="00E07A48">
        <w:rPr>
          <w:rFonts w:eastAsia="Times New Roman"/>
          <w:lang w:val="cs-CZ" w:eastAsia="cs-CZ"/>
        </w:rPr>
        <w:t xml:space="preserve">SERVER: Pokud ve všech soutěžích hraných na serveru (jak mezinárodních, tak národních) vznikne pozice, ve které bylo odehráno 50 tahů bez tahu pěšcem nebo braní kamene, server automaticky povolí hráčům reklamovat remízu. Server pak automaticky zaznamená remízu. TD nemusí udělat nic, aby toto proběhlo, ani nemusí potvrzovat správnost rozhodnutí serveru. </w:t>
      </w:r>
    </w:p>
    <w:p w:rsidR="000821F1" w:rsidRDefault="00C86E1C" w:rsidP="00C86E1C">
      <w:pPr>
        <w:spacing w:after="0" w:line="240" w:lineRule="auto"/>
        <w:jc w:val="both"/>
        <w:rPr>
          <w:lang w:val="cs-CZ"/>
        </w:rPr>
      </w:pPr>
      <w:r>
        <w:rPr>
          <w:lang w:val="cs-CZ"/>
        </w:rPr>
        <w:t>Reklamace remízy podle pravidla 50 tahů nebude uznána jako platná, pokud jí předcházela dosud běžící (soupeřova) reklamace výhry</w:t>
      </w:r>
      <w:r w:rsidR="000821F1" w:rsidRPr="000F5A16">
        <w:rPr>
          <w:lang w:val="cs-CZ"/>
        </w:rPr>
        <w:t xml:space="preserve"> </w:t>
      </w:r>
      <w:r>
        <w:rPr>
          <w:lang w:val="cs-CZ"/>
        </w:rPr>
        <w:t xml:space="preserve">založená na analýze </w:t>
      </w:r>
      <w:r w:rsidR="004F0C15">
        <w:rPr>
          <w:lang w:val="cs-CZ"/>
        </w:rPr>
        <w:t>7</w:t>
      </w:r>
      <w:r>
        <w:rPr>
          <w:lang w:val="cs-CZ"/>
        </w:rPr>
        <w:t>kamenové tablebase</w:t>
      </w:r>
      <w:r w:rsidR="000821F1" w:rsidRPr="000F5A16">
        <w:rPr>
          <w:lang w:val="cs-CZ"/>
        </w:rPr>
        <w:t xml:space="preserve">. </w:t>
      </w:r>
      <w:r>
        <w:rPr>
          <w:lang w:val="cs-CZ"/>
        </w:rPr>
        <w:t xml:space="preserve">Pokud však soupeř nikdy nepodal takovou reklamaci </w:t>
      </w:r>
      <w:r w:rsidR="004F0C15">
        <w:rPr>
          <w:lang w:val="cs-CZ"/>
        </w:rPr>
        <w:t xml:space="preserve">výhry </w:t>
      </w:r>
      <w:r>
        <w:rPr>
          <w:lang w:val="cs-CZ"/>
        </w:rPr>
        <w:t xml:space="preserve">založenou na analýze </w:t>
      </w:r>
      <w:r w:rsidR="004F0C15">
        <w:rPr>
          <w:lang w:val="cs-CZ"/>
        </w:rPr>
        <w:t>7</w:t>
      </w:r>
      <w:r>
        <w:rPr>
          <w:lang w:val="cs-CZ"/>
        </w:rPr>
        <w:t>kamenové tablebase, pak b</w:t>
      </w:r>
      <w:r w:rsidR="00BD0AF7">
        <w:rPr>
          <w:lang w:val="cs-CZ"/>
        </w:rPr>
        <w:t xml:space="preserve">y měla </w:t>
      </w:r>
      <w:r>
        <w:rPr>
          <w:lang w:val="cs-CZ"/>
        </w:rPr>
        <w:t>reklamace remízy podle pravidla 50 tahů b</w:t>
      </w:r>
      <w:r w:rsidR="00BD0AF7">
        <w:rPr>
          <w:lang w:val="cs-CZ"/>
        </w:rPr>
        <w:t>ýt uznána</w:t>
      </w:r>
      <w:r>
        <w:rPr>
          <w:lang w:val="cs-CZ"/>
        </w:rPr>
        <w:t>, pokud důkazy takovou reklamaci po</w:t>
      </w:r>
      <w:r w:rsidR="00BD0AF7">
        <w:rPr>
          <w:lang w:val="cs-CZ"/>
        </w:rPr>
        <w:t>dporují</w:t>
      </w:r>
      <w:r w:rsidR="000821F1" w:rsidRPr="000F5A16">
        <w:rPr>
          <w:lang w:val="cs-CZ"/>
        </w:rPr>
        <w:t>.</w:t>
      </w:r>
    </w:p>
    <w:p w:rsidR="000821F1" w:rsidRPr="000F5A16" w:rsidRDefault="000821F1" w:rsidP="000821F1">
      <w:pPr>
        <w:spacing w:after="0" w:line="240" w:lineRule="auto"/>
        <w:rPr>
          <w:lang w:val="cs-CZ"/>
        </w:rPr>
      </w:pPr>
    </w:p>
    <w:p w:rsidR="00BD0AF7" w:rsidRPr="00BD0AF7" w:rsidRDefault="000821F1" w:rsidP="00BD0AF7">
      <w:pPr>
        <w:spacing w:line="240" w:lineRule="auto"/>
        <w:jc w:val="both"/>
        <w:rPr>
          <w:color w:val="0070C0"/>
          <w:lang w:val="cs-CZ"/>
        </w:rPr>
      </w:pPr>
      <w:r w:rsidRPr="00BD0AF7">
        <w:rPr>
          <w:color w:val="0070C0"/>
          <w:lang w:val="cs-CZ"/>
        </w:rPr>
        <w:t>PO</w:t>
      </w:r>
      <w:r w:rsidR="00C86E1C" w:rsidRPr="00BD0AF7">
        <w:rPr>
          <w:color w:val="0070C0"/>
          <w:lang w:val="cs-CZ"/>
        </w:rPr>
        <w:t>ŠTA</w:t>
      </w:r>
      <w:r w:rsidRPr="00BD0AF7">
        <w:rPr>
          <w:color w:val="0070C0"/>
          <w:lang w:val="cs-CZ"/>
        </w:rPr>
        <w:t xml:space="preserve">: </w:t>
      </w:r>
      <w:r w:rsidR="00C86E1C" w:rsidRPr="00BD0AF7">
        <w:rPr>
          <w:rFonts w:eastAsia="Times New Roman"/>
          <w:color w:val="0070C0"/>
          <w:lang w:val="cs-CZ" w:eastAsia="cs-CZ"/>
        </w:rPr>
        <w:t xml:space="preserve">Pokud </w:t>
      </w:r>
      <w:r w:rsidR="00BD0AF7" w:rsidRPr="00BD0AF7">
        <w:rPr>
          <w:rFonts w:eastAsia="Times New Roman"/>
          <w:color w:val="0070C0"/>
          <w:lang w:val="cs-CZ" w:eastAsia="cs-CZ"/>
        </w:rPr>
        <w:t xml:space="preserve">by se </w:t>
      </w:r>
      <w:r w:rsidR="00C86E1C" w:rsidRPr="00BD0AF7">
        <w:rPr>
          <w:rFonts w:eastAsia="Times New Roman"/>
          <w:color w:val="0070C0"/>
          <w:lang w:val="cs-CZ" w:eastAsia="cs-CZ"/>
        </w:rPr>
        <w:t xml:space="preserve">v partii </w:t>
      </w:r>
      <w:r w:rsidR="00BD0AF7" w:rsidRPr="00BD0AF7">
        <w:rPr>
          <w:rFonts w:eastAsia="Times New Roman"/>
          <w:color w:val="0070C0"/>
          <w:lang w:val="cs-CZ" w:eastAsia="cs-CZ"/>
        </w:rPr>
        <w:t>mělo objevit</w:t>
      </w:r>
      <w:r w:rsidR="00C86E1C" w:rsidRPr="00BD0AF7">
        <w:rPr>
          <w:rFonts w:eastAsia="Times New Roman"/>
          <w:color w:val="0070C0"/>
          <w:lang w:val="cs-CZ" w:eastAsia="cs-CZ"/>
        </w:rPr>
        <w:t xml:space="preserve"> 50 (nebo více) tahů obou stran</w:t>
      </w:r>
      <w:r w:rsidR="00BD0AF7" w:rsidRPr="00BD0AF7">
        <w:rPr>
          <w:rFonts w:eastAsia="Times New Roman"/>
          <w:color w:val="0070C0"/>
          <w:lang w:val="cs-CZ" w:eastAsia="cs-CZ"/>
        </w:rPr>
        <w:t>, během nichž nebyl brán žádný kámen</w:t>
      </w:r>
      <w:r w:rsidR="00BD0AF7">
        <w:rPr>
          <w:rFonts w:eastAsia="Times New Roman"/>
          <w:color w:val="0070C0"/>
          <w:lang w:val="cs-CZ" w:eastAsia="cs-CZ"/>
        </w:rPr>
        <w:t>,</w:t>
      </w:r>
      <w:r w:rsidR="00BD0AF7" w:rsidRPr="00BD0AF7">
        <w:rPr>
          <w:rFonts w:eastAsia="Times New Roman"/>
          <w:color w:val="0070C0"/>
          <w:lang w:val="cs-CZ" w:eastAsia="cs-CZ"/>
        </w:rPr>
        <w:t xml:space="preserve"> a nebylo taženo</w:t>
      </w:r>
      <w:r w:rsidR="00C86E1C" w:rsidRPr="00BD0AF7">
        <w:rPr>
          <w:rFonts w:eastAsia="Times New Roman"/>
          <w:color w:val="0070C0"/>
          <w:lang w:val="cs-CZ" w:eastAsia="cs-CZ"/>
        </w:rPr>
        <w:t xml:space="preserve"> pěšcem,</w:t>
      </w:r>
      <w:r w:rsidR="00BD0AF7" w:rsidRPr="00BD0AF7">
        <w:rPr>
          <w:rFonts w:eastAsia="Times New Roman"/>
          <w:color w:val="0070C0"/>
          <w:lang w:val="cs-CZ" w:eastAsia="cs-CZ"/>
        </w:rPr>
        <w:t xml:space="preserve"> může hráč reklamovat remízu. Tuto </w:t>
      </w:r>
      <w:r w:rsidR="00BD0AF7" w:rsidRPr="00BD0AF7">
        <w:rPr>
          <w:rFonts w:eastAsia="Times New Roman"/>
          <w:color w:val="0070C0"/>
          <w:lang w:val="cs-CZ" w:eastAsia="cs-CZ"/>
        </w:rPr>
        <w:lastRenderedPageBreak/>
        <w:t>reklamaci musí hráč zaslat TD</w:t>
      </w:r>
      <w:r w:rsidR="00BD0AF7" w:rsidRPr="00BD0AF7">
        <w:rPr>
          <w:color w:val="0070C0"/>
          <w:lang w:val="cs-CZ"/>
        </w:rPr>
        <w:t xml:space="preserve"> (s výjimkou soutěží DRUŽSTEV, v nichž musí hráč zaslat svou reklamaci zaslat TC, který ji pak postoupí TD). Reklamace by měla obsahovat podrobnosti dokládající tuto skutečnost.  Reklamace remízy podle pravidla 50 tahů by neměla být uznána, pokud existuje dřívější a ještě nedořešená reklamace (soupeře) výhry na základě </w:t>
      </w:r>
      <w:r w:rsidR="004F0C15">
        <w:rPr>
          <w:color w:val="0070C0"/>
          <w:lang w:val="cs-CZ"/>
        </w:rPr>
        <w:t>7</w:t>
      </w:r>
      <w:r w:rsidR="00BD0AF7" w:rsidRPr="00BD0AF7">
        <w:rPr>
          <w:color w:val="0070C0"/>
          <w:lang w:val="cs-CZ"/>
        </w:rPr>
        <w:t>kamenové tablebase. Pokud však soupeř nikdy</w:t>
      </w:r>
      <w:r w:rsidR="00BD0AF7">
        <w:rPr>
          <w:color w:val="0070C0"/>
          <w:lang w:val="cs-CZ"/>
        </w:rPr>
        <w:t xml:space="preserve"> takovou</w:t>
      </w:r>
      <w:r w:rsidR="00BD0AF7" w:rsidRPr="00BD0AF7">
        <w:rPr>
          <w:color w:val="0070C0"/>
          <w:lang w:val="cs-CZ"/>
        </w:rPr>
        <w:t xml:space="preserve"> reklamaci na základě </w:t>
      </w:r>
      <w:r w:rsidR="004F0C15">
        <w:rPr>
          <w:color w:val="0070C0"/>
          <w:lang w:val="cs-CZ"/>
        </w:rPr>
        <w:t>7</w:t>
      </w:r>
      <w:r w:rsidR="00BD0AF7" w:rsidRPr="00BD0AF7">
        <w:rPr>
          <w:color w:val="0070C0"/>
          <w:lang w:val="cs-CZ"/>
        </w:rPr>
        <w:t xml:space="preserve">kamenové tablebase nepodal, pak by měla reklamace remízy podle pravidla 50 tahů být uznána, pokud důkazy takovou reklamaci podporují.    </w:t>
      </w:r>
    </w:p>
    <w:p w:rsidR="000821F1" w:rsidRPr="000F5A16" w:rsidRDefault="000821F1" w:rsidP="000821F1">
      <w:pPr>
        <w:spacing w:after="0" w:line="240" w:lineRule="auto"/>
        <w:rPr>
          <w:lang w:val="cs-CZ"/>
        </w:rPr>
      </w:pPr>
    </w:p>
    <w:p w:rsidR="00CE08CB" w:rsidRPr="00E51F00" w:rsidRDefault="000821F1" w:rsidP="00CC1D8B">
      <w:pPr>
        <w:pStyle w:val="Nadpis3"/>
        <w:rPr>
          <w:lang w:val="cs-CZ"/>
        </w:rPr>
      </w:pPr>
      <w:bookmarkStart w:id="1018" w:name="_Toc471505804"/>
      <w:r w:rsidRPr="000F5A16">
        <w:rPr>
          <w:lang w:val="cs-CZ"/>
        </w:rPr>
        <w:tab/>
      </w:r>
      <w:bookmarkStart w:id="1019" w:name="_Toc511394217"/>
      <w:bookmarkStart w:id="1020" w:name="_Toc511394757"/>
      <w:bookmarkStart w:id="1021" w:name="_Toc511394973"/>
      <w:bookmarkStart w:id="1022" w:name="_Toc511395267"/>
      <w:bookmarkStart w:id="1023" w:name="_Toc511397873"/>
      <w:bookmarkStart w:id="1024" w:name="_Toc511398086"/>
      <w:bookmarkStart w:id="1025" w:name="_Toc28420336"/>
      <w:bookmarkStart w:id="1026" w:name="_Toc62476942"/>
      <w:bookmarkStart w:id="1027" w:name="_Toc62477156"/>
      <w:bookmarkStart w:id="1028" w:name="_Toc62477431"/>
      <w:bookmarkStart w:id="1029" w:name="_Toc93479138"/>
      <w:bookmarkStart w:id="1030" w:name="_Toc93484662"/>
      <w:r w:rsidRPr="00E51F00">
        <w:rPr>
          <w:lang w:val="cs-CZ"/>
        </w:rPr>
        <w:t xml:space="preserve">3.14.8. </w:t>
      </w:r>
      <w:r w:rsidR="00CE08CB" w:rsidRPr="00E51F00">
        <w:rPr>
          <w:lang w:val="cs-CZ"/>
        </w:rPr>
        <w:t xml:space="preserve">Postup v případě, kdy hráč nereklamuje výhru na základě </w:t>
      </w:r>
      <w:r w:rsidR="00CE08CB" w:rsidRPr="00E51F00">
        <w:rPr>
          <w:lang w:val="cs-CZ"/>
        </w:rPr>
        <w:tab/>
        <w:t>časových pravidel</w:t>
      </w:r>
      <w:bookmarkEnd w:id="1019"/>
      <w:bookmarkEnd w:id="1020"/>
      <w:bookmarkEnd w:id="1021"/>
      <w:bookmarkEnd w:id="1022"/>
      <w:bookmarkEnd w:id="1023"/>
      <w:bookmarkEnd w:id="1024"/>
      <w:bookmarkEnd w:id="1025"/>
      <w:bookmarkEnd w:id="1026"/>
      <w:bookmarkEnd w:id="1027"/>
      <w:bookmarkEnd w:id="1028"/>
      <w:bookmarkEnd w:id="1029"/>
      <w:bookmarkEnd w:id="1030"/>
    </w:p>
    <w:bookmarkEnd w:id="1018"/>
    <w:p w:rsidR="000821F1" w:rsidRPr="000F5A16" w:rsidRDefault="000821F1" w:rsidP="000821F1">
      <w:pPr>
        <w:spacing w:after="0" w:line="240" w:lineRule="auto"/>
        <w:rPr>
          <w:lang w:val="cs-CZ"/>
        </w:rPr>
      </w:pPr>
    </w:p>
    <w:p w:rsidR="00CE08CB" w:rsidRPr="00CE08CB" w:rsidRDefault="00CE08CB" w:rsidP="00CE08CB">
      <w:pPr>
        <w:spacing w:line="240" w:lineRule="auto"/>
        <w:jc w:val="both"/>
        <w:rPr>
          <w:rFonts w:ascii="Times New Roman" w:eastAsia="Times New Roman" w:hAnsi="Times New Roman" w:cs="Times New Roman"/>
          <w:lang w:val="cs-CZ" w:eastAsia="cs-CZ"/>
        </w:rPr>
      </w:pPr>
      <w:r w:rsidRPr="00CE08CB">
        <w:rPr>
          <w:rFonts w:eastAsia="Times New Roman"/>
          <w:lang w:val="cs-CZ" w:eastAsia="cs-CZ"/>
        </w:rPr>
        <w:t xml:space="preserve">SERVER: Mezinárodní soutěže zahájené před 1. 1. 2015:  V soutěžích, v nichž se od hráčů stále ještě požaduje reklamovat překročení času, musí hráči reklamovat do 40 dnů ode dne, kdy mohli reklamovat poprvé. Pokud reklamace není podána během těchto 40 dnů, zaznamená TD v této partii </w:t>
      </w:r>
      <w:r>
        <w:rPr>
          <w:rFonts w:eastAsia="Times New Roman"/>
          <w:lang w:val="cs-CZ" w:eastAsia="cs-CZ"/>
        </w:rPr>
        <w:t xml:space="preserve">kontumační </w:t>
      </w:r>
      <w:r w:rsidRPr="00CE08CB">
        <w:rPr>
          <w:rFonts w:eastAsia="Times New Roman"/>
          <w:lang w:val="cs-CZ" w:eastAsia="cs-CZ"/>
        </w:rPr>
        <w:t>výsledek 0-0.   </w:t>
      </w:r>
    </w:p>
    <w:p w:rsidR="00CE08CB" w:rsidRPr="00CE08CB" w:rsidRDefault="00CE08CB" w:rsidP="00CE08CB">
      <w:pPr>
        <w:spacing w:line="240" w:lineRule="auto"/>
        <w:jc w:val="both"/>
        <w:rPr>
          <w:rFonts w:ascii="Times New Roman" w:eastAsia="Times New Roman" w:hAnsi="Times New Roman" w:cs="Times New Roman"/>
          <w:lang w:val="cs-CZ" w:eastAsia="cs-CZ"/>
        </w:rPr>
      </w:pPr>
      <w:r w:rsidRPr="00CE08CB">
        <w:rPr>
          <w:rFonts w:eastAsia="Times New Roman"/>
          <w:lang w:val="cs-CZ" w:eastAsia="cs-CZ"/>
        </w:rPr>
        <w:t xml:space="preserve">Mezinárodní soutěže zahájené od 1. 1. 2015:  Automatický proces u těchto partií nevyžaduje, aby hráč podával reklamaci. Server zaznamená výsledek partie ihned po uplynutí jakékoli časové kontroly (technicky: do jedné hodiny po uplynutí časového limitu), aniž by hráč reklamoval u TD.  Proto by se v těchto soutěžích neměly vyskytovat kontumační výsledky 0-0 založené pouze na hráčově překročení časového limitu nebo na tom, že hráč nepodal reklamaci týkající se této skutečnosti.  </w:t>
      </w:r>
    </w:p>
    <w:p w:rsidR="00CE08CB" w:rsidRPr="00CE08CB" w:rsidRDefault="00CE08CB" w:rsidP="00CE08CB">
      <w:pPr>
        <w:spacing w:line="240" w:lineRule="auto"/>
        <w:jc w:val="both"/>
        <w:rPr>
          <w:rFonts w:ascii="Times New Roman" w:eastAsia="Times New Roman" w:hAnsi="Times New Roman" w:cs="Times New Roman"/>
          <w:lang w:val="cs-CZ" w:eastAsia="cs-CZ"/>
        </w:rPr>
      </w:pPr>
      <w:r>
        <w:rPr>
          <w:rFonts w:eastAsia="Times New Roman"/>
          <w:lang w:val="cs-CZ" w:eastAsia="cs-CZ"/>
        </w:rPr>
        <w:t>Národní</w:t>
      </w:r>
      <w:r w:rsidRPr="00CE08CB">
        <w:rPr>
          <w:rFonts w:eastAsia="Times New Roman"/>
          <w:lang w:val="cs-CZ" w:eastAsia="cs-CZ"/>
        </w:rPr>
        <w:t xml:space="preserve"> turnaje: TO mají při zadávání soutěže na server k dispozici volbu buď povolit automatický proces vyřizování reklamací, nebo stále ještě požadovat od hráčů, aby reklamovali sami. Doporučujeme TO národních soutěží, aby volili automatický proces, není to však povinné. V každém případě platí pro obě volby výše uvedené postupy pro mezinárodní soutěže i pro </w:t>
      </w:r>
      <w:r w:rsidR="008267B3">
        <w:rPr>
          <w:rFonts w:eastAsia="Times New Roman"/>
          <w:lang w:val="cs-CZ" w:eastAsia="cs-CZ"/>
        </w:rPr>
        <w:t>národní</w:t>
      </w:r>
      <w:r w:rsidRPr="00CE08CB">
        <w:rPr>
          <w:rFonts w:eastAsia="Times New Roman"/>
          <w:lang w:val="cs-CZ" w:eastAsia="cs-CZ"/>
        </w:rPr>
        <w:t xml:space="preserve"> soutěže.</w:t>
      </w:r>
    </w:p>
    <w:p w:rsidR="00CE08CB" w:rsidRPr="00CE08CB" w:rsidRDefault="00CE08CB" w:rsidP="00CE08CB">
      <w:pPr>
        <w:spacing w:line="240" w:lineRule="auto"/>
        <w:jc w:val="both"/>
        <w:rPr>
          <w:color w:val="0070C0"/>
          <w:lang w:val="cs-CZ"/>
        </w:rPr>
      </w:pPr>
      <w:r w:rsidRPr="00CE08CB">
        <w:rPr>
          <w:color w:val="0070C0"/>
          <w:lang w:val="cs-CZ"/>
        </w:rPr>
        <w:t xml:space="preserve">POŠTA: V poštovních soutěžích je od hráčů požadováno, aby reklamovali výhru nebo remízu na základě jakéhokoli typu překročení časového limitu. Požadavek je, aby hráči reklamovali během 40 dnů ode dne, kdy mohli reklamovat poprvé. </w:t>
      </w:r>
      <w:r w:rsidRPr="00CE08CB">
        <w:rPr>
          <w:rFonts w:eastAsia="Times New Roman"/>
          <w:color w:val="0070C0"/>
          <w:lang w:val="cs-CZ"/>
        </w:rPr>
        <w:t>Pokud reklamace není podána během těchto 40 dnů a během této doby nabyly v partii zahrány žádné tahy ani jedním z hráčů, zaznamená TD v této partii kontumační výsledek 0-0.</w:t>
      </w:r>
      <w:r w:rsidRPr="00CE08CB">
        <w:rPr>
          <w:color w:val="0070C0"/>
          <w:lang w:val="cs-CZ"/>
        </w:rPr>
        <w:t xml:space="preserve">   </w:t>
      </w:r>
    </w:p>
    <w:p w:rsidR="00CE08CB" w:rsidRPr="000F5A16" w:rsidRDefault="00CE08CB" w:rsidP="000821F1">
      <w:pPr>
        <w:spacing w:after="0" w:line="240" w:lineRule="auto"/>
        <w:rPr>
          <w:lang w:val="cs-CZ"/>
        </w:rPr>
      </w:pPr>
    </w:p>
    <w:p w:rsidR="000821F1" w:rsidRPr="00E51F00" w:rsidRDefault="001E7035" w:rsidP="00CC1D8B">
      <w:pPr>
        <w:pStyle w:val="Nadpis2"/>
        <w:rPr>
          <w:lang w:val="cs-CZ"/>
        </w:rPr>
      </w:pPr>
      <w:bookmarkStart w:id="1031" w:name="_Toc471505805"/>
      <w:r>
        <w:rPr>
          <w:lang w:val="cs-CZ"/>
        </w:rPr>
        <w:tab/>
      </w:r>
      <w:bookmarkStart w:id="1032" w:name="_Toc511394218"/>
      <w:bookmarkStart w:id="1033" w:name="_Toc511394758"/>
      <w:bookmarkStart w:id="1034" w:name="_Toc511394974"/>
      <w:bookmarkStart w:id="1035" w:name="_Toc511395268"/>
      <w:bookmarkStart w:id="1036" w:name="_Toc511397874"/>
      <w:bookmarkStart w:id="1037" w:name="_Toc511398087"/>
      <w:bookmarkStart w:id="1038" w:name="_Toc28420337"/>
      <w:bookmarkStart w:id="1039" w:name="_Toc62476943"/>
      <w:bookmarkStart w:id="1040" w:name="_Toc62477157"/>
      <w:bookmarkStart w:id="1041" w:name="_Toc62477432"/>
      <w:bookmarkStart w:id="1042" w:name="_Toc93479139"/>
      <w:bookmarkStart w:id="1043" w:name="_Toc93484663"/>
      <w:r w:rsidR="000821F1" w:rsidRPr="00E51F00">
        <w:rPr>
          <w:lang w:val="cs-CZ"/>
        </w:rPr>
        <w:t xml:space="preserve">3.15. </w:t>
      </w:r>
      <w:r w:rsidR="00CE08CB" w:rsidRPr="00E51F00">
        <w:rPr>
          <w:lang w:val="cs-CZ"/>
        </w:rPr>
        <w:t>Vymáhání dodržování Etického kodexu ICCF</w:t>
      </w:r>
      <w:bookmarkEnd w:id="1032"/>
      <w:bookmarkEnd w:id="1033"/>
      <w:bookmarkEnd w:id="1034"/>
      <w:bookmarkEnd w:id="1035"/>
      <w:bookmarkEnd w:id="1036"/>
      <w:bookmarkEnd w:id="1037"/>
      <w:bookmarkEnd w:id="1038"/>
      <w:bookmarkEnd w:id="1039"/>
      <w:bookmarkEnd w:id="1040"/>
      <w:bookmarkEnd w:id="1041"/>
      <w:bookmarkEnd w:id="1042"/>
      <w:bookmarkEnd w:id="1043"/>
      <w:r w:rsidR="00CE08CB" w:rsidRPr="00E51F00">
        <w:rPr>
          <w:lang w:val="cs-CZ"/>
        </w:rPr>
        <w:t xml:space="preserve"> </w:t>
      </w:r>
    </w:p>
    <w:p w:rsidR="000821F1" w:rsidRPr="000F5A16" w:rsidRDefault="000821F1" w:rsidP="000821F1">
      <w:pPr>
        <w:spacing w:after="0" w:line="240" w:lineRule="auto"/>
        <w:rPr>
          <w:lang w:val="cs-CZ"/>
        </w:rPr>
      </w:pPr>
    </w:p>
    <w:p w:rsidR="000821F1" w:rsidRPr="00E51F00" w:rsidRDefault="000821F1" w:rsidP="00CC1D8B">
      <w:pPr>
        <w:pStyle w:val="Nadpis3"/>
        <w:rPr>
          <w:lang w:val="cs-CZ"/>
        </w:rPr>
      </w:pPr>
      <w:r w:rsidRPr="000F5A16">
        <w:rPr>
          <w:lang w:val="cs-CZ"/>
        </w:rPr>
        <w:tab/>
      </w:r>
      <w:bookmarkStart w:id="1044" w:name="_Toc511394219"/>
      <w:bookmarkStart w:id="1045" w:name="_Toc511394759"/>
      <w:bookmarkStart w:id="1046" w:name="_Toc511394975"/>
      <w:bookmarkStart w:id="1047" w:name="_Toc511395269"/>
      <w:bookmarkStart w:id="1048" w:name="_Toc511397875"/>
      <w:bookmarkStart w:id="1049" w:name="_Toc511398088"/>
      <w:bookmarkStart w:id="1050" w:name="_Toc28420338"/>
      <w:bookmarkStart w:id="1051" w:name="_Toc62476944"/>
      <w:bookmarkStart w:id="1052" w:name="_Toc62477158"/>
      <w:bookmarkStart w:id="1053" w:name="_Toc62477433"/>
      <w:bookmarkStart w:id="1054" w:name="_Toc93479140"/>
      <w:bookmarkStart w:id="1055" w:name="_Toc93484664"/>
      <w:r w:rsidRPr="00E51F00">
        <w:rPr>
          <w:lang w:val="cs-CZ"/>
        </w:rPr>
        <w:t xml:space="preserve">3.15.1. </w:t>
      </w:r>
      <w:r w:rsidR="001E7035" w:rsidRPr="00E51F00">
        <w:rPr>
          <w:lang w:val="cs-CZ"/>
        </w:rPr>
        <w:t>Chování TC</w:t>
      </w:r>
      <w:bookmarkEnd w:id="1044"/>
      <w:bookmarkEnd w:id="1045"/>
      <w:bookmarkEnd w:id="1046"/>
      <w:bookmarkEnd w:id="1047"/>
      <w:bookmarkEnd w:id="1048"/>
      <w:bookmarkEnd w:id="1049"/>
      <w:bookmarkEnd w:id="1050"/>
      <w:bookmarkEnd w:id="1051"/>
      <w:bookmarkEnd w:id="1052"/>
      <w:bookmarkEnd w:id="1053"/>
      <w:bookmarkEnd w:id="1054"/>
      <w:bookmarkEnd w:id="1055"/>
    </w:p>
    <w:p w:rsidR="000821F1" w:rsidRPr="000F5A16" w:rsidRDefault="000821F1" w:rsidP="000821F1">
      <w:pPr>
        <w:spacing w:after="0" w:line="240" w:lineRule="auto"/>
        <w:rPr>
          <w:lang w:val="cs-CZ"/>
        </w:rPr>
      </w:pPr>
    </w:p>
    <w:p w:rsidR="001E7035" w:rsidRPr="001E7035" w:rsidRDefault="001E7035" w:rsidP="001E7035">
      <w:pPr>
        <w:spacing w:line="240" w:lineRule="auto"/>
        <w:jc w:val="both"/>
        <w:rPr>
          <w:rFonts w:ascii="Times New Roman" w:eastAsia="Times New Roman" w:hAnsi="Times New Roman" w:cs="Times New Roman"/>
          <w:lang w:val="cs-CZ" w:eastAsia="cs-CZ"/>
        </w:rPr>
      </w:pPr>
      <w:r w:rsidRPr="001E7035">
        <w:rPr>
          <w:rFonts w:eastAsia="Times New Roman"/>
          <w:lang w:val="cs-CZ" w:eastAsia="cs-CZ"/>
        </w:rPr>
        <w:t xml:space="preserve">Od TC je požadováno, aby usnadňovali řešení konfliktů, problémů a reklamací u hráčů svého družstva, a činili to v duchu Amici Sumus.  TD může požadovat, aby národní federace vyměnila svého TC kvůli nevhodnému chování nebo neschopnosti (vč. neochoty) vykonávat své povinnosti. Národní federace musí provést tuto výměnu do 14 </w:t>
      </w:r>
      <w:r w:rsidRPr="001E7035">
        <w:rPr>
          <w:rFonts w:eastAsia="Times New Roman"/>
          <w:lang w:val="cs-CZ" w:eastAsia="cs-CZ"/>
        </w:rPr>
        <w:lastRenderedPageBreak/>
        <w:t>dnů od obdržení tohoto požadavku. V případě, že národní federace neexistuje (např. v Champions League), TD by měl požádat jiného z hráčů v družstvu, aby převzal povinnosti TC, s tím, že v případě odmítnutí nebude hra moci pokračovat.    </w:t>
      </w:r>
    </w:p>
    <w:p w:rsidR="000821F1" w:rsidRPr="000F5A16" w:rsidRDefault="001E7035" w:rsidP="000821F1">
      <w:pPr>
        <w:spacing w:after="0" w:line="240" w:lineRule="auto"/>
        <w:rPr>
          <w:lang w:val="cs-CZ"/>
        </w:rPr>
      </w:pPr>
      <w:r>
        <w:rPr>
          <w:lang w:val="cs-CZ"/>
        </w:rPr>
        <w:t>TC zodpovídá za informování svých hráčů, TC soupeře a TD, že jde na dovolenou nebo je z jiných důvodů neschopen zastupovat své hráče</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C82EAF" w:rsidP="007877F6">
      <w:pPr>
        <w:spacing w:after="0" w:line="240" w:lineRule="auto"/>
        <w:jc w:val="both"/>
        <w:rPr>
          <w:rFonts w:eastAsia="Times New Roman"/>
          <w:color w:val="000000"/>
          <w:lang w:val="cs-CZ"/>
        </w:rPr>
      </w:pPr>
      <w:r>
        <w:rPr>
          <w:lang w:val="cs-CZ"/>
        </w:rPr>
        <w:t>Hráč, nebo celé družstvo mohou prohrát své partie, pokud TC není schopen plnit své povinnosti, zejména v hlášení stížností</w:t>
      </w:r>
      <w:r w:rsidR="000821F1" w:rsidRPr="000F5A16">
        <w:rPr>
          <w:lang w:val="cs-CZ"/>
        </w:rPr>
        <w:t>.</w:t>
      </w:r>
      <w:r>
        <w:rPr>
          <w:lang w:val="cs-CZ"/>
        </w:rPr>
        <w:t xml:space="preserve"> </w:t>
      </w:r>
      <w:r w:rsidR="000821F1" w:rsidRPr="000F5A16">
        <w:rPr>
          <w:rFonts w:eastAsia="Times New Roman"/>
          <w:lang w:val="cs-CZ"/>
        </w:rPr>
        <w:t>[</w:t>
      </w:r>
      <w:r w:rsidR="000821F1" w:rsidRPr="000F5A16">
        <w:rPr>
          <w:rFonts w:eastAsia="Times New Roman"/>
          <w:color w:val="000000"/>
          <w:lang w:val="cs-CZ"/>
        </w:rPr>
        <w:t xml:space="preserve">Reference: </w:t>
      </w:r>
      <w:r>
        <w:rPr>
          <w:rFonts w:eastAsia="Times New Roman"/>
          <w:color w:val="000000"/>
          <w:lang w:val="cs-CZ"/>
        </w:rPr>
        <w:t>Etický kodex (Směrnice</w:t>
      </w:r>
      <w:r w:rsidR="000821F1" w:rsidRPr="000F5A16">
        <w:rPr>
          <w:rFonts w:eastAsia="Times New Roman"/>
          <w:color w:val="000000"/>
          <w:lang w:val="cs-CZ"/>
        </w:rPr>
        <w:t>)]</w:t>
      </w:r>
    </w:p>
    <w:p w:rsidR="000821F1" w:rsidRPr="000F5A16" w:rsidRDefault="000821F1" w:rsidP="000821F1">
      <w:pPr>
        <w:spacing w:after="0" w:line="240" w:lineRule="auto"/>
        <w:rPr>
          <w:rFonts w:eastAsia="Times New Roman"/>
          <w:color w:val="000000"/>
          <w:lang w:val="cs-CZ"/>
        </w:rPr>
      </w:pPr>
    </w:p>
    <w:p w:rsidR="000821F1" w:rsidRPr="00E51F00" w:rsidRDefault="000821F1" w:rsidP="00CC1D8B">
      <w:pPr>
        <w:pStyle w:val="Nadpis3"/>
        <w:rPr>
          <w:lang w:val="cs-CZ"/>
        </w:rPr>
      </w:pPr>
      <w:r w:rsidRPr="000F5A16">
        <w:rPr>
          <w:lang w:val="cs-CZ"/>
        </w:rPr>
        <w:tab/>
      </w:r>
      <w:bookmarkStart w:id="1056" w:name="_Toc511394220"/>
      <w:bookmarkStart w:id="1057" w:name="_Toc511394760"/>
      <w:bookmarkStart w:id="1058" w:name="_Toc511394976"/>
      <w:bookmarkStart w:id="1059" w:name="_Toc511395270"/>
      <w:bookmarkStart w:id="1060" w:name="_Toc511397876"/>
      <w:bookmarkStart w:id="1061" w:name="_Toc511398089"/>
      <w:bookmarkStart w:id="1062" w:name="_Toc28420339"/>
      <w:bookmarkStart w:id="1063" w:name="_Toc62476945"/>
      <w:bookmarkStart w:id="1064" w:name="_Toc62477159"/>
      <w:bookmarkStart w:id="1065" w:name="_Toc62477434"/>
      <w:bookmarkStart w:id="1066" w:name="_Toc93479141"/>
      <w:bookmarkStart w:id="1067" w:name="_Toc93484665"/>
      <w:r w:rsidRPr="00E51F00">
        <w:rPr>
          <w:lang w:val="cs-CZ"/>
        </w:rPr>
        <w:t xml:space="preserve">3.15.2. </w:t>
      </w:r>
      <w:r w:rsidR="00C82EAF" w:rsidRPr="00E51F00">
        <w:rPr>
          <w:lang w:val="cs-CZ"/>
        </w:rPr>
        <w:t>Chování hráče</w:t>
      </w:r>
      <w:bookmarkEnd w:id="1056"/>
      <w:bookmarkEnd w:id="1057"/>
      <w:bookmarkEnd w:id="1058"/>
      <w:bookmarkEnd w:id="1059"/>
      <w:bookmarkEnd w:id="1060"/>
      <w:bookmarkEnd w:id="1061"/>
      <w:bookmarkEnd w:id="1062"/>
      <w:bookmarkEnd w:id="1063"/>
      <w:bookmarkEnd w:id="1064"/>
      <w:bookmarkEnd w:id="1065"/>
      <w:bookmarkEnd w:id="1066"/>
      <w:bookmarkEnd w:id="1067"/>
    </w:p>
    <w:p w:rsidR="000821F1" w:rsidRPr="000F5A16" w:rsidRDefault="000821F1" w:rsidP="000821F1">
      <w:pPr>
        <w:spacing w:after="0" w:line="240" w:lineRule="auto"/>
        <w:rPr>
          <w:u w:val="single"/>
          <w:lang w:val="cs-CZ"/>
        </w:rPr>
      </w:pPr>
    </w:p>
    <w:p w:rsidR="000821F1" w:rsidRPr="000F5A16" w:rsidRDefault="00C82EAF" w:rsidP="000821F1">
      <w:pPr>
        <w:spacing w:after="0" w:line="240" w:lineRule="auto"/>
        <w:rPr>
          <w:lang w:val="cs-CZ"/>
        </w:rPr>
      </w:pPr>
      <w:r>
        <w:rPr>
          <w:lang w:val="cs-CZ"/>
        </w:rPr>
        <w:t xml:space="preserve">Hráč se může odvolat proti jakémukoli rozhodnutí TD týkajícímu se následujících </w:t>
      </w:r>
      <w:r w:rsidR="007877F6">
        <w:rPr>
          <w:lang w:val="cs-CZ"/>
        </w:rPr>
        <w:t>oddílů</w:t>
      </w:r>
      <w:r>
        <w:rPr>
          <w:lang w:val="cs-CZ"/>
        </w:rPr>
        <w:t xml:space="preserve"> do 14 dnů od obdržení zprávy o akci TD</w:t>
      </w:r>
      <w:r w:rsidR="000821F1" w:rsidRPr="000F5A16">
        <w:rPr>
          <w:lang w:val="cs-CZ"/>
        </w:rPr>
        <w:t xml:space="preserve">. </w:t>
      </w:r>
    </w:p>
    <w:p w:rsidR="000821F1" w:rsidRPr="000F5A16" w:rsidRDefault="000821F1" w:rsidP="000821F1">
      <w:pPr>
        <w:spacing w:after="0" w:line="240" w:lineRule="auto"/>
        <w:rPr>
          <w:b/>
          <w:color w:val="0070C0"/>
          <w:sz w:val="28"/>
          <w:szCs w:val="28"/>
          <w:lang w:val="cs-CZ"/>
        </w:rPr>
      </w:pPr>
    </w:p>
    <w:p w:rsidR="000821F1" w:rsidRPr="00E51F00" w:rsidRDefault="000821F1" w:rsidP="00CC1D8B">
      <w:pPr>
        <w:pStyle w:val="Nadpis4"/>
        <w:rPr>
          <w:lang w:val="cs-CZ"/>
        </w:rPr>
      </w:pPr>
      <w:r w:rsidRPr="000F5A16">
        <w:rPr>
          <w:lang w:val="cs-CZ"/>
        </w:rPr>
        <w:tab/>
      </w:r>
      <w:r w:rsidRPr="000F5A16">
        <w:rPr>
          <w:lang w:val="cs-CZ"/>
        </w:rPr>
        <w:tab/>
      </w:r>
      <w:r w:rsidRPr="00E51F00">
        <w:rPr>
          <w:lang w:val="cs-CZ"/>
        </w:rPr>
        <w:t xml:space="preserve">3.15.2.1. </w:t>
      </w:r>
      <w:r w:rsidR="008D4509" w:rsidRPr="00E51F00">
        <w:rPr>
          <w:lang w:val="cs-CZ"/>
        </w:rPr>
        <w:t>Nevhodná komunikace</w:t>
      </w:r>
    </w:p>
    <w:p w:rsidR="000821F1" w:rsidRPr="000F5A16" w:rsidRDefault="000821F1" w:rsidP="000821F1">
      <w:pPr>
        <w:spacing w:after="0" w:line="240" w:lineRule="auto"/>
        <w:rPr>
          <w:lang w:val="cs-CZ"/>
        </w:rPr>
      </w:pPr>
    </w:p>
    <w:p w:rsidR="00C82EAF" w:rsidRPr="00C82EAF" w:rsidRDefault="00C82EAF" w:rsidP="00C82EAF">
      <w:pPr>
        <w:spacing w:line="240" w:lineRule="auto"/>
        <w:jc w:val="both"/>
        <w:rPr>
          <w:rFonts w:ascii="Times New Roman" w:eastAsia="Times New Roman" w:hAnsi="Times New Roman" w:cs="Times New Roman"/>
          <w:lang w:val="cs-CZ" w:eastAsia="cs-CZ"/>
        </w:rPr>
      </w:pPr>
      <w:r w:rsidRPr="00C82EAF">
        <w:rPr>
          <w:rFonts w:eastAsia="Times New Roman"/>
          <w:lang w:val="cs-CZ" w:eastAsia="cs-CZ"/>
        </w:rPr>
        <w:t>FILOZOFIE: Jakmile je hráč přistižen, že posílá svému soupeři zprávy, které jsou mírně řečeno nevhodné a/nebo obtěžující, měl by v tom TD tomuto hráči zabránit nastavením volby zpráv na „tiché“. Účelem této intervence je zabránit verbálnímu obtěžování nebo jiné nesnesitelné výměně názorů, přičemž partie dále pokračuje.</w:t>
      </w:r>
    </w:p>
    <w:p w:rsidR="00C82EAF" w:rsidRPr="00C82EAF" w:rsidRDefault="00C82EAF" w:rsidP="00C82EAF">
      <w:pPr>
        <w:spacing w:line="240" w:lineRule="auto"/>
        <w:jc w:val="both"/>
        <w:rPr>
          <w:rFonts w:ascii="Times New Roman" w:eastAsia="Times New Roman" w:hAnsi="Times New Roman" w:cs="Times New Roman"/>
          <w:lang w:val="cs-CZ" w:eastAsia="cs-CZ"/>
        </w:rPr>
      </w:pPr>
      <w:r w:rsidRPr="00C82EAF">
        <w:rPr>
          <w:rFonts w:eastAsia="Times New Roman"/>
          <w:lang w:val="cs-CZ" w:eastAsia="cs-CZ"/>
        </w:rPr>
        <w:t>POSTUP: Jakmile k tomu hráč zjistí důvod (s výjimkou případů, kdy je partie už v tichém módu, nebo v průběhu řešení nějaké stížnosti) může zvolit na obrazovce s partií položku menu „Oznam nevhodné komentáře soupeře“), kterou použije, pokud mu soupeř zaslal jeden nebo více urážlivých komentářů. Když hráč zadá svou stížnost, obrazovky obou hráčů přejdou do „módu stížnosti“, a TD a WTD obdrží ze serveru informaci o stížnosti a všechny zprávy, které si hráči dosud vyměnili v průběhu partie. Po prověření informace může TD přejít na obrazovku „Nastav tichý mód“ (z rozbalovacího menu TD), čímž vypne u hráčů „mód stížnosti“ a pak může zvolit pro hráče pro zbytek partie buď „tichý mód“ nebo „normální mód“.</w:t>
      </w:r>
    </w:p>
    <w:p w:rsidR="007A6423" w:rsidRPr="00E51F00" w:rsidRDefault="000821F1" w:rsidP="00CC1D8B">
      <w:pPr>
        <w:pStyle w:val="Nadpis4"/>
        <w:rPr>
          <w:lang w:val="cs-CZ"/>
        </w:rPr>
      </w:pPr>
      <w:r w:rsidRPr="00C75296">
        <w:rPr>
          <w:lang w:val="cs-CZ"/>
        </w:rPr>
        <w:tab/>
      </w:r>
      <w:r w:rsidRPr="00C75296">
        <w:rPr>
          <w:lang w:val="cs-CZ"/>
        </w:rPr>
        <w:tab/>
      </w:r>
      <w:r w:rsidRPr="00E51F00">
        <w:rPr>
          <w:lang w:val="cs-CZ"/>
        </w:rPr>
        <w:t xml:space="preserve">3.15.2.2. </w:t>
      </w:r>
      <w:r w:rsidR="007A6423" w:rsidRPr="00E51F00">
        <w:rPr>
          <w:lang w:val="cs-CZ"/>
        </w:rPr>
        <w:t xml:space="preserve">Extrémně pomalá hra v jasně prohrané pozici  („obrana mrtvého muže”) </w:t>
      </w:r>
    </w:p>
    <w:p w:rsidR="000821F1" w:rsidRPr="000F5A16" w:rsidRDefault="000821F1" w:rsidP="000821F1">
      <w:pPr>
        <w:spacing w:after="0" w:line="240" w:lineRule="auto"/>
        <w:rPr>
          <w:lang w:val="cs-CZ"/>
        </w:rPr>
      </w:pPr>
    </w:p>
    <w:p w:rsidR="007A6423" w:rsidRDefault="007A6423" w:rsidP="007A6423">
      <w:pPr>
        <w:spacing w:after="0" w:line="240" w:lineRule="auto"/>
        <w:jc w:val="both"/>
        <w:rPr>
          <w:rFonts w:eastAsia="Times New Roman"/>
          <w:lang w:val="cs-CZ" w:eastAsia="cs-CZ"/>
        </w:rPr>
      </w:pPr>
      <w:r w:rsidRPr="007A6423">
        <w:rPr>
          <w:rFonts w:eastAsia="Times New Roman"/>
          <w:lang w:val="cs-CZ" w:eastAsia="cs-CZ"/>
        </w:rPr>
        <w:t xml:space="preserve">Ve vztahu k hráčům uvádí Etický kodex následující: </w:t>
      </w:r>
    </w:p>
    <w:p w:rsidR="007A6423" w:rsidRPr="007A6423" w:rsidRDefault="007A6423" w:rsidP="007A6423">
      <w:pPr>
        <w:spacing w:after="0" w:line="240" w:lineRule="auto"/>
        <w:jc w:val="both"/>
        <w:rPr>
          <w:rFonts w:ascii="Times New Roman" w:eastAsia="Times New Roman" w:hAnsi="Times New Roman" w:cs="Times New Roman"/>
          <w:lang w:val="cs-CZ" w:eastAsia="cs-CZ"/>
        </w:rPr>
      </w:pPr>
    </w:p>
    <w:p w:rsidR="007A6423" w:rsidRPr="007A6423" w:rsidRDefault="007A6423" w:rsidP="007A6423">
      <w:pPr>
        <w:spacing w:after="0" w:line="240" w:lineRule="auto"/>
        <w:jc w:val="both"/>
        <w:rPr>
          <w:rFonts w:ascii="Times New Roman" w:eastAsia="Times New Roman" w:hAnsi="Times New Roman" w:cs="Times New Roman"/>
          <w:lang w:val="cs-CZ" w:eastAsia="cs-CZ"/>
        </w:rPr>
      </w:pPr>
      <w:r w:rsidRPr="007A6423">
        <w:rPr>
          <w:rFonts w:eastAsia="Times New Roman"/>
          <w:lang w:val="cs-CZ" w:eastAsia="cs-CZ"/>
        </w:rPr>
        <w:t>“</w:t>
      </w:r>
      <w:r>
        <w:rPr>
          <w:rFonts w:eastAsia="Times New Roman"/>
          <w:lang w:val="cs-CZ" w:eastAsia="cs-CZ"/>
        </w:rPr>
        <w:t>Extrémně</w:t>
      </w:r>
      <w:r w:rsidRPr="007A6423">
        <w:rPr>
          <w:rFonts w:eastAsia="Times New Roman"/>
          <w:lang w:val="cs-CZ" w:eastAsia="cs-CZ"/>
        </w:rPr>
        <w:t xml:space="preserve"> pomalá hra v jasně prohrané pozici není v korespondenční šachové hře považována za správné chování, podléhá varování ze strany TD, a pokud bude pokračovat nebo bude opakována v jiných partiích, povede k disciplinárním sankcím.”</w:t>
      </w:r>
    </w:p>
    <w:p w:rsidR="007A6423" w:rsidRDefault="007A6423" w:rsidP="007A6423">
      <w:pPr>
        <w:spacing w:after="0" w:line="240" w:lineRule="auto"/>
        <w:jc w:val="both"/>
        <w:rPr>
          <w:rFonts w:eastAsia="Times New Roman"/>
          <w:lang w:val="cs-CZ" w:eastAsia="cs-CZ"/>
        </w:rPr>
      </w:pPr>
    </w:p>
    <w:p w:rsidR="007A6423" w:rsidRPr="007A6423" w:rsidRDefault="007A6423" w:rsidP="007A6423">
      <w:pPr>
        <w:spacing w:after="0" w:line="240" w:lineRule="auto"/>
        <w:jc w:val="both"/>
        <w:rPr>
          <w:rFonts w:ascii="Times New Roman" w:eastAsia="Times New Roman" w:hAnsi="Times New Roman" w:cs="Times New Roman"/>
          <w:lang w:val="cs-CZ" w:eastAsia="cs-CZ"/>
        </w:rPr>
      </w:pPr>
      <w:r w:rsidRPr="007A6423">
        <w:rPr>
          <w:rFonts w:eastAsia="Times New Roman"/>
          <w:lang w:val="cs-CZ" w:eastAsia="cs-CZ"/>
        </w:rPr>
        <w:t xml:space="preserve">Tento druh nepřiměřeně pomalé hry dostal přezdívku Dead Man’s Defense (dále DMD) („obrana mrtvého muže“). </w:t>
      </w:r>
    </w:p>
    <w:p w:rsidR="007A6423" w:rsidRDefault="007A6423" w:rsidP="007A6423">
      <w:pPr>
        <w:spacing w:after="0" w:line="240" w:lineRule="auto"/>
        <w:jc w:val="both"/>
        <w:rPr>
          <w:rFonts w:eastAsia="Times New Roman"/>
          <w:lang w:val="cs-CZ" w:eastAsia="cs-CZ"/>
        </w:rPr>
      </w:pPr>
    </w:p>
    <w:p w:rsidR="007A6423" w:rsidRDefault="007A6423" w:rsidP="007A6423">
      <w:pPr>
        <w:spacing w:after="0" w:line="240" w:lineRule="auto"/>
        <w:jc w:val="both"/>
        <w:rPr>
          <w:rFonts w:eastAsia="Times New Roman"/>
          <w:lang w:val="cs-CZ" w:eastAsia="cs-CZ"/>
        </w:rPr>
      </w:pPr>
      <w:r w:rsidRPr="007A6423">
        <w:rPr>
          <w:rFonts w:eastAsia="Times New Roman"/>
          <w:lang w:val="cs-CZ" w:eastAsia="cs-CZ"/>
        </w:rPr>
        <w:lastRenderedPageBreak/>
        <w:t>Pro vynucení dodržování Etického kodexu musí TD používat co nejjednotnější interpretaci a aplikaci tohoto pravidla.  </w:t>
      </w:r>
      <w:r w:rsidRPr="00F37B28">
        <w:rPr>
          <w:rFonts w:eastAsia="Times New Roman"/>
          <w:lang w:val="cs-CZ" w:eastAsia="cs-CZ"/>
        </w:rPr>
        <w:t>Následující seznam by měl být používán jako vodítko, kdy se hráč dopouští DMD.</w:t>
      </w:r>
    </w:p>
    <w:p w:rsidR="00CA51AC" w:rsidRDefault="00CA51AC" w:rsidP="007A6423">
      <w:pPr>
        <w:spacing w:after="0" w:line="240" w:lineRule="auto"/>
        <w:jc w:val="both"/>
        <w:rPr>
          <w:rFonts w:eastAsia="Times New Roman"/>
          <w:lang w:val="cs-CZ" w:eastAsia="cs-CZ"/>
        </w:rPr>
      </w:pPr>
    </w:p>
    <w:p w:rsidR="00CA51AC" w:rsidRDefault="00CA51AC" w:rsidP="00CA51AC">
      <w:pPr>
        <w:spacing w:after="0" w:line="240" w:lineRule="auto"/>
        <w:jc w:val="both"/>
        <w:rPr>
          <w:rFonts w:eastAsia="Times New Roman"/>
          <w:lang w:val="cs-CZ" w:eastAsia="cs-CZ"/>
        </w:rPr>
      </w:pPr>
      <w:r>
        <w:rPr>
          <w:rFonts w:eastAsia="Times New Roman"/>
          <w:lang w:val="cs-CZ" w:eastAsia="cs-CZ"/>
        </w:rPr>
        <w:t>Hráči musí být informováni, když jejich soupeři podají reklamaci podle</w:t>
      </w:r>
      <w:r w:rsidRPr="00A810A2">
        <w:rPr>
          <w:rFonts w:eastAsia="Times New Roman"/>
          <w:lang w:val="cs-CZ" w:eastAsia="cs-CZ"/>
        </w:rPr>
        <w:t xml:space="preserve"> 3.15.2.2. </w:t>
      </w:r>
      <w:r>
        <w:rPr>
          <w:rFonts w:eastAsia="Times New Roman"/>
          <w:lang w:val="cs-CZ" w:eastAsia="cs-CZ"/>
        </w:rPr>
        <w:t>–</w:t>
      </w:r>
      <w:r w:rsidRPr="00A810A2">
        <w:rPr>
          <w:rFonts w:eastAsia="Times New Roman"/>
          <w:lang w:val="cs-CZ" w:eastAsia="cs-CZ"/>
        </w:rPr>
        <w:t xml:space="preserve"> </w:t>
      </w:r>
      <w:r>
        <w:rPr>
          <w:rFonts w:eastAsia="Times New Roman"/>
          <w:lang w:val="cs-CZ" w:eastAsia="cs-CZ"/>
        </w:rPr>
        <w:t>týkající se údajného užívání strategie „obrany mrtvého muže“ (DMD), i v případě, že rozhodčí (TD) tuto reklamaci neschválí.</w:t>
      </w:r>
      <w:r w:rsidRPr="00A810A2">
        <w:rPr>
          <w:rFonts w:eastAsia="Times New Roman"/>
          <w:lang w:val="cs-CZ" w:eastAsia="cs-CZ"/>
        </w:rPr>
        <w:t xml:space="preserve"> [2021-019]</w:t>
      </w:r>
    </w:p>
    <w:p w:rsidR="00CA51AC" w:rsidRPr="00F37B28" w:rsidRDefault="00CA51AC" w:rsidP="007A6423">
      <w:pPr>
        <w:spacing w:after="0" w:line="240" w:lineRule="auto"/>
        <w:jc w:val="both"/>
        <w:rPr>
          <w:rFonts w:eastAsia="Times New Roman"/>
          <w:lang w:val="cs-CZ" w:eastAsia="cs-CZ"/>
        </w:rPr>
      </w:pPr>
    </w:p>
    <w:p w:rsidR="007A6423" w:rsidRPr="00F37B28" w:rsidRDefault="007A6423" w:rsidP="007A6423">
      <w:pPr>
        <w:spacing w:after="0" w:line="240" w:lineRule="auto"/>
        <w:jc w:val="both"/>
        <w:rPr>
          <w:rFonts w:eastAsia="Times New Roman"/>
          <w:lang w:val="cs-CZ" w:eastAsia="cs-CZ"/>
        </w:rPr>
      </w:pPr>
    </w:p>
    <w:p w:rsidR="007A6423" w:rsidRPr="000F5A16" w:rsidRDefault="007A6423" w:rsidP="007A6423">
      <w:pPr>
        <w:spacing w:after="0" w:line="240" w:lineRule="auto"/>
        <w:rPr>
          <w:lang w:val="cs-CZ"/>
        </w:rPr>
      </w:pPr>
      <w:r>
        <w:rPr>
          <w:u w:val="single"/>
          <w:lang w:val="cs-CZ"/>
        </w:rPr>
        <w:t>Zjištění výskytu</w:t>
      </w:r>
      <w:r w:rsidRPr="000F5A16">
        <w:rPr>
          <w:u w:val="single"/>
          <w:lang w:val="cs-CZ"/>
        </w:rPr>
        <w:t xml:space="preserve"> DMD</w:t>
      </w:r>
      <w:r w:rsidRPr="000F5A16">
        <w:rPr>
          <w:lang w:val="cs-CZ"/>
        </w:rPr>
        <w:t xml:space="preserve">: </w:t>
      </w:r>
    </w:p>
    <w:p w:rsidR="007A6423" w:rsidRPr="007A6423" w:rsidRDefault="007A6423" w:rsidP="007A6423">
      <w:pPr>
        <w:spacing w:after="0" w:line="240" w:lineRule="auto"/>
        <w:jc w:val="both"/>
        <w:rPr>
          <w:rFonts w:ascii="Times New Roman" w:eastAsia="Times New Roman" w:hAnsi="Times New Roman" w:cs="Times New Roman"/>
          <w:lang w:val="cs-CZ" w:eastAsia="cs-CZ"/>
        </w:rPr>
      </w:pPr>
    </w:p>
    <w:p w:rsidR="007A6423" w:rsidRPr="007A6423" w:rsidRDefault="007A6423" w:rsidP="007A6423">
      <w:pPr>
        <w:spacing w:line="240" w:lineRule="auto"/>
        <w:jc w:val="both"/>
        <w:rPr>
          <w:rFonts w:ascii="Times New Roman" w:eastAsia="Times New Roman" w:hAnsi="Times New Roman" w:cs="Times New Roman"/>
          <w:lang w:val="cs-CZ" w:eastAsia="cs-CZ"/>
        </w:rPr>
      </w:pPr>
      <w:r w:rsidRPr="007A6423">
        <w:rPr>
          <w:rFonts w:eastAsia="Times New Roman"/>
          <w:u w:val="single"/>
          <w:lang w:val="cs-CZ" w:eastAsia="cs-CZ"/>
        </w:rPr>
        <w:t>Nutný předpoklad -  Hráč, který je za předpokladu rozumného pokračování hry v pozici, která se zdá být jasně prohraná,</w:t>
      </w:r>
      <w:r w:rsidRPr="007A6423">
        <w:rPr>
          <w:rFonts w:eastAsia="Times New Roman"/>
          <w:lang w:val="cs-CZ" w:eastAsia="cs-CZ"/>
        </w:rPr>
        <w:t xml:space="preserve"> A NAVÍC jedna nebo více skutečností:</w:t>
      </w:r>
    </w:p>
    <w:p w:rsidR="007A6423" w:rsidRPr="003F4DC9" w:rsidRDefault="007A6423" w:rsidP="007B63D0">
      <w:pPr>
        <w:pStyle w:val="Odstavecseseznamem"/>
        <w:numPr>
          <w:ilvl w:val="0"/>
          <w:numId w:val="26"/>
        </w:numPr>
        <w:spacing w:after="0" w:line="240" w:lineRule="auto"/>
        <w:jc w:val="both"/>
        <w:textAlignment w:val="baseline"/>
        <w:rPr>
          <w:rFonts w:eastAsia="Times New Roman"/>
          <w:lang w:val="cs-CZ" w:eastAsia="cs-CZ"/>
        </w:rPr>
      </w:pPr>
      <w:r w:rsidRPr="003F4DC9">
        <w:rPr>
          <w:rFonts w:eastAsia="Times New Roman"/>
          <w:lang w:val="cs-CZ" w:eastAsia="cs-CZ"/>
        </w:rPr>
        <w:t>Hráč dost náhle a dramaticky zpomalí hru v této jediné partii, nikoli však v ostatních partiích (např. spotřeba kolem 20 dnů na tah na každý z následujících 6 po sobě jdoucích tahů), (toto dramatické zpomalení hry se často vyskytuje zejména v polovině ratingového období, kdy hráč „čeká“ na 1. březen, 1. červen, 1. září nebo 1. prosinec, protože to jsou závěrečné dny pro zahrnutí výsledků partií do příštího výpočtu ratingu),  A/NEBO</w:t>
      </w:r>
    </w:p>
    <w:p w:rsidR="003F4DC9" w:rsidRPr="003F4DC9" w:rsidRDefault="003F4DC9" w:rsidP="003F4DC9">
      <w:pPr>
        <w:spacing w:after="0" w:line="240" w:lineRule="auto"/>
        <w:jc w:val="both"/>
        <w:textAlignment w:val="baseline"/>
        <w:rPr>
          <w:rFonts w:eastAsia="Times New Roman"/>
          <w:lang w:val="cs-CZ" w:eastAsia="cs-CZ"/>
        </w:rPr>
      </w:pPr>
    </w:p>
    <w:p w:rsidR="007A6423" w:rsidRPr="003F4DC9" w:rsidRDefault="007A6423" w:rsidP="007B63D0">
      <w:pPr>
        <w:pStyle w:val="Odstavecseseznamem"/>
        <w:numPr>
          <w:ilvl w:val="0"/>
          <w:numId w:val="26"/>
        </w:numPr>
        <w:spacing w:after="0" w:line="240" w:lineRule="auto"/>
        <w:jc w:val="both"/>
        <w:textAlignment w:val="baseline"/>
        <w:rPr>
          <w:rFonts w:eastAsia="Times New Roman"/>
          <w:lang w:val="cs-CZ" w:eastAsia="cs-CZ"/>
        </w:rPr>
      </w:pPr>
      <w:r w:rsidRPr="003F4DC9">
        <w:rPr>
          <w:rFonts w:eastAsia="Times New Roman"/>
          <w:lang w:val="cs-CZ" w:eastAsia="cs-CZ"/>
        </w:rPr>
        <w:t xml:space="preserve">Hráč si vezme velkou část dovolené v této jediné partii, ne však v ostatních partiích (např. několik týdnů v této jediné partii, ne však v ostatních, i když v nich má dostatek nevyčerpaných dnů dovolené), A/NEBO </w:t>
      </w:r>
    </w:p>
    <w:p w:rsidR="003F4DC9" w:rsidRPr="003F4DC9" w:rsidRDefault="003F4DC9" w:rsidP="003F4DC9">
      <w:pPr>
        <w:spacing w:after="0" w:line="240" w:lineRule="auto"/>
        <w:jc w:val="both"/>
        <w:textAlignment w:val="baseline"/>
        <w:rPr>
          <w:rFonts w:eastAsia="Times New Roman"/>
          <w:lang w:val="cs-CZ" w:eastAsia="cs-CZ"/>
        </w:rPr>
      </w:pPr>
    </w:p>
    <w:p w:rsidR="007A6423" w:rsidRPr="0051115C" w:rsidRDefault="007A6423" w:rsidP="007B63D0">
      <w:pPr>
        <w:pStyle w:val="Odstavecseseznamem"/>
        <w:numPr>
          <w:ilvl w:val="0"/>
          <w:numId w:val="26"/>
        </w:numPr>
        <w:spacing w:after="0" w:line="240" w:lineRule="auto"/>
        <w:jc w:val="both"/>
        <w:textAlignment w:val="baseline"/>
        <w:rPr>
          <w:rFonts w:eastAsia="Times New Roman"/>
          <w:lang w:val="cs-CZ" w:eastAsia="cs-CZ"/>
        </w:rPr>
      </w:pPr>
      <w:r w:rsidRPr="003F4DC9">
        <w:rPr>
          <w:rFonts w:eastAsia="Times New Roman"/>
          <w:lang w:val="cs-CZ" w:eastAsia="cs-CZ"/>
        </w:rPr>
        <w:t xml:space="preserve">Hráč nechá na počátku každé časové kontroly proběhnout velkou část (např. </w:t>
      </w:r>
      <w:r w:rsidRPr="00F37B28">
        <w:rPr>
          <w:rFonts w:eastAsia="Times New Roman"/>
          <w:lang w:val="cs-CZ" w:eastAsia="cs-CZ"/>
        </w:rPr>
        <w:t xml:space="preserve">40 dnů) z nově přidaných 50 dnů času na rozmyšlenou, než provede </w:t>
      </w:r>
      <w:r w:rsidR="0051115C">
        <w:rPr>
          <w:rFonts w:eastAsia="Times New Roman"/>
          <w:lang w:val="cs-CZ" w:eastAsia="cs-CZ"/>
        </w:rPr>
        <w:t xml:space="preserve">při každé příležitosti </w:t>
      </w:r>
      <w:r w:rsidRPr="00F37B28">
        <w:rPr>
          <w:rFonts w:eastAsia="Times New Roman"/>
          <w:lang w:val="cs-CZ" w:eastAsia="cs-CZ"/>
        </w:rPr>
        <w:t>více než několik málo tahů, jakmile se objeví nov</w:t>
      </w:r>
      <w:r w:rsidR="0051115C">
        <w:rPr>
          <w:rFonts w:eastAsia="Times New Roman"/>
          <w:lang w:val="cs-CZ" w:eastAsia="cs-CZ"/>
        </w:rPr>
        <w:t xml:space="preserve">ý 10tahový cyklus </w:t>
      </w:r>
      <w:r w:rsidR="0051115C">
        <w:rPr>
          <w:lang w:val="cs-CZ"/>
        </w:rPr>
        <w:t>(při</w:t>
      </w:r>
      <w:r w:rsidR="0051115C" w:rsidRPr="0051115C">
        <w:rPr>
          <w:lang w:val="cs-CZ"/>
        </w:rPr>
        <w:t xml:space="preserve"> STANDARD</w:t>
      </w:r>
      <w:r w:rsidR="0051115C">
        <w:rPr>
          <w:lang w:val="cs-CZ"/>
        </w:rPr>
        <w:t>NÍ časové kontrole</w:t>
      </w:r>
      <w:r w:rsidR="0051115C" w:rsidRPr="0051115C">
        <w:rPr>
          <w:lang w:val="cs-CZ"/>
        </w:rPr>
        <w:t>).</w:t>
      </w:r>
    </w:p>
    <w:p w:rsidR="0051115C" w:rsidRDefault="0051115C" w:rsidP="007A6423">
      <w:pPr>
        <w:spacing w:line="240" w:lineRule="auto"/>
        <w:jc w:val="both"/>
        <w:rPr>
          <w:rFonts w:eastAsia="Times New Roman"/>
          <w:lang w:val="cs-CZ" w:eastAsia="cs-CZ"/>
        </w:rPr>
      </w:pPr>
    </w:p>
    <w:p w:rsidR="007A6423" w:rsidRPr="00EA436B" w:rsidRDefault="007A6423" w:rsidP="007A6423">
      <w:pPr>
        <w:spacing w:line="240" w:lineRule="auto"/>
        <w:jc w:val="both"/>
        <w:rPr>
          <w:rFonts w:ascii="Times New Roman" w:eastAsia="Times New Roman" w:hAnsi="Times New Roman" w:cs="Times New Roman"/>
          <w:lang w:val="cs-CZ" w:eastAsia="cs-CZ"/>
        </w:rPr>
      </w:pPr>
      <w:r w:rsidRPr="00EA436B">
        <w:rPr>
          <w:rFonts w:eastAsia="Times New Roman"/>
          <w:lang w:val="cs-CZ" w:eastAsia="cs-CZ"/>
        </w:rPr>
        <w:t>Závěr, že se jedná o DMD a tedy porušení Etického kodexu, lze učinit tehdy, kdy platí zároveň “a” nebo “b”, nebo “c”.  Jakákoli kombinace “a”, “b”, a/nebo “c” by měla být chápána jako jasný důkaz porušení Etického kodexu z titulu DMD.</w:t>
      </w:r>
    </w:p>
    <w:p w:rsidR="003F4DC9" w:rsidRPr="003F4DC9" w:rsidRDefault="003F4DC9" w:rsidP="003F4DC9">
      <w:pPr>
        <w:spacing w:line="240" w:lineRule="auto"/>
        <w:jc w:val="both"/>
        <w:rPr>
          <w:rFonts w:ascii="Times New Roman" w:eastAsia="Times New Roman" w:hAnsi="Times New Roman" w:cs="Times New Roman"/>
          <w:lang w:val="cs-CZ" w:eastAsia="cs-CZ"/>
        </w:rPr>
      </w:pPr>
      <w:r w:rsidRPr="003F4DC9">
        <w:rPr>
          <w:rFonts w:eastAsia="Times New Roman"/>
          <w:lang w:val="cs-CZ" w:eastAsia="cs-CZ"/>
        </w:rPr>
        <w:t xml:space="preserve">Vymezení parametrů každé možné situace DMD je neproveditelné, takže výše uvedený přehled by měl být považován za ilustrativní a nikoli vyčerpávající. Pokud však TD učiní závěr, že i jiná situace, odlišná od výše uvedených, znamená porušení Etického kodexu z titulu DMD, velmi doporučujeme, aby TD tuto situaci konzultoval se svým mentorem, WTD, </w:t>
      </w:r>
      <w:r>
        <w:rPr>
          <w:rFonts w:eastAsia="Times New Roman"/>
          <w:lang w:val="cs-CZ" w:eastAsia="cs-CZ"/>
        </w:rPr>
        <w:t>TDC,</w:t>
      </w:r>
      <w:r w:rsidRPr="003F4DC9">
        <w:rPr>
          <w:rFonts w:eastAsia="Times New Roman"/>
          <w:lang w:val="cs-CZ" w:eastAsia="cs-CZ"/>
        </w:rPr>
        <w:t xml:space="preserve"> nebo jiným TD.</w:t>
      </w:r>
    </w:p>
    <w:p w:rsidR="003F4DC9" w:rsidRPr="000F5A16" w:rsidRDefault="003F4DC9" w:rsidP="000821F1">
      <w:pPr>
        <w:spacing w:after="0" w:line="240" w:lineRule="auto"/>
        <w:rPr>
          <w:lang w:val="cs-CZ"/>
        </w:rPr>
      </w:pPr>
    </w:p>
    <w:p w:rsidR="003F4DC9" w:rsidRPr="003F4DC9" w:rsidRDefault="003F4DC9" w:rsidP="003F4DC9">
      <w:pPr>
        <w:spacing w:line="240" w:lineRule="auto"/>
        <w:jc w:val="both"/>
        <w:rPr>
          <w:rFonts w:ascii="Times New Roman" w:eastAsia="Times New Roman" w:hAnsi="Times New Roman" w:cs="Times New Roman"/>
          <w:lang w:eastAsia="cs-CZ"/>
        </w:rPr>
      </w:pPr>
      <w:r w:rsidRPr="003F4DC9">
        <w:rPr>
          <w:rFonts w:eastAsia="Times New Roman"/>
          <w:lang w:eastAsia="cs-CZ"/>
        </w:rPr>
        <w:t xml:space="preserve">TD by si měli být vědomi, že: </w:t>
      </w:r>
    </w:p>
    <w:p w:rsidR="003F4DC9" w:rsidRPr="003F4DC9" w:rsidRDefault="003F4DC9" w:rsidP="007B63D0">
      <w:pPr>
        <w:pStyle w:val="Odstavecseseznamem"/>
        <w:numPr>
          <w:ilvl w:val="0"/>
          <w:numId w:val="25"/>
        </w:numPr>
        <w:spacing w:after="0" w:line="240" w:lineRule="auto"/>
        <w:jc w:val="both"/>
        <w:textAlignment w:val="baseline"/>
        <w:rPr>
          <w:rFonts w:eastAsia="Times New Roman"/>
          <w:lang w:eastAsia="cs-CZ"/>
        </w:rPr>
      </w:pPr>
      <w:r w:rsidRPr="003F4DC9">
        <w:rPr>
          <w:rFonts w:eastAsia="Times New Roman"/>
          <w:lang w:eastAsia="cs-CZ"/>
        </w:rPr>
        <w:t xml:space="preserve">Netrpělivost hráče, který reklamuje soupeřovo používání DMD, není nic, co by dokazovalo soupeřovu DMD. Netrpělivost se může vyskytnout, když hráč považuje svou partii za jasně vyhranou a nemůže se dočkat svých Elo bodů </w:t>
      </w:r>
      <w:r w:rsidRPr="003F4DC9">
        <w:rPr>
          <w:rFonts w:eastAsia="Times New Roman"/>
          <w:lang w:eastAsia="cs-CZ"/>
        </w:rPr>
        <w:lastRenderedPageBreak/>
        <w:t>nebo normy, které výhrou získá, atd. Netrpělivost může nastat i v případě, když se hráči prostě nelíbí pomalá (ale legální) hra soupeře v celé partii.  </w:t>
      </w:r>
    </w:p>
    <w:p w:rsidR="003F4DC9" w:rsidRPr="003F4DC9" w:rsidRDefault="003F4DC9" w:rsidP="003F4DC9">
      <w:pPr>
        <w:spacing w:after="0" w:line="240" w:lineRule="auto"/>
        <w:jc w:val="both"/>
        <w:textAlignment w:val="baseline"/>
        <w:rPr>
          <w:rFonts w:eastAsia="Times New Roman"/>
          <w:lang w:eastAsia="cs-CZ"/>
        </w:rPr>
      </w:pPr>
    </w:p>
    <w:p w:rsidR="003F4DC9" w:rsidRPr="003F4DC9" w:rsidRDefault="003F4DC9" w:rsidP="007B63D0">
      <w:pPr>
        <w:pStyle w:val="Odstavecseseznamem"/>
        <w:numPr>
          <w:ilvl w:val="0"/>
          <w:numId w:val="25"/>
        </w:numPr>
        <w:spacing w:after="0" w:line="240" w:lineRule="auto"/>
        <w:jc w:val="both"/>
        <w:textAlignment w:val="baseline"/>
        <w:rPr>
          <w:rFonts w:eastAsia="Times New Roman"/>
          <w:lang w:eastAsia="cs-CZ"/>
        </w:rPr>
      </w:pPr>
      <w:r w:rsidRPr="003F4DC9">
        <w:rPr>
          <w:rFonts w:eastAsia="Times New Roman"/>
          <w:lang w:eastAsia="cs-CZ"/>
        </w:rPr>
        <w:t>Podobně, když hráč zásadně nezměnil frekvenci své hry během relevantní části partie (příklad: ve střední hře, nebo při přechodu ze střední hry do koncovky), pak by neměl být považován za hráče používajícího DMD, bez ohledu na to, o jak pomalou frekvenci hry se jedná. Např. pokud si hráč nakumuloval dny na rozmyšlenou v zahájení a pak pravidelně odpovídá tempem 1 tah za týden, stejné tempo hry v prohrané pozici nepředstavuje DMD, i když jeho soupeř chápe pokračování ve hře jako pro něj frustrující a domnívá se, že by se jeho soupeř měl vzdát.  </w:t>
      </w:r>
    </w:p>
    <w:p w:rsidR="003F4DC9" w:rsidRPr="003F4DC9" w:rsidRDefault="003F4DC9" w:rsidP="003F4DC9">
      <w:pPr>
        <w:spacing w:after="0" w:line="240" w:lineRule="auto"/>
        <w:jc w:val="both"/>
        <w:textAlignment w:val="baseline"/>
        <w:rPr>
          <w:rFonts w:eastAsia="Times New Roman"/>
          <w:lang w:eastAsia="cs-CZ"/>
        </w:rPr>
      </w:pPr>
    </w:p>
    <w:p w:rsidR="003F4DC9" w:rsidRDefault="003F4DC9" w:rsidP="007B63D0">
      <w:pPr>
        <w:pStyle w:val="Odstavecseseznamem"/>
        <w:numPr>
          <w:ilvl w:val="0"/>
          <w:numId w:val="25"/>
        </w:numPr>
        <w:spacing w:after="0" w:line="240" w:lineRule="auto"/>
        <w:jc w:val="both"/>
        <w:textAlignment w:val="baseline"/>
        <w:rPr>
          <w:rFonts w:eastAsia="Times New Roman"/>
          <w:lang w:eastAsia="cs-CZ"/>
        </w:rPr>
      </w:pPr>
      <w:r w:rsidRPr="003F4DC9">
        <w:rPr>
          <w:rFonts w:eastAsia="Times New Roman"/>
          <w:lang w:eastAsia="cs-CZ"/>
        </w:rPr>
        <w:t>Skutečnost, že hráč začal používat dramaticky delší čas na rozmyšlenou, neprokazuje DMD, protože správné určení DMD vyžaduje, aby byl hráč také v jasně prohrané pozici.  </w:t>
      </w:r>
    </w:p>
    <w:p w:rsidR="003F4DC9" w:rsidRPr="003F4DC9" w:rsidRDefault="003F4DC9" w:rsidP="003F4DC9">
      <w:pPr>
        <w:pStyle w:val="Odstavecseseznamem"/>
        <w:spacing w:after="0" w:line="240" w:lineRule="auto"/>
        <w:jc w:val="both"/>
        <w:textAlignment w:val="baseline"/>
        <w:rPr>
          <w:rFonts w:eastAsia="Times New Roman"/>
          <w:lang w:eastAsia="cs-CZ"/>
        </w:rPr>
      </w:pPr>
      <w:r w:rsidRPr="003F4DC9">
        <w:rPr>
          <w:rFonts w:eastAsia="Times New Roman"/>
          <w:lang w:eastAsia="cs-CZ"/>
        </w:rPr>
        <w:t>Shrnuto, důkaz DMD lze najít pouze v </w:t>
      </w:r>
      <w:r w:rsidRPr="003F4DC9">
        <w:rPr>
          <w:rFonts w:eastAsia="Times New Roman"/>
          <w:u w:val="single"/>
          <w:lang w:eastAsia="cs-CZ"/>
        </w:rPr>
        <w:t>kombinaci</w:t>
      </w:r>
      <w:r w:rsidRPr="003F4DC9">
        <w:rPr>
          <w:rFonts w:eastAsia="Times New Roman"/>
          <w:lang w:eastAsia="cs-CZ"/>
        </w:rPr>
        <w:t xml:space="preserve"> prohrané pozice s dramaticky odlišným vzorcem spotřeby času na rozmyšlenou a dovolené u osoby praktikující DMD. Pokud nelze najít důkaz obojího chování, neměl by TD učinit závěr, že se jedná o DMD.  </w:t>
      </w:r>
    </w:p>
    <w:p w:rsidR="000821F1" w:rsidRPr="000F5A16" w:rsidRDefault="000821F1" w:rsidP="000821F1">
      <w:pPr>
        <w:spacing w:after="0" w:line="240" w:lineRule="auto"/>
        <w:rPr>
          <w:lang w:val="cs-CZ"/>
        </w:rPr>
      </w:pPr>
    </w:p>
    <w:p w:rsidR="000821F1" w:rsidRPr="000F5A16" w:rsidRDefault="002B2ED8" w:rsidP="000821F1">
      <w:pPr>
        <w:spacing w:after="0" w:line="240" w:lineRule="auto"/>
        <w:rPr>
          <w:lang w:val="cs-CZ"/>
        </w:rPr>
      </w:pPr>
      <w:r>
        <w:rPr>
          <w:u w:val="single"/>
          <w:lang w:val="cs-CZ"/>
        </w:rPr>
        <w:t>Jakmile je zjištěno porušení Etického kodexu formou DMD, měl by TD</w:t>
      </w:r>
      <w:r w:rsidR="000821F1" w:rsidRPr="000F5A16">
        <w:rPr>
          <w:lang w:val="cs-CZ"/>
        </w:rPr>
        <w:t>:</w:t>
      </w:r>
    </w:p>
    <w:p w:rsidR="000821F1" w:rsidRPr="000F5A16" w:rsidRDefault="000821F1" w:rsidP="000821F1">
      <w:pPr>
        <w:spacing w:after="0" w:line="240" w:lineRule="auto"/>
        <w:rPr>
          <w:lang w:val="cs-CZ"/>
        </w:rPr>
      </w:pPr>
    </w:p>
    <w:p w:rsidR="002B2ED8" w:rsidRPr="002B2ED8" w:rsidRDefault="002B2ED8" w:rsidP="007B63D0">
      <w:pPr>
        <w:pStyle w:val="Odstavecseseznamem"/>
        <w:numPr>
          <w:ilvl w:val="0"/>
          <w:numId w:val="27"/>
        </w:numPr>
        <w:spacing w:after="0" w:line="240" w:lineRule="auto"/>
        <w:jc w:val="both"/>
        <w:textAlignment w:val="baseline"/>
        <w:rPr>
          <w:rFonts w:eastAsia="Times New Roman"/>
          <w:lang w:val="cs-CZ" w:eastAsia="cs-CZ"/>
        </w:rPr>
      </w:pPr>
      <w:r w:rsidRPr="002B2ED8">
        <w:rPr>
          <w:rFonts w:eastAsia="Times New Roman"/>
          <w:lang w:val="cs-CZ" w:eastAsia="cs-CZ"/>
        </w:rPr>
        <w:t>Zaslat hráči varování, že porušuje Etický kodex ICCF tím, že spotřebovává příliš mnoho času na rozmyšlenou mezi svými tahy v konkrétní partii, a v tomto varování uvést, že pokračování v tomto jednání povede k udělení sankcí.</w:t>
      </w:r>
    </w:p>
    <w:p w:rsidR="002B2ED8" w:rsidRPr="002B2ED8" w:rsidRDefault="002B2ED8" w:rsidP="002B2ED8">
      <w:pPr>
        <w:spacing w:after="0" w:line="240" w:lineRule="auto"/>
        <w:jc w:val="both"/>
        <w:textAlignment w:val="baseline"/>
        <w:rPr>
          <w:rFonts w:eastAsia="Times New Roman"/>
          <w:lang w:val="cs-CZ" w:eastAsia="cs-CZ"/>
        </w:rPr>
      </w:pPr>
    </w:p>
    <w:p w:rsidR="002B2ED8" w:rsidRPr="002B2ED8" w:rsidRDefault="002B2ED8" w:rsidP="007B63D0">
      <w:pPr>
        <w:pStyle w:val="Odstavecseseznamem"/>
        <w:numPr>
          <w:ilvl w:val="0"/>
          <w:numId w:val="27"/>
        </w:numPr>
        <w:spacing w:after="0" w:line="240" w:lineRule="auto"/>
        <w:jc w:val="both"/>
        <w:textAlignment w:val="baseline"/>
        <w:rPr>
          <w:rFonts w:eastAsia="Times New Roman"/>
          <w:lang w:val="cs-CZ" w:eastAsia="cs-CZ"/>
        </w:rPr>
      </w:pPr>
      <w:r w:rsidRPr="002B2ED8">
        <w:rPr>
          <w:rFonts w:eastAsia="Times New Roman"/>
          <w:lang w:val="cs-CZ" w:eastAsia="cs-CZ"/>
        </w:rPr>
        <w:t>Zaslat kopii tohoto varování soupeři, který reklamoval, a delegátovi národní federace hráče, který se jednání dopustil.</w:t>
      </w:r>
    </w:p>
    <w:p w:rsidR="002B2ED8" w:rsidRPr="00F37B28" w:rsidRDefault="002B2ED8" w:rsidP="002B2ED8">
      <w:pPr>
        <w:pStyle w:val="Odstavecseseznamem"/>
        <w:jc w:val="both"/>
        <w:rPr>
          <w:rFonts w:eastAsia="Times New Roman"/>
          <w:lang w:val="cs-CZ" w:eastAsia="cs-CZ"/>
        </w:rPr>
      </w:pPr>
    </w:p>
    <w:p w:rsidR="002B2ED8" w:rsidRPr="00EA436B" w:rsidRDefault="002B2ED8" w:rsidP="002B2ED8">
      <w:pPr>
        <w:pStyle w:val="Odstavecseseznamem"/>
        <w:jc w:val="both"/>
        <w:rPr>
          <w:rFonts w:ascii="Times New Roman" w:eastAsia="Times New Roman" w:hAnsi="Times New Roman" w:cs="Times New Roman"/>
          <w:lang w:val="cs-CZ" w:eastAsia="cs-CZ"/>
        </w:rPr>
      </w:pPr>
      <w:r w:rsidRPr="00EA436B">
        <w:rPr>
          <w:rFonts w:eastAsia="Times New Roman"/>
          <w:lang w:val="cs-CZ" w:eastAsia="cs-CZ"/>
        </w:rPr>
        <w:t>Dřívější zkušenosti s tímto pravidlem ukazují, že většina hráčů, kteří toto varování obdrží, prostě partii vzdají.  </w:t>
      </w:r>
    </w:p>
    <w:p w:rsidR="002B2ED8" w:rsidRPr="002B2ED8" w:rsidRDefault="002B2ED8" w:rsidP="002B2ED8">
      <w:pPr>
        <w:jc w:val="both"/>
        <w:rPr>
          <w:rFonts w:ascii="Times New Roman" w:eastAsia="Times New Roman" w:hAnsi="Times New Roman" w:cs="Times New Roman"/>
          <w:lang w:val="es-ES" w:eastAsia="cs-CZ"/>
        </w:rPr>
      </w:pPr>
      <w:r w:rsidRPr="002B2ED8">
        <w:rPr>
          <w:rFonts w:eastAsia="Times New Roman"/>
          <w:lang w:val="es-ES" w:eastAsia="cs-CZ"/>
        </w:rPr>
        <w:t xml:space="preserve">Pokud hráč místo toho pokračuje ve hře, a: </w:t>
      </w:r>
    </w:p>
    <w:p w:rsidR="002B2ED8" w:rsidRPr="002B2ED8" w:rsidRDefault="002B2ED8" w:rsidP="007B63D0">
      <w:pPr>
        <w:pStyle w:val="Odstavecseseznamem"/>
        <w:numPr>
          <w:ilvl w:val="0"/>
          <w:numId w:val="28"/>
        </w:numPr>
        <w:spacing w:after="0" w:line="240" w:lineRule="auto"/>
        <w:jc w:val="both"/>
        <w:textAlignment w:val="baseline"/>
        <w:rPr>
          <w:rFonts w:eastAsia="Times New Roman"/>
          <w:lang w:val="es-ES" w:eastAsia="cs-CZ"/>
        </w:rPr>
      </w:pPr>
      <w:r w:rsidRPr="002B2ED8">
        <w:rPr>
          <w:rFonts w:eastAsia="Times New Roman"/>
          <w:lang w:val="es-ES" w:eastAsia="cs-CZ"/>
        </w:rPr>
        <w:t xml:space="preserve">pokračuje v nepřiměřeně pomalé hře (po řadu tahů), takže jeho soupeř znovu podá reklamaci, a </w:t>
      </w:r>
    </w:p>
    <w:p w:rsidR="002B2ED8" w:rsidRDefault="002B2ED8" w:rsidP="002B2ED8">
      <w:pPr>
        <w:spacing w:after="0" w:line="240" w:lineRule="auto"/>
        <w:jc w:val="both"/>
        <w:textAlignment w:val="baseline"/>
        <w:rPr>
          <w:rFonts w:eastAsia="Times New Roman"/>
          <w:lang w:val="es-ES" w:eastAsia="cs-CZ"/>
        </w:rPr>
      </w:pPr>
    </w:p>
    <w:p w:rsidR="002B2ED8" w:rsidRPr="002B2ED8" w:rsidRDefault="002B2ED8" w:rsidP="007B63D0">
      <w:pPr>
        <w:pStyle w:val="Odstavecseseznamem"/>
        <w:numPr>
          <w:ilvl w:val="0"/>
          <w:numId w:val="28"/>
        </w:numPr>
        <w:spacing w:after="0" w:line="240" w:lineRule="auto"/>
        <w:jc w:val="both"/>
        <w:textAlignment w:val="baseline"/>
        <w:rPr>
          <w:rFonts w:eastAsia="Times New Roman"/>
          <w:lang w:val="es-ES" w:eastAsia="cs-CZ"/>
        </w:rPr>
      </w:pPr>
      <w:r w:rsidRPr="002B2ED8">
        <w:rPr>
          <w:rFonts w:eastAsia="Times New Roman"/>
          <w:lang w:val="es-ES" w:eastAsia="cs-CZ"/>
        </w:rPr>
        <w:t>TD konstatuje, že hráč pokračoval v demonstraci chování označovaného jako DMD, pak TD udělí sankci na základě porušení (na nižší úrovni) Etického kodexu. (V současných pravidlech ICCF není stanovena žádná sankce, kromě počátečního varování.)  </w:t>
      </w:r>
    </w:p>
    <w:p w:rsidR="002B2ED8" w:rsidRDefault="002B2ED8" w:rsidP="002B2ED8">
      <w:pPr>
        <w:spacing w:after="0" w:line="240" w:lineRule="auto"/>
        <w:jc w:val="both"/>
        <w:rPr>
          <w:rFonts w:eastAsia="Times New Roman"/>
          <w:lang w:val="es-ES" w:eastAsia="cs-CZ"/>
        </w:rPr>
      </w:pPr>
    </w:p>
    <w:p w:rsidR="002B2ED8" w:rsidRDefault="002B2ED8" w:rsidP="002B2ED8">
      <w:pPr>
        <w:spacing w:after="0" w:line="240" w:lineRule="auto"/>
        <w:jc w:val="both"/>
        <w:rPr>
          <w:rFonts w:eastAsia="Times New Roman"/>
          <w:lang w:val="es-ES" w:eastAsia="cs-CZ"/>
        </w:rPr>
      </w:pPr>
      <w:r w:rsidRPr="002B2ED8">
        <w:rPr>
          <w:rFonts w:eastAsia="Times New Roman"/>
          <w:lang w:val="es-ES" w:eastAsia="cs-CZ"/>
        </w:rPr>
        <w:t>Sankce v tomto případě zahrnují následující možnosti, seřazené podle stupně závažnosti (sankce s vyššími čísly se použijí pro ty, kteří Etický kodex porušují opakovaně):</w:t>
      </w:r>
    </w:p>
    <w:p w:rsidR="002B2ED8" w:rsidRPr="002B2ED8" w:rsidRDefault="002B2ED8" w:rsidP="002B2ED8">
      <w:pPr>
        <w:spacing w:after="0" w:line="240" w:lineRule="auto"/>
        <w:jc w:val="both"/>
        <w:rPr>
          <w:rFonts w:ascii="Times New Roman" w:eastAsia="Times New Roman" w:hAnsi="Times New Roman" w:cs="Times New Roman"/>
          <w:lang w:val="es-ES" w:eastAsia="cs-CZ"/>
        </w:rPr>
      </w:pPr>
    </w:p>
    <w:p w:rsidR="002B2ED8" w:rsidRPr="002B2ED8" w:rsidRDefault="002B2ED8" w:rsidP="007B63D0">
      <w:pPr>
        <w:pStyle w:val="Odstavecseseznamem"/>
        <w:numPr>
          <w:ilvl w:val="0"/>
          <w:numId w:val="29"/>
        </w:numPr>
        <w:spacing w:after="0" w:line="240" w:lineRule="auto"/>
        <w:jc w:val="both"/>
        <w:textAlignment w:val="baseline"/>
        <w:rPr>
          <w:rFonts w:eastAsia="Times New Roman"/>
          <w:lang w:val="es-ES" w:eastAsia="cs-CZ"/>
        </w:rPr>
      </w:pPr>
      <w:r w:rsidRPr="002B2ED8">
        <w:rPr>
          <w:rFonts w:eastAsia="Times New Roman"/>
          <w:lang w:val="es-ES" w:eastAsia="cs-CZ"/>
        </w:rPr>
        <w:lastRenderedPageBreak/>
        <w:t xml:space="preserve">Přidat hráči na hodinách malý počet dnů času na rozmyšlenou (např. 2). (Tato sankce reflektuje filozofii, že by sankce měla hráče pouze upozornit hráče, že se chová nepatřičně, a odradit ho od toho, aby v tomto chování pokračoval. Viz </w:t>
      </w:r>
      <w:r>
        <w:rPr>
          <w:rFonts w:eastAsia="Times New Roman"/>
          <w:lang w:val="es-ES" w:eastAsia="cs-CZ"/>
        </w:rPr>
        <w:t>§3.23</w:t>
      </w:r>
      <w:r w:rsidRPr="002B2ED8">
        <w:rPr>
          <w:rFonts w:eastAsia="Times New Roman"/>
          <w:lang w:val="es-ES" w:eastAsia="cs-CZ"/>
        </w:rPr>
        <w:t xml:space="preserve"> o filozofii ohledně varování a sankcí.);</w:t>
      </w:r>
    </w:p>
    <w:p w:rsidR="002B2ED8" w:rsidRPr="002B2ED8" w:rsidRDefault="002B2ED8" w:rsidP="002B2ED8">
      <w:pPr>
        <w:spacing w:after="0" w:line="240" w:lineRule="auto"/>
        <w:ind w:left="720"/>
        <w:jc w:val="both"/>
        <w:textAlignment w:val="baseline"/>
        <w:rPr>
          <w:rFonts w:eastAsia="Times New Roman"/>
          <w:lang w:val="es-ES" w:eastAsia="cs-CZ"/>
        </w:rPr>
      </w:pPr>
    </w:p>
    <w:p w:rsidR="002B2ED8" w:rsidRPr="00F37B28" w:rsidRDefault="002B2ED8" w:rsidP="007B63D0">
      <w:pPr>
        <w:pStyle w:val="Odstavecseseznamem"/>
        <w:numPr>
          <w:ilvl w:val="0"/>
          <w:numId w:val="29"/>
        </w:numPr>
        <w:spacing w:after="0" w:line="240" w:lineRule="auto"/>
        <w:jc w:val="both"/>
        <w:textAlignment w:val="baseline"/>
        <w:rPr>
          <w:rFonts w:eastAsia="Times New Roman"/>
          <w:lang w:val="es-ES" w:eastAsia="cs-CZ"/>
        </w:rPr>
      </w:pPr>
      <w:r w:rsidRPr="002B2ED8">
        <w:rPr>
          <w:rFonts w:eastAsia="Times New Roman"/>
          <w:lang w:val="es-ES" w:eastAsia="cs-CZ"/>
        </w:rPr>
        <w:t>Přidat hráči na hodinách rozsah času na rozmyšlenou, který je založen na času, který hráči ještě zbývá pro další praktikování DMD – čím delší čas na rozmyšlenou hráči zbývá, tím větší rozsah činí sankce. </w:t>
      </w:r>
      <w:r w:rsidRPr="00F37B28">
        <w:rPr>
          <w:rFonts w:eastAsia="Times New Roman"/>
          <w:lang w:val="es-ES" w:eastAsia="cs-CZ"/>
        </w:rPr>
        <w:t>(Tato sankce reflektuje filozofii zbavit hráče možnosti pokračovat v nepřípustném chování.)</w:t>
      </w:r>
    </w:p>
    <w:p w:rsidR="002B2ED8" w:rsidRPr="00F37B28" w:rsidRDefault="002B2ED8" w:rsidP="002B2ED8">
      <w:pPr>
        <w:spacing w:after="0" w:line="240" w:lineRule="auto"/>
        <w:ind w:left="720"/>
        <w:jc w:val="both"/>
        <w:textAlignment w:val="baseline"/>
        <w:rPr>
          <w:rFonts w:eastAsia="Times New Roman"/>
          <w:lang w:val="es-ES" w:eastAsia="cs-CZ"/>
        </w:rPr>
      </w:pPr>
    </w:p>
    <w:p w:rsidR="002B2ED8" w:rsidRPr="00F37B28" w:rsidRDefault="002B2ED8" w:rsidP="007B63D0">
      <w:pPr>
        <w:pStyle w:val="Odstavecseseznamem"/>
        <w:numPr>
          <w:ilvl w:val="0"/>
          <w:numId w:val="29"/>
        </w:numPr>
        <w:spacing w:after="0" w:line="240" w:lineRule="auto"/>
        <w:jc w:val="both"/>
        <w:textAlignment w:val="baseline"/>
        <w:rPr>
          <w:rFonts w:eastAsia="Times New Roman"/>
          <w:lang w:val="es-ES" w:eastAsia="cs-CZ"/>
        </w:rPr>
      </w:pPr>
      <w:r w:rsidRPr="00F37B28">
        <w:rPr>
          <w:rFonts w:eastAsia="Times New Roman"/>
          <w:lang w:val="es-ES" w:eastAsia="cs-CZ"/>
        </w:rPr>
        <w:t>Zaslat (společně s údaji o opakovaném porušování Etického kodexu) národnímu delegátovi země hráče doporučení, aby dotyčnému hráči byla dána nižší priorita při výběru do dalších soutěží.</w:t>
      </w:r>
    </w:p>
    <w:p w:rsidR="002B2ED8" w:rsidRPr="00F37B28" w:rsidRDefault="002B2ED8" w:rsidP="002B2ED8">
      <w:pPr>
        <w:spacing w:after="0" w:line="240" w:lineRule="auto"/>
        <w:ind w:left="720"/>
        <w:jc w:val="both"/>
        <w:textAlignment w:val="baseline"/>
        <w:rPr>
          <w:rFonts w:eastAsia="Times New Roman"/>
          <w:lang w:val="es-ES" w:eastAsia="cs-CZ"/>
        </w:rPr>
      </w:pPr>
    </w:p>
    <w:p w:rsidR="002B2ED8" w:rsidRPr="002B2ED8" w:rsidRDefault="002B2ED8" w:rsidP="007B63D0">
      <w:pPr>
        <w:pStyle w:val="Odstavecseseznamem"/>
        <w:numPr>
          <w:ilvl w:val="0"/>
          <w:numId w:val="29"/>
        </w:numPr>
        <w:spacing w:after="0" w:line="240" w:lineRule="auto"/>
        <w:jc w:val="both"/>
        <w:textAlignment w:val="baseline"/>
        <w:rPr>
          <w:rFonts w:eastAsia="Times New Roman"/>
          <w:lang w:eastAsia="cs-CZ"/>
        </w:rPr>
      </w:pPr>
      <w:r w:rsidRPr="00EA436B">
        <w:rPr>
          <w:rFonts w:eastAsia="Times New Roman"/>
          <w:lang w:val="es-ES" w:eastAsia="cs-CZ"/>
        </w:rPr>
        <w:t>Zaslat (společně s údaji o opakovaném porušování Etického kodexu) WTD doporučení, aby byl hráč po určitou dobu suspendován ze soutěží ICCF.</w:t>
      </w:r>
      <w:r w:rsidR="00A233F1" w:rsidRPr="00EA436B">
        <w:rPr>
          <w:rFonts w:eastAsia="Times New Roman"/>
          <w:lang w:val="es-ES" w:eastAsia="cs-CZ"/>
        </w:rPr>
        <w:t xml:space="preserve"> </w:t>
      </w:r>
      <w:r w:rsidR="00A233F1">
        <w:rPr>
          <w:rFonts w:eastAsia="Times New Roman"/>
          <w:lang w:eastAsia="cs-CZ"/>
        </w:rPr>
        <w:t>[Reference: Etick</w:t>
      </w:r>
      <w:r w:rsidR="00A233F1">
        <w:rPr>
          <w:rFonts w:eastAsia="Times New Roman"/>
          <w:lang w:val="cs-CZ" w:eastAsia="cs-CZ"/>
        </w:rPr>
        <w:t>ý kodex (Směrnice)</w:t>
      </w:r>
      <w:r w:rsidR="00A233F1">
        <w:rPr>
          <w:rFonts w:eastAsia="Times New Roman"/>
          <w:lang w:eastAsia="cs-CZ"/>
        </w:rPr>
        <w:t>]</w:t>
      </w:r>
    </w:p>
    <w:p w:rsidR="002B2ED8" w:rsidRPr="00A233F1" w:rsidRDefault="002B2ED8" w:rsidP="002B2ED8">
      <w:pPr>
        <w:jc w:val="both"/>
        <w:rPr>
          <w:rFonts w:eastAsia="Times New Roman"/>
          <w:lang w:val="cs-CZ" w:eastAsia="cs-CZ"/>
        </w:rPr>
      </w:pPr>
    </w:p>
    <w:p w:rsidR="000821F1" w:rsidRPr="00E51F00" w:rsidRDefault="000821F1" w:rsidP="00CC1D8B">
      <w:pPr>
        <w:pStyle w:val="Nadpis4"/>
        <w:rPr>
          <w:lang w:val="cs-CZ"/>
        </w:rPr>
      </w:pPr>
      <w:r w:rsidRPr="000F5A16">
        <w:rPr>
          <w:lang w:val="cs-CZ"/>
        </w:rPr>
        <w:tab/>
      </w:r>
      <w:r w:rsidRPr="000F5A16">
        <w:rPr>
          <w:lang w:val="cs-CZ"/>
        </w:rPr>
        <w:tab/>
      </w:r>
      <w:r w:rsidRPr="00E51F00">
        <w:rPr>
          <w:lang w:val="cs-CZ"/>
        </w:rPr>
        <w:t xml:space="preserve">3.15.2.3. </w:t>
      </w:r>
      <w:r w:rsidR="00F37B28" w:rsidRPr="00E51F00">
        <w:rPr>
          <w:lang w:val="cs-CZ"/>
        </w:rPr>
        <w:t xml:space="preserve">Stanovení opakovaných nabídek remízy jako </w:t>
      </w:r>
      <w:r w:rsidR="00F37B28" w:rsidRPr="00E51F00">
        <w:rPr>
          <w:lang w:val="cs-CZ"/>
        </w:rPr>
        <w:tab/>
      </w:r>
      <w:r w:rsidR="00F37B28" w:rsidRPr="00E51F00">
        <w:rPr>
          <w:lang w:val="cs-CZ"/>
        </w:rPr>
        <w:tab/>
      </w:r>
      <w:r w:rsidR="00F37B28" w:rsidRPr="00E51F00">
        <w:rPr>
          <w:lang w:val="cs-CZ"/>
        </w:rPr>
        <w:tab/>
      </w:r>
      <w:r w:rsidR="00F37B28" w:rsidRPr="00E51F00">
        <w:rPr>
          <w:lang w:val="cs-CZ"/>
        </w:rPr>
        <w:tab/>
        <w:t>obtěžování soupeře</w:t>
      </w:r>
      <w:r w:rsidRPr="00E51F00">
        <w:rPr>
          <w:lang w:val="cs-CZ"/>
        </w:rPr>
        <w:t xml:space="preserve"> </w:t>
      </w:r>
    </w:p>
    <w:p w:rsidR="000821F1" w:rsidRPr="000F5A16" w:rsidRDefault="000821F1" w:rsidP="000821F1">
      <w:pPr>
        <w:spacing w:after="0" w:line="240" w:lineRule="auto"/>
        <w:rPr>
          <w:lang w:val="cs-CZ"/>
        </w:rPr>
      </w:pPr>
    </w:p>
    <w:p w:rsidR="00F37B28" w:rsidRPr="00F37B28" w:rsidRDefault="00F37B28" w:rsidP="00F37B28">
      <w:pPr>
        <w:spacing w:line="240" w:lineRule="auto"/>
        <w:jc w:val="both"/>
        <w:rPr>
          <w:rFonts w:ascii="Times New Roman" w:eastAsia="Times New Roman" w:hAnsi="Times New Roman" w:cs="Times New Roman"/>
          <w:lang w:val="cs-CZ" w:eastAsia="cs-CZ"/>
        </w:rPr>
      </w:pPr>
      <w:r w:rsidRPr="00F37B28">
        <w:rPr>
          <w:rFonts w:eastAsia="Times New Roman"/>
          <w:lang w:val="cs-CZ" w:eastAsia="cs-CZ"/>
        </w:rPr>
        <w:t>FILOZOFIE:  </w:t>
      </w:r>
      <w:r>
        <w:rPr>
          <w:rFonts w:eastAsia="Times New Roman"/>
          <w:lang w:val="cs-CZ" w:eastAsia="cs-CZ"/>
        </w:rPr>
        <w:t>V minulosti měli</w:t>
      </w:r>
      <w:r w:rsidRPr="00F37B28">
        <w:rPr>
          <w:rFonts w:eastAsia="Times New Roman"/>
          <w:lang w:val="cs-CZ" w:eastAsia="cs-CZ"/>
        </w:rPr>
        <w:t xml:space="preserve"> hráči právo nabízet ve svých partiích remízu kdykoli, ne</w:t>
      </w:r>
      <w:r>
        <w:rPr>
          <w:rFonts w:eastAsia="Times New Roman"/>
          <w:lang w:val="cs-CZ" w:eastAsia="cs-CZ"/>
        </w:rPr>
        <w:t>byla</w:t>
      </w:r>
      <w:r w:rsidRPr="00F37B28">
        <w:rPr>
          <w:rFonts w:eastAsia="Times New Roman"/>
          <w:lang w:val="cs-CZ" w:eastAsia="cs-CZ"/>
        </w:rPr>
        <w:t>-li již v partii podána nějaká stížnost nebo reklamace. Hráči však nemají právo obtěžovat své soupeře příliš častými nabídkami remízy. Dříve takové obtěžování TD řešili přidáním času na hodinách. S naší rostoucí schopností automatizovat procesy je však filozofie jednoduchá – zbavit hráče schopnosti obtěžovat jiného hráče</w:t>
      </w:r>
      <w:r>
        <w:rPr>
          <w:rFonts w:eastAsia="Times New Roman"/>
          <w:lang w:val="cs-CZ" w:eastAsia="cs-CZ"/>
        </w:rPr>
        <w:t>.</w:t>
      </w:r>
      <w:r w:rsidRPr="00F37B28">
        <w:rPr>
          <w:rFonts w:eastAsia="Times New Roman"/>
          <w:lang w:val="cs-CZ" w:eastAsia="cs-CZ"/>
        </w:rPr>
        <w:t xml:space="preserve">  (Viz </w:t>
      </w:r>
      <w:r>
        <w:rPr>
          <w:rFonts w:eastAsia="Times New Roman"/>
          <w:lang w:val="cs-CZ" w:eastAsia="cs-CZ"/>
        </w:rPr>
        <w:t>§3.23</w:t>
      </w:r>
      <w:r w:rsidRPr="00F37B28">
        <w:rPr>
          <w:rFonts w:eastAsia="Times New Roman"/>
          <w:lang w:val="cs-CZ" w:eastAsia="cs-CZ"/>
        </w:rPr>
        <w:t xml:space="preserve"> ohledně filozofie kolem varování a sankcí.)</w:t>
      </w:r>
    </w:p>
    <w:p w:rsidR="000821F1" w:rsidRPr="000F5A16" w:rsidRDefault="000821F1" w:rsidP="00550D2C">
      <w:pPr>
        <w:spacing w:after="0" w:line="240" w:lineRule="auto"/>
        <w:jc w:val="both"/>
        <w:rPr>
          <w:lang w:val="cs-CZ"/>
        </w:rPr>
      </w:pPr>
      <w:r w:rsidRPr="000F5A16">
        <w:rPr>
          <w:lang w:val="cs-CZ"/>
        </w:rPr>
        <w:t>P</w:t>
      </w:r>
      <w:r w:rsidR="00F37B28">
        <w:rPr>
          <w:lang w:val="cs-CZ"/>
        </w:rPr>
        <w:t>OSTUP</w:t>
      </w:r>
      <w:r w:rsidRPr="000F5A16">
        <w:rPr>
          <w:lang w:val="cs-CZ"/>
        </w:rPr>
        <w:t xml:space="preserve">: </w:t>
      </w:r>
      <w:r w:rsidR="00F37B28">
        <w:rPr>
          <w:lang w:val="cs-CZ"/>
        </w:rPr>
        <w:t xml:space="preserve">Nabídne-li hráč v jedné partii remízu, a tato nabídka remízy je soupeřem odmítnuta, server znemožní </w:t>
      </w:r>
      <w:r w:rsidR="00550D2C">
        <w:rPr>
          <w:lang w:val="cs-CZ"/>
        </w:rPr>
        <w:t>hráči v této partii po 10 dalších tahů nabídnout remízu podruhé za sebou</w:t>
      </w:r>
      <w:r w:rsidRPr="000F5A16">
        <w:rPr>
          <w:lang w:val="cs-CZ"/>
        </w:rPr>
        <w:t xml:space="preserve">. </w:t>
      </w:r>
      <w:r w:rsidR="00550D2C">
        <w:rPr>
          <w:lang w:val="cs-CZ"/>
        </w:rPr>
        <w:t>Aby to bylo jasné, požadavky na remízu jsou buď vyřizovány automaticky serverem a/nebo p</w:t>
      </w:r>
      <w:r w:rsidR="003D3B52">
        <w:rPr>
          <w:lang w:val="cs-CZ"/>
        </w:rPr>
        <w:t>odává</w:t>
      </w:r>
      <w:r w:rsidR="00550D2C">
        <w:rPr>
          <w:lang w:val="cs-CZ"/>
        </w:rPr>
        <w:t xml:space="preserve">ny hráčem TD </w:t>
      </w:r>
      <w:r w:rsidRPr="000F5A16">
        <w:rPr>
          <w:lang w:val="cs-CZ"/>
        </w:rPr>
        <w:t>(</w:t>
      </w:r>
      <w:r w:rsidR="00550D2C">
        <w:rPr>
          <w:lang w:val="cs-CZ"/>
        </w:rPr>
        <w:t>z jakéhokoli důvodu, např. v následném procesu odhadu</w:t>
      </w:r>
      <w:r w:rsidRPr="000F5A16">
        <w:rPr>
          <w:lang w:val="cs-CZ"/>
        </w:rPr>
        <w:t>)</w:t>
      </w:r>
      <w:r w:rsidR="003D3B52">
        <w:rPr>
          <w:lang w:val="cs-CZ"/>
        </w:rPr>
        <w:t>,</w:t>
      </w:r>
      <w:r w:rsidRPr="000F5A16">
        <w:rPr>
          <w:lang w:val="cs-CZ"/>
        </w:rPr>
        <w:t xml:space="preserve"> </w:t>
      </w:r>
      <w:r w:rsidR="003D3B52">
        <w:rPr>
          <w:lang w:val="cs-CZ"/>
        </w:rPr>
        <w:t>ty posledně jmenované však nejsou relevantní a nevztahují se na výše popsanou proceduru</w:t>
      </w:r>
      <w:r w:rsidRPr="000F5A16">
        <w:rPr>
          <w:lang w:val="cs-CZ"/>
        </w:rPr>
        <w:t xml:space="preserve">. </w:t>
      </w:r>
      <w:r w:rsidR="003D3B52">
        <w:rPr>
          <w:lang w:val="cs-CZ"/>
        </w:rPr>
        <w:t>Jediným typem nabídky remízy zahrnutým do této procedury</w:t>
      </w:r>
      <w:r w:rsidRPr="000F5A16">
        <w:rPr>
          <w:lang w:val="cs-CZ"/>
        </w:rPr>
        <w:t xml:space="preserve"> “10</w:t>
      </w:r>
      <w:r w:rsidR="003D3B52">
        <w:rPr>
          <w:lang w:val="cs-CZ"/>
        </w:rPr>
        <w:t>tahové nabídky remízy</w:t>
      </w:r>
      <w:r w:rsidRPr="000F5A16">
        <w:rPr>
          <w:lang w:val="cs-CZ"/>
        </w:rPr>
        <w:t>”</w:t>
      </w:r>
      <w:r w:rsidR="003D3B52">
        <w:rPr>
          <w:lang w:val="cs-CZ"/>
        </w:rPr>
        <w:t xml:space="preserve"> je ten, kdy hráč nabízí remízu přímo jinému hráči</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5D1F2D" w:rsidP="003D3B52">
      <w:pPr>
        <w:spacing w:after="0" w:line="240" w:lineRule="auto"/>
        <w:jc w:val="both"/>
        <w:rPr>
          <w:lang w:val="cs-CZ"/>
        </w:rPr>
      </w:pPr>
      <w:r>
        <w:rPr>
          <w:lang w:val="cs-CZ"/>
        </w:rPr>
        <w:t>Je jasné, že hráč může využít svou schopnost posílat zprávy svému soupeři v průběhu těchto 10tahových segmentů a sdělit mu, že by se mohli domluvit na remíze, i když původní nabídka remízy byla odmítnuta. Pokud se to stane jednou nebo vícekrát, a soupeř to shledá jako urážlivé, soupeř může podat stížnost TD na obtěžující komunikaci od hráče</w:t>
      </w:r>
      <w:r w:rsidR="000821F1" w:rsidRPr="000F5A16">
        <w:rPr>
          <w:lang w:val="cs-CZ"/>
        </w:rPr>
        <w:t xml:space="preserve">. </w:t>
      </w:r>
      <w:r>
        <w:rPr>
          <w:lang w:val="cs-CZ"/>
        </w:rPr>
        <w:t>TD by měl na takovou stížnost reagovat buď varováním „obtěžujícího hráče“ (ale ne častěji, než jednou), nebo zavedením „tichého módu“ v partii</w:t>
      </w:r>
      <w:r w:rsidR="000821F1" w:rsidRPr="000F5A16">
        <w:rPr>
          <w:lang w:val="cs-CZ"/>
        </w:rPr>
        <w:t xml:space="preserve"> (</w:t>
      </w:r>
      <w:r>
        <w:rPr>
          <w:lang w:val="cs-CZ"/>
        </w:rPr>
        <w:t>viz</w:t>
      </w:r>
      <w:r w:rsidR="000821F1" w:rsidRPr="000F5A16">
        <w:rPr>
          <w:lang w:val="cs-CZ"/>
        </w:rPr>
        <w:t xml:space="preserve"> §3.15.2.1. </w:t>
      </w:r>
      <w:r>
        <w:rPr>
          <w:lang w:val="cs-CZ"/>
        </w:rPr>
        <w:t>výše</w:t>
      </w:r>
      <w:r w:rsidR="000821F1" w:rsidRPr="000F5A16">
        <w:rPr>
          <w:lang w:val="cs-CZ"/>
        </w:rPr>
        <w:t xml:space="preserve">) </w:t>
      </w:r>
      <w:r>
        <w:rPr>
          <w:lang w:val="cs-CZ"/>
        </w:rPr>
        <w:t>a tím znemožnit obtěžujícímu hráči další takovou komunikaci</w:t>
      </w:r>
      <w:r w:rsidR="000821F1" w:rsidRPr="000F5A16">
        <w:rPr>
          <w:lang w:val="cs-CZ"/>
        </w:rPr>
        <w:t xml:space="preserve">. </w:t>
      </w:r>
      <w:r>
        <w:rPr>
          <w:lang w:val="cs-CZ"/>
        </w:rPr>
        <w:t xml:space="preserve">Zbytek partie by se </w:t>
      </w:r>
      <w:r>
        <w:rPr>
          <w:lang w:val="cs-CZ"/>
        </w:rPr>
        <w:lastRenderedPageBreak/>
        <w:t>pak měl dohrát v tichém módu</w:t>
      </w:r>
      <w:r w:rsidR="000821F1" w:rsidRPr="000F5A16">
        <w:rPr>
          <w:lang w:val="cs-CZ"/>
        </w:rPr>
        <w:t xml:space="preserve">. </w:t>
      </w:r>
      <w:r>
        <w:rPr>
          <w:lang w:val="cs-CZ"/>
        </w:rPr>
        <w:t xml:space="preserve">Není pak nutné použít proti obtěžujícímu hráči jinou sankci </w:t>
      </w:r>
      <w:r w:rsidR="00485888">
        <w:rPr>
          <w:lang w:val="cs-CZ"/>
        </w:rPr>
        <w:t>než</w:t>
      </w:r>
      <w:r>
        <w:rPr>
          <w:lang w:val="cs-CZ"/>
        </w:rPr>
        <w:t xml:space="preserve"> </w:t>
      </w:r>
      <w:r w:rsidR="00485888">
        <w:rPr>
          <w:lang w:val="cs-CZ"/>
        </w:rPr>
        <w:t>zde uvedený proces znemožnění komunikace</w:t>
      </w:r>
      <w:r w:rsidR="000821F1" w:rsidRPr="000F5A16">
        <w:rPr>
          <w:lang w:val="cs-CZ"/>
        </w:rPr>
        <w:t xml:space="preserve">. </w:t>
      </w:r>
    </w:p>
    <w:p w:rsidR="000821F1" w:rsidRPr="000F5A16" w:rsidRDefault="000821F1" w:rsidP="000821F1">
      <w:pPr>
        <w:spacing w:after="0" w:line="240" w:lineRule="auto"/>
        <w:rPr>
          <w:lang w:val="cs-CZ"/>
        </w:rPr>
      </w:pPr>
    </w:p>
    <w:p w:rsidR="000821F1" w:rsidRPr="00E51F00" w:rsidRDefault="000821F1" w:rsidP="002437C7">
      <w:pPr>
        <w:pStyle w:val="Nadpis4"/>
        <w:rPr>
          <w:lang w:val="cs-CZ"/>
        </w:rPr>
      </w:pPr>
      <w:r w:rsidRPr="000F5A16">
        <w:rPr>
          <w:lang w:val="cs-CZ"/>
        </w:rPr>
        <w:tab/>
      </w:r>
      <w:r w:rsidRPr="000F5A16">
        <w:rPr>
          <w:lang w:val="cs-CZ"/>
        </w:rPr>
        <w:tab/>
      </w:r>
      <w:r w:rsidRPr="00E51F00">
        <w:rPr>
          <w:lang w:val="cs-CZ"/>
        </w:rPr>
        <w:t xml:space="preserve">3.15.2.4. </w:t>
      </w:r>
      <w:r w:rsidR="00485888" w:rsidRPr="00E51F00">
        <w:rPr>
          <w:lang w:val="cs-CZ"/>
        </w:rPr>
        <w:t>Podezření na tajnou domluvu mezi hráči</w:t>
      </w:r>
    </w:p>
    <w:p w:rsidR="000821F1" w:rsidRPr="000F5A16" w:rsidRDefault="000821F1" w:rsidP="000821F1">
      <w:pPr>
        <w:spacing w:after="0" w:line="240" w:lineRule="auto"/>
        <w:rPr>
          <w:color w:val="FF0000"/>
          <w:lang w:val="cs-CZ"/>
        </w:rPr>
      </w:pPr>
    </w:p>
    <w:p w:rsidR="000821F1" w:rsidRPr="000F5A16" w:rsidRDefault="00485888" w:rsidP="000821F1">
      <w:pPr>
        <w:spacing w:after="0" w:line="240" w:lineRule="auto"/>
        <w:rPr>
          <w:lang w:val="cs-CZ"/>
        </w:rPr>
      </w:pPr>
      <w:r>
        <w:rPr>
          <w:lang w:val="cs-CZ"/>
        </w:rPr>
        <w:t>T</w:t>
      </w:r>
      <w:r w:rsidRPr="000F5A16">
        <w:rPr>
          <w:lang w:val="cs-CZ"/>
        </w:rPr>
        <w:t>ajn</w:t>
      </w:r>
      <w:r>
        <w:rPr>
          <w:lang w:val="cs-CZ"/>
        </w:rPr>
        <w:t>á</w:t>
      </w:r>
      <w:r w:rsidRPr="000F5A16">
        <w:rPr>
          <w:lang w:val="cs-CZ"/>
        </w:rPr>
        <w:t xml:space="preserve"> domluv</w:t>
      </w:r>
      <w:r>
        <w:rPr>
          <w:lang w:val="cs-CZ"/>
        </w:rPr>
        <w:t>a</w:t>
      </w:r>
      <w:r w:rsidRPr="000F5A16">
        <w:rPr>
          <w:lang w:val="cs-CZ"/>
        </w:rPr>
        <w:t xml:space="preserve"> mezi hráči </w:t>
      </w:r>
      <w:r w:rsidR="00EA436B">
        <w:rPr>
          <w:lang w:val="cs-CZ"/>
        </w:rPr>
        <w:t>je definována jako výskyt jevu, kde se dva (nebo více) hráči dohodnou na výsledku partie pro dosažení konkrétní výhody pro jednoho z hráčů (nebo hráčova družstva)</w:t>
      </w:r>
      <w:r w:rsidR="000821F1" w:rsidRPr="000F5A16">
        <w:rPr>
          <w:lang w:val="cs-CZ"/>
        </w:rPr>
        <w:t>.  T</w:t>
      </w:r>
      <w:r w:rsidR="00EA436B">
        <w:rPr>
          <w:lang w:val="cs-CZ"/>
        </w:rPr>
        <w:t>ato výhoda může spočívat v usnadnění zisku normy, postupu v postupovém turnaji, peněžní ceny nebo jiných podobných věcí</w:t>
      </w:r>
      <w:r w:rsidR="000821F1" w:rsidRPr="000F5A16">
        <w:rPr>
          <w:lang w:val="cs-CZ"/>
        </w:rPr>
        <w:t>.  A</w:t>
      </w:r>
      <w:r w:rsidR="00EA436B">
        <w:rPr>
          <w:lang w:val="cs-CZ"/>
        </w:rPr>
        <w:t>čkoli může TD mít podezření</w:t>
      </w:r>
      <w:r w:rsidR="00FB3046">
        <w:rPr>
          <w:lang w:val="cs-CZ"/>
        </w:rPr>
        <w:t>,</w:t>
      </w:r>
      <w:r w:rsidR="00EA436B">
        <w:rPr>
          <w:lang w:val="cs-CZ"/>
        </w:rPr>
        <w:t xml:space="preserve"> že nastala tajná do</w:t>
      </w:r>
      <w:r w:rsidR="00FB3046">
        <w:rPr>
          <w:lang w:val="cs-CZ"/>
        </w:rPr>
        <w:t>mluva</w:t>
      </w:r>
      <w:r w:rsidR="00EA436B">
        <w:rPr>
          <w:lang w:val="cs-CZ"/>
        </w:rPr>
        <w:t>, od TD se neočekává konečné rozhodnutí v tomto ohledu</w:t>
      </w:r>
      <w:r w:rsidR="000821F1" w:rsidRPr="000F5A16">
        <w:rPr>
          <w:lang w:val="cs-CZ"/>
        </w:rPr>
        <w:t>.</w:t>
      </w:r>
      <w:r w:rsidR="00FB3046">
        <w:rPr>
          <w:lang w:val="cs-CZ"/>
        </w:rPr>
        <w:t xml:space="preserve"> Existuje procedura (při které je zapojena nezávislá skupina 3 osob, na kterou dohlíží WTD</w:t>
      </w:r>
      <w:r w:rsidR="000821F1" w:rsidRPr="000F5A16">
        <w:rPr>
          <w:lang w:val="cs-CZ"/>
        </w:rPr>
        <w:t>)</w:t>
      </w:r>
      <w:r w:rsidR="00FB3046">
        <w:rPr>
          <w:lang w:val="cs-CZ"/>
        </w:rPr>
        <w:t>, pro zkoumání, zda tajná domluva mezi hráči nastala, nebo ne</w:t>
      </w:r>
      <w:r w:rsidR="000821F1" w:rsidRPr="000F5A16">
        <w:rPr>
          <w:lang w:val="cs-CZ"/>
        </w:rPr>
        <w:t xml:space="preserve">.  </w:t>
      </w:r>
      <w:r w:rsidR="00FB3046">
        <w:rPr>
          <w:lang w:val="cs-CZ"/>
        </w:rPr>
        <w:t>Má-li TD dostatečný důvod mít podezření, že tajná domluva nastala, měl by zaslat důvěrný e-mail WTD, s uvedením jmen hráčů, názvu soutěže, a všech podrobností, které ho vedou k podezření z tajné domluvy</w:t>
      </w:r>
      <w:r w:rsidR="000821F1" w:rsidRPr="000F5A16">
        <w:rPr>
          <w:lang w:val="cs-CZ"/>
        </w:rPr>
        <w:t>.  WTD</w:t>
      </w:r>
      <w:r w:rsidR="00FB3046">
        <w:rPr>
          <w:lang w:val="cs-CZ"/>
        </w:rPr>
        <w:t xml:space="preserve"> učiní vše potřebné k </w:t>
      </w:r>
      <w:r w:rsidR="008820D1">
        <w:rPr>
          <w:lang w:val="cs-CZ"/>
        </w:rPr>
        <w:t>vyšetřování</w:t>
      </w:r>
      <w:r w:rsidR="00FB3046">
        <w:rPr>
          <w:lang w:val="cs-CZ"/>
        </w:rPr>
        <w:t xml:space="preserve"> a potenciálně penalizaci za možnou tajnou domluvu</w:t>
      </w:r>
      <w:r w:rsidR="000821F1" w:rsidRPr="000F5A16">
        <w:rPr>
          <w:lang w:val="cs-CZ"/>
        </w:rPr>
        <w:t>.</w:t>
      </w:r>
    </w:p>
    <w:p w:rsidR="000821F1" w:rsidRPr="000F5A16" w:rsidRDefault="000821F1" w:rsidP="000821F1">
      <w:pPr>
        <w:spacing w:after="0" w:line="240" w:lineRule="auto"/>
        <w:rPr>
          <w:lang w:val="cs-CZ"/>
        </w:rPr>
      </w:pPr>
    </w:p>
    <w:p w:rsidR="000821F1" w:rsidRPr="00E51F00" w:rsidRDefault="000821F1" w:rsidP="002437C7">
      <w:pPr>
        <w:pStyle w:val="Nadpis2"/>
        <w:rPr>
          <w:lang w:val="cs-CZ"/>
        </w:rPr>
      </w:pPr>
      <w:bookmarkStart w:id="1068" w:name="_Toc511394221"/>
      <w:bookmarkStart w:id="1069" w:name="_Toc511394761"/>
      <w:bookmarkStart w:id="1070" w:name="_Toc511394977"/>
      <w:bookmarkStart w:id="1071" w:name="_Toc511395271"/>
      <w:bookmarkStart w:id="1072" w:name="_Toc511397877"/>
      <w:bookmarkStart w:id="1073" w:name="_Toc511398090"/>
      <w:bookmarkStart w:id="1074" w:name="_Toc28420340"/>
      <w:bookmarkStart w:id="1075" w:name="_Toc62476946"/>
      <w:bookmarkStart w:id="1076" w:name="_Toc62477160"/>
      <w:bookmarkStart w:id="1077" w:name="_Toc62477435"/>
      <w:bookmarkStart w:id="1078" w:name="_Toc93479142"/>
      <w:bookmarkStart w:id="1079" w:name="_Toc93484666"/>
      <w:r w:rsidRPr="00E51F00">
        <w:rPr>
          <w:lang w:val="cs-CZ"/>
        </w:rPr>
        <w:t xml:space="preserve">3.16. </w:t>
      </w:r>
      <w:r w:rsidR="00FB3046" w:rsidRPr="00E51F00">
        <w:rPr>
          <w:lang w:val="cs-CZ"/>
        </w:rPr>
        <w:t>Úpravy na hodinách</w:t>
      </w:r>
      <w:bookmarkEnd w:id="1031"/>
      <w:bookmarkEnd w:id="1068"/>
      <w:bookmarkEnd w:id="1069"/>
      <w:bookmarkEnd w:id="1070"/>
      <w:bookmarkEnd w:id="1071"/>
      <w:bookmarkEnd w:id="1072"/>
      <w:bookmarkEnd w:id="1073"/>
      <w:bookmarkEnd w:id="1074"/>
      <w:bookmarkEnd w:id="1075"/>
      <w:bookmarkEnd w:id="1076"/>
      <w:bookmarkEnd w:id="1077"/>
      <w:bookmarkEnd w:id="1078"/>
      <w:bookmarkEnd w:id="1079"/>
      <w:r w:rsidRPr="00E51F00">
        <w:rPr>
          <w:lang w:val="cs-CZ"/>
        </w:rPr>
        <w:t xml:space="preserve"> </w:t>
      </w:r>
    </w:p>
    <w:p w:rsidR="000821F1" w:rsidRPr="000F5A16" w:rsidRDefault="000821F1" w:rsidP="000821F1">
      <w:pPr>
        <w:spacing w:after="0" w:line="240" w:lineRule="auto"/>
        <w:rPr>
          <w:lang w:val="cs-CZ"/>
        </w:rPr>
      </w:pPr>
    </w:p>
    <w:p w:rsidR="00110773" w:rsidRPr="00351FE7" w:rsidRDefault="00110773" w:rsidP="00110773">
      <w:pPr>
        <w:spacing w:line="240" w:lineRule="auto"/>
        <w:jc w:val="both"/>
        <w:rPr>
          <w:rFonts w:eastAsia="Times New Roman"/>
          <w:lang w:val="cs-CZ" w:eastAsia="cs-CZ"/>
        </w:rPr>
      </w:pPr>
      <w:r w:rsidRPr="00110773">
        <w:rPr>
          <w:rFonts w:eastAsia="Times New Roman"/>
          <w:lang w:val="cs-CZ" w:eastAsia="cs-CZ"/>
        </w:rPr>
        <w:t xml:space="preserve">Úprava hráčových hodin by měla být velmi řídkým jevem, který by se měl uskutečnit pouze za velmi specifických okolností a nikdy z důvodu obcházení rozhodnutí serveru o překročení časového limitu. </w:t>
      </w:r>
    </w:p>
    <w:p w:rsidR="000821F1" w:rsidRPr="00E51F00" w:rsidRDefault="000821F1" w:rsidP="002437C7">
      <w:pPr>
        <w:pStyle w:val="Nadpis3"/>
        <w:rPr>
          <w:lang w:val="cs-CZ"/>
        </w:rPr>
      </w:pPr>
      <w:bookmarkStart w:id="1080" w:name="_Toc471505806"/>
      <w:r w:rsidRPr="000F5A16">
        <w:rPr>
          <w:lang w:val="cs-CZ"/>
        </w:rPr>
        <w:tab/>
      </w:r>
      <w:bookmarkStart w:id="1081" w:name="_Toc511394222"/>
      <w:bookmarkStart w:id="1082" w:name="_Toc511394762"/>
      <w:bookmarkStart w:id="1083" w:name="_Toc511394978"/>
      <w:bookmarkStart w:id="1084" w:name="_Toc511395272"/>
      <w:bookmarkStart w:id="1085" w:name="_Toc511397878"/>
      <w:bookmarkStart w:id="1086" w:name="_Toc511398091"/>
      <w:bookmarkStart w:id="1087" w:name="_Toc28420341"/>
      <w:bookmarkStart w:id="1088" w:name="_Toc62476947"/>
      <w:bookmarkStart w:id="1089" w:name="_Toc62477161"/>
      <w:bookmarkStart w:id="1090" w:name="_Toc62477436"/>
      <w:bookmarkStart w:id="1091" w:name="_Toc93479143"/>
      <w:bookmarkStart w:id="1092" w:name="_Toc93484667"/>
      <w:r w:rsidRPr="00E51F00">
        <w:rPr>
          <w:lang w:val="cs-CZ"/>
        </w:rPr>
        <w:t xml:space="preserve">3.16.1. </w:t>
      </w:r>
      <w:r w:rsidR="00110773" w:rsidRPr="00E51F00">
        <w:rPr>
          <w:lang w:val="cs-CZ"/>
        </w:rPr>
        <w:t>Kdy resetovat hráčovy hodiny</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Pr="00E51F00">
        <w:rPr>
          <w:lang w:val="cs-CZ"/>
        </w:rPr>
        <w:t xml:space="preserve"> </w:t>
      </w:r>
    </w:p>
    <w:p w:rsidR="000821F1" w:rsidRPr="000F5A16" w:rsidRDefault="000821F1" w:rsidP="000821F1">
      <w:pPr>
        <w:spacing w:after="0" w:line="240" w:lineRule="auto"/>
        <w:rPr>
          <w:lang w:val="cs-CZ"/>
        </w:rPr>
      </w:pPr>
    </w:p>
    <w:p w:rsidR="00A87076" w:rsidRDefault="005C1506" w:rsidP="005C1506">
      <w:pPr>
        <w:spacing w:after="0" w:line="240" w:lineRule="auto"/>
        <w:jc w:val="both"/>
        <w:textAlignment w:val="baseline"/>
        <w:rPr>
          <w:rFonts w:eastAsia="Times New Roman"/>
          <w:lang w:val="cs-CZ" w:eastAsia="cs-CZ"/>
        </w:rPr>
      </w:pPr>
      <w:r>
        <w:rPr>
          <w:rFonts w:eastAsia="Times New Roman"/>
          <w:lang w:val="cs-CZ" w:eastAsia="cs-CZ"/>
        </w:rPr>
        <w:t xml:space="preserve">SERVER: Jsou pouze dva případy, kde je resetování hráčových hodin od TD </w:t>
      </w:r>
      <w:r w:rsidR="00A87076">
        <w:rPr>
          <w:rFonts w:eastAsia="Times New Roman"/>
          <w:lang w:val="cs-CZ" w:eastAsia="cs-CZ"/>
        </w:rPr>
        <w:t xml:space="preserve">běžně považováno za vhodné (tj. již schváleno těmito Pravidly): </w:t>
      </w:r>
    </w:p>
    <w:p w:rsidR="00A87076" w:rsidRDefault="00A87076" w:rsidP="005C1506">
      <w:pPr>
        <w:spacing w:after="0" w:line="240" w:lineRule="auto"/>
        <w:jc w:val="both"/>
        <w:textAlignment w:val="baseline"/>
        <w:rPr>
          <w:rFonts w:eastAsia="Times New Roman"/>
          <w:lang w:val="cs-CZ" w:eastAsia="cs-CZ"/>
        </w:rPr>
      </w:pPr>
    </w:p>
    <w:p w:rsidR="006815BA" w:rsidRDefault="00A87076" w:rsidP="005C1506">
      <w:pPr>
        <w:spacing w:after="0" w:line="240" w:lineRule="auto"/>
        <w:jc w:val="both"/>
        <w:textAlignment w:val="baseline"/>
        <w:rPr>
          <w:rFonts w:eastAsia="Times New Roman"/>
          <w:lang w:val="cs-CZ" w:eastAsia="cs-CZ"/>
        </w:rPr>
      </w:pPr>
      <w:r>
        <w:rPr>
          <w:rFonts w:eastAsia="Times New Roman"/>
          <w:lang w:val="cs-CZ" w:eastAsia="cs-CZ"/>
        </w:rPr>
        <w:t xml:space="preserve">a. </w:t>
      </w:r>
      <w:r w:rsidRPr="00A87076">
        <w:rPr>
          <w:lang w:val="cs-CZ"/>
        </w:rPr>
        <w:t>[STANDARD</w:t>
      </w:r>
      <w:r>
        <w:rPr>
          <w:lang w:val="cs-CZ"/>
        </w:rPr>
        <w:t xml:space="preserve"> </w:t>
      </w:r>
      <w:r w:rsidRPr="00A87076">
        <w:rPr>
          <w:lang w:val="cs-CZ"/>
        </w:rPr>
        <w:t xml:space="preserve">&amp; </w:t>
      </w:r>
      <w:r>
        <w:rPr>
          <w:lang w:val="cs-CZ"/>
        </w:rPr>
        <w:t>TŘI BLOKY se zaručeným časem</w:t>
      </w:r>
      <w:r w:rsidRPr="00A87076">
        <w:rPr>
          <w:lang w:val="cs-CZ"/>
        </w:rPr>
        <w:t>]:</w:t>
      </w:r>
      <w:r w:rsidRPr="00A87076">
        <w:rPr>
          <w:sz w:val="30"/>
          <w:szCs w:val="30"/>
          <w:lang w:val="cs-CZ"/>
        </w:rPr>
        <w:t xml:space="preserve"> </w:t>
      </w:r>
      <w:r w:rsidR="00110773" w:rsidRPr="00110773">
        <w:rPr>
          <w:rFonts w:eastAsia="Times New Roman"/>
          <w:lang w:val="cs-CZ" w:eastAsia="cs-CZ"/>
        </w:rPr>
        <w:t xml:space="preserve">Běžnější případ: náhrada nebo výměna původního hráče z důvodu jeho vystoupení z turnaje (včetně jeho úmrtí). Účelem resetování hráčových hodin je vrátit čas náhradníka do doby, kdy lze vystoupení původního hráče považovat za účinné (např. do doby kdy původní hráč musel zastavit hru kvůli vážné nemoci), tak aby nový hráč nebyl penalizován kvůli administrativním průtahům a průtahům vzniklým pozdním předáním relevantních informací TD, aby tento mohl rozhodnout, zda vystoupení původního hráče z turnaje lze považovat za akceptované nebo ne. Podobná okolnost může nastat, když nový hráč přebírá partii, ve které zbývá už jen velmi málo času na rozmyšlenou (např. </w:t>
      </w:r>
      <w:r w:rsidR="00110773" w:rsidRPr="00A87076">
        <w:rPr>
          <w:rFonts w:eastAsia="Times New Roman"/>
          <w:lang w:val="cs-CZ" w:eastAsia="cs-CZ"/>
        </w:rPr>
        <w:t xml:space="preserve">1-2 dny na velký počet tahů). </w:t>
      </w:r>
    </w:p>
    <w:p w:rsidR="006815BA" w:rsidRDefault="006815BA" w:rsidP="00A87076">
      <w:pPr>
        <w:spacing w:after="0" w:line="240" w:lineRule="auto"/>
        <w:jc w:val="both"/>
        <w:textAlignment w:val="baseline"/>
        <w:rPr>
          <w:rFonts w:eastAsia="Times New Roman"/>
          <w:lang w:val="cs-CZ" w:eastAsia="cs-CZ"/>
        </w:rPr>
      </w:pPr>
    </w:p>
    <w:p w:rsidR="00EE7370" w:rsidRPr="00A87076" w:rsidRDefault="00A87076" w:rsidP="00A87076">
      <w:pPr>
        <w:spacing w:after="0" w:line="240" w:lineRule="auto"/>
        <w:jc w:val="both"/>
        <w:textAlignment w:val="baseline"/>
        <w:rPr>
          <w:rFonts w:eastAsia="Times New Roman"/>
          <w:lang w:val="cs-CZ" w:eastAsia="cs-CZ"/>
        </w:rPr>
      </w:pPr>
      <w:r>
        <w:rPr>
          <w:rFonts w:eastAsia="Times New Roman"/>
          <w:lang w:val="cs-CZ" w:eastAsia="cs-CZ"/>
        </w:rPr>
        <w:t xml:space="preserve">b. </w:t>
      </w:r>
      <w:r w:rsidRPr="00A87076">
        <w:rPr>
          <w:lang w:val="cs-CZ"/>
        </w:rPr>
        <w:t>[STANDARD</w:t>
      </w:r>
      <w:r>
        <w:rPr>
          <w:lang w:val="cs-CZ"/>
        </w:rPr>
        <w:t xml:space="preserve"> </w:t>
      </w:r>
      <w:r w:rsidRPr="00A87076">
        <w:rPr>
          <w:lang w:val="cs-CZ"/>
        </w:rPr>
        <w:t xml:space="preserve">&amp; </w:t>
      </w:r>
      <w:r>
        <w:rPr>
          <w:lang w:val="cs-CZ"/>
        </w:rPr>
        <w:t>TŘI BLOKY</w:t>
      </w:r>
      <w:r w:rsidRPr="00A87076">
        <w:rPr>
          <w:lang w:val="cs-CZ"/>
        </w:rPr>
        <w:t>]:</w:t>
      </w:r>
      <w:r w:rsidRPr="00A87076">
        <w:rPr>
          <w:sz w:val="30"/>
          <w:szCs w:val="30"/>
          <w:lang w:val="cs-CZ"/>
        </w:rPr>
        <w:t xml:space="preserve"> </w:t>
      </w:r>
      <w:r w:rsidR="00110773" w:rsidRPr="00A87076">
        <w:rPr>
          <w:rFonts w:eastAsia="Times New Roman"/>
          <w:lang w:val="cs-CZ" w:eastAsia="cs-CZ"/>
        </w:rPr>
        <w:t>Méně častý případ: server spadne v kritické fázi partie – jinými slovy, kdy hráč překročí čas</w:t>
      </w:r>
      <w:r w:rsidR="00F41A9E" w:rsidRPr="00A87076">
        <w:rPr>
          <w:rFonts w:eastAsia="Times New Roman"/>
          <w:lang w:val="cs-CZ" w:eastAsia="cs-CZ"/>
        </w:rPr>
        <w:t>ový limit</w:t>
      </w:r>
      <w:r w:rsidR="00110773" w:rsidRPr="00A87076">
        <w:rPr>
          <w:rFonts w:eastAsia="Times New Roman"/>
          <w:lang w:val="cs-CZ" w:eastAsia="cs-CZ"/>
        </w:rPr>
        <w:t xml:space="preserve"> v době, kdy mu nebylo z technických důvodů umožněno provést tah.  </w:t>
      </w:r>
    </w:p>
    <w:p w:rsidR="00EE7370" w:rsidRPr="00A87076" w:rsidRDefault="00EE7370" w:rsidP="00EE7370">
      <w:pPr>
        <w:spacing w:after="0" w:line="240" w:lineRule="auto"/>
        <w:jc w:val="both"/>
        <w:textAlignment w:val="baseline"/>
        <w:rPr>
          <w:rFonts w:eastAsia="Times New Roman"/>
          <w:lang w:val="cs-CZ" w:eastAsia="cs-CZ"/>
        </w:rPr>
      </w:pPr>
    </w:p>
    <w:p w:rsidR="00EE7370" w:rsidRDefault="00EE7370" w:rsidP="00EE7370">
      <w:pPr>
        <w:spacing w:line="240" w:lineRule="auto"/>
        <w:jc w:val="both"/>
        <w:rPr>
          <w:rFonts w:eastAsia="Times New Roman"/>
          <w:lang w:val="cs-CZ" w:eastAsia="cs-CZ"/>
        </w:rPr>
      </w:pPr>
      <w:r w:rsidRPr="00EE7370">
        <w:rPr>
          <w:rFonts w:eastAsia="Times New Roman"/>
          <w:lang w:val="cs-CZ" w:eastAsia="cs-CZ"/>
        </w:rPr>
        <w:lastRenderedPageBreak/>
        <w:t>Proti resetování hráčových hodin v těchto případech se může jeho soupeř odvolat do 14 dnů po implementaci tohoto rozhodnutí, a to jak proti samotné skutečnosti, že došlo k resetování, tak proti počtu dnů, které byly na hodinách přidány.</w:t>
      </w:r>
    </w:p>
    <w:p w:rsidR="00EE7370" w:rsidRDefault="00EE7370" w:rsidP="00EE7370">
      <w:pPr>
        <w:spacing w:after="0" w:line="240" w:lineRule="auto"/>
        <w:jc w:val="both"/>
        <w:textAlignment w:val="baseline"/>
        <w:rPr>
          <w:lang w:val="cs-CZ"/>
        </w:rPr>
      </w:pPr>
      <w:r w:rsidRPr="00EE7370">
        <w:rPr>
          <w:lang w:val="cs-CZ"/>
        </w:rPr>
        <w:t xml:space="preserve">“ICCF “zaručuje” že </w:t>
      </w:r>
      <w:r w:rsidR="00986870">
        <w:rPr>
          <w:lang w:val="cs-CZ"/>
        </w:rPr>
        <w:t xml:space="preserve">(a) </w:t>
      </w:r>
      <w:r w:rsidRPr="00EE7370">
        <w:rPr>
          <w:lang w:val="cs-CZ"/>
        </w:rPr>
        <w:t xml:space="preserve">nenastanou vice než tři období nedostupnosti serveru na jednu hodinu nebo vice za období sedmi dnů, </w:t>
      </w:r>
      <w:r w:rsidR="00B57350">
        <w:rPr>
          <w:lang w:val="cs-CZ"/>
        </w:rPr>
        <w:t xml:space="preserve">(b) </w:t>
      </w:r>
      <w:r w:rsidRPr="00EE7370">
        <w:rPr>
          <w:lang w:val="cs-CZ"/>
        </w:rPr>
        <w:t>a že nebudou žádná období nedostupnosti server na osm hodin nebo déle.</w:t>
      </w:r>
      <w:r w:rsidR="00986870">
        <w:rPr>
          <w:lang w:val="cs-CZ"/>
        </w:rPr>
        <w:t xml:space="preserve"> </w:t>
      </w:r>
      <w:r w:rsidR="00B57350" w:rsidRPr="00EE7370">
        <w:rPr>
          <w:lang w:val="cs-CZ"/>
        </w:rPr>
        <w:t xml:space="preserve">ICCF take zaručuje, </w:t>
      </w:r>
      <w:r w:rsidRPr="00EE7370">
        <w:rPr>
          <w:lang w:val="cs-CZ"/>
        </w:rPr>
        <w:t xml:space="preserve">že nebude vice než jedna hodina ztráty dat v případě katastrofického výpadku serveru. </w:t>
      </w:r>
      <w:r w:rsidR="00B57350">
        <w:rPr>
          <w:lang w:val="cs-CZ"/>
        </w:rPr>
        <w:t xml:space="preserve">Resetování hodin kvůli delšímu výpadku serveru než jedno z těchto časových období </w:t>
      </w:r>
      <w:r w:rsidR="00B57350" w:rsidRPr="00B57350">
        <w:rPr>
          <w:rFonts w:eastAsia="Times New Roman"/>
          <w:lang w:val="cs-CZ" w:eastAsia="cs-CZ"/>
        </w:rPr>
        <w:t>(“a” or “b”).</w:t>
      </w:r>
      <w:r w:rsidR="00B57350">
        <w:rPr>
          <w:rFonts w:eastAsia="Times New Roman"/>
          <w:lang w:val="cs-CZ" w:eastAsia="cs-CZ"/>
        </w:rPr>
        <w:t xml:space="preserve"> </w:t>
      </w:r>
      <w:r w:rsidRPr="00EE7370">
        <w:rPr>
          <w:lang w:val="cs-CZ"/>
        </w:rPr>
        <w:t>Hráči by měli plánovat své partie v souladu s</w:t>
      </w:r>
      <w:r w:rsidR="00B57350">
        <w:rPr>
          <w:lang w:val="cs-CZ"/>
        </w:rPr>
        <w:t> </w:t>
      </w:r>
      <w:r w:rsidRPr="00EE7370">
        <w:rPr>
          <w:lang w:val="cs-CZ"/>
        </w:rPr>
        <w:t>tím</w:t>
      </w:r>
      <w:r w:rsidR="00B57350">
        <w:rPr>
          <w:lang w:val="cs-CZ"/>
        </w:rPr>
        <w:t xml:space="preserve"> </w:t>
      </w:r>
      <w:r w:rsidR="00B57350" w:rsidRPr="00B57350">
        <w:rPr>
          <w:rFonts w:eastAsia="Times New Roman"/>
          <w:lang w:val="cs-CZ" w:eastAsia="cs-CZ"/>
        </w:rPr>
        <w:t>[</w:t>
      </w:r>
      <w:r w:rsidR="00B57350">
        <w:rPr>
          <w:rFonts w:eastAsia="Times New Roman"/>
          <w:lang w:val="cs-CZ" w:eastAsia="cs-CZ"/>
        </w:rPr>
        <w:t>jak řečeno v</w:t>
      </w:r>
      <w:r w:rsidR="00B57350" w:rsidRPr="00B57350">
        <w:rPr>
          <w:rFonts w:eastAsia="Times New Roman"/>
          <w:lang w:val="cs-CZ" w:eastAsia="cs-CZ"/>
        </w:rPr>
        <w:t xml:space="preserve"> §2.4(2)]</w:t>
      </w:r>
      <w:r w:rsidRPr="00B57350">
        <w:rPr>
          <w:lang w:val="cs-CZ"/>
        </w:rPr>
        <w:t>,</w:t>
      </w:r>
      <w:r w:rsidRPr="00EE7370">
        <w:rPr>
          <w:lang w:val="cs-CZ"/>
        </w:rPr>
        <w:t xml:space="preserve"> protože reklamace a odvolání budou brány v úvahu, pouze pokud nedostupnost serveru </w:t>
      </w:r>
      <w:r w:rsidRPr="00A3539A">
        <w:rPr>
          <w:i/>
          <w:lang w:val="cs-CZ"/>
        </w:rPr>
        <w:t>překročí</w:t>
      </w:r>
      <w:r w:rsidRPr="00EE7370">
        <w:rPr>
          <w:lang w:val="cs-CZ"/>
        </w:rPr>
        <w:t xml:space="preserve"> tuto záruku.”</w:t>
      </w:r>
    </w:p>
    <w:p w:rsidR="00986870" w:rsidRDefault="00986870" w:rsidP="00EE7370">
      <w:pPr>
        <w:spacing w:after="0" w:line="240" w:lineRule="auto"/>
        <w:jc w:val="both"/>
        <w:textAlignment w:val="baseline"/>
        <w:rPr>
          <w:lang w:val="cs-CZ"/>
        </w:rPr>
      </w:pPr>
    </w:p>
    <w:p w:rsidR="00F41A9E" w:rsidRPr="00F41A9E" w:rsidRDefault="00F41A9E" w:rsidP="00F41A9E">
      <w:pPr>
        <w:spacing w:line="240" w:lineRule="auto"/>
        <w:jc w:val="both"/>
        <w:rPr>
          <w:rFonts w:ascii="Times New Roman" w:eastAsia="Times New Roman" w:hAnsi="Times New Roman" w:cs="Times New Roman"/>
          <w:color w:val="0070C0"/>
          <w:lang w:val="cs-CZ"/>
        </w:rPr>
      </w:pPr>
      <w:r w:rsidRPr="00F41A9E">
        <w:rPr>
          <w:color w:val="0070C0"/>
          <w:lang w:val="cs-CZ"/>
        </w:rPr>
        <w:t xml:space="preserve">POŠTA: </w:t>
      </w:r>
      <w:r w:rsidRPr="00F41A9E">
        <w:rPr>
          <w:rFonts w:eastAsia="Times New Roman"/>
          <w:color w:val="0070C0"/>
          <w:lang w:val="cs-CZ"/>
        </w:rPr>
        <w:t>V poštovních soutěžích existuje pouze jeden případ, kdy je resetování hráčových hodin TD považováno za přípustné</w:t>
      </w:r>
      <w:r w:rsidR="00B57350">
        <w:rPr>
          <w:rFonts w:eastAsia="Times New Roman"/>
          <w:color w:val="0070C0"/>
          <w:lang w:val="cs-CZ"/>
        </w:rPr>
        <w:t xml:space="preserve"> (tj. již schváleno těmito Pravidly)</w:t>
      </w:r>
      <w:r w:rsidRPr="00F41A9E">
        <w:rPr>
          <w:rFonts w:eastAsia="Times New Roman"/>
          <w:color w:val="0070C0"/>
          <w:lang w:val="cs-CZ"/>
        </w:rPr>
        <w:t>. Tímto případem je náhrada, nebo výměna původního hráče z důvodu jeho vystoupení z turnaje (včetně jeho úmrtí). Účelem resetování hráčových hodin je vrátit čas náhradníka do doby, kdy lze vystoupení původního hráče považovat za účinné (např. do doby, kdy původní hráč musel zastavit hru kvůli vážné nemoci), tak aby nový hráč nebyl penalizován kvůli administrativním průtahům a průtahům vzniklým pozdním předáním relevantních informací TD, aby tento mohl rozhodnout, zda vystoupení původního hráče z turnaje lze považovat za akceptované nebo ne. Podobná okolnost může nastat, když nový hráč přebírá partii, ve které zbývá už jen velmi málo času na rozmyšlenou (např. 1-2 dny na velký počet tahů).   </w:t>
      </w:r>
    </w:p>
    <w:p w:rsidR="00F41A9E" w:rsidRPr="00F41A9E" w:rsidRDefault="00F41A9E" w:rsidP="00F41A9E">
      <w:pPr>
        <w:spacing w:line="240" w:lineRule="auto"/>
        <w:jc w:val="both"/>
        <w:rPr>
          <w:rFonts w:ascii="Times New Roman" w:eastAsia="Times New Roman" w:hAnsi="Times New Roman" w:cs="Times New Roman"/>
          <w:color w:val="0070C0"/>
          <w:lang w:val="cs-CZ" w:eastAsia="cs-CZ"/>
        </w:rPr>
      </w:pPr>
      <w:r w:rsidRPr="00F41A9E">
        <w:rPr>
          <w:rFonts w:eastAsia="Times New Roman"/>
          <w:color w:val="0070C0"/>
          <w:lang w:val="cs-CZ" w:eastAsia="cs-CZ"/>
        </w:rPr>
        <w:t>Proti resetování hráčových hodin v těchto případech se může jeho soupeř odvolat do 14 dnů po implementaci tohoto rozhodnutí, a to jak proti samotné skutečnosti, že došlo k resetování, tak proti počtu dnů, které byly na hodinách přidány.</w:t>
      </w:r>
    </w:p>
    <w:p w:rsidR="00110773" w:rsidRPr="00F41A9E" w:rsidRDefault="00F41A9E" w:rsidP="00110773">
      <w:pPr>
        <w:spacing w:line="240" w:lineRule="auto"/>
        <w:jc w:val="both"/>
        <w:rPr>
          <w:rFonts w:ascii="Times New Roman" w:eastAsia="Times New Roman" w:hAnsi="Times New Roman" w:cs="Times New Roman"/>
          <w:lang w:val="cs-CZ" w:eastAsia="cs-CZ"/>
        </w:rPr>
      </w:pPr>
      <w:r w:rsidRPr="00F41A9E">
        <w:rPr>
          <w:rFonts w:eastAsia="Times New Roman"/>
          <w:lang w:val="cs-CZ" w:eastAsia="cs-CZ"/>
        </w:rPr>
        <w:t xml:space="preserve">OBOJÍ: </w:t>
      </w:r>
      <w:r w:rsidR="00110773" w:rsidRPr="00F41A9E">
        <w:rPr>
          <w:rFonts w:eastAsia="Times New Roman"/>
          <w:lang w:val="cs-CZ" w:eastAsia="cs-CZ"/>
        </w:rPr>
        <w:t>Pokud došlo k okolnostem kromě výše uvedených, kdy se TD domnívá, že by bylo vhodné resetovat hráčovy hodiny, doporučujeme, aby TD nejprve konzultoval svého mentora, WTD, a/nebo TDC, a vyžádal si jejich souhlas.</w:t>
      </w:r>
    </w:p>
    <w:p w:rsidR="000821F1" w:rsidRPr="000F5A16" w:rsidRDefault="000821F1" w:rsidP="000821F1">
      <w:pPr>
        <w:spacing w:after="0" w:line="240" w:lineRule="auto"/>
        <w:rPr>
          <w:lang w:val="cs-CZ"/>
        </w:rPr>
      </w:pPr>
    </w:p>
    <w:p w:rsidR="000821F1" w:rsidRPr="00E51F00" w:rsidRDefault="000821F1" w:rsidP="002437C7">
      <w:pPr>
        <w:pStyle w:val="Nadpis3"/>
        <w:rPr>
          <w:lang w:val="cs-CZ"/>
        </w:rPr>
      </w:pPr>
      <w:bookmarkStart w:id="1093" w:name="_Toc471505807"/>
      <w:r w:rsidRPr="000F5A16">
        <w:rPr>
          <w:lang w:val="cs-CZ"/>
        </w:rPr>
        <w:tab/>
      </w:r>
      <w:bookmarkStart w:id="1094" w:name="_Toc511394223"/>
      <w:bookmarkStart w:id="1095" w:name="_Toc511394763"/>
      <w:bookmarkStart w:id="1096" w:name="_Toc511394979"/>
      <w:bookmarkStart w:id="1097" w:name="_Toc511395273"/>
      <w:bookmarkStart w:id="1098" w:name="_Toc511397879"/>
      <w:bookmarkStart w:id="1099" w:name="_Toc511398092"/>
      <w:bookmarkStart w:id="1100" w:name="_Toc28420342"/>
      <w:bookmarkStart w:id="1101" w:name="_Toc62476948"/>
      <w:bookmarkStart w:id="1102" w:name="_Toc62477162"/>
      <w:bookmarkStart w:id="1103" w:name="_Toc62477437"/>
      <w:bookmarkStart w:id="1104" w:name="_Toc93479144"/>
      <w:bookmarkStart w:id="1105" w:name="_Toc93484668"/>
      <w:r w:rsidRPr="00E51F00">
        <w:rPr>
          <w:lang w:val="cs-CZ"/>
        </w:rPr>
        <w:t xml:space="preserve">3.16.2. </w:t>
      </w:r>
      <w:r w:rsidR="003A081F" w:rsidRPr="00E51F00">
        <w:rPr>
          <w:lang w:val="cs-CZ"/>
        </w:rPr>
        <w:t>Kolik času má být přidáno při resetu hodin</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r w:rsidRPr="00E51F00">
        <w:rPr>
          <w:lang w:val="cs-CZ"/>
        </w:rPr>
        <w:t xml:space="preserve"> </w:t>
      </w:r>
    </w:p>
    <w:p w:rsidR="000821F1" w:rsidRPr="000F5A16" w:rsidRDefault="000821F1" w:rsidP="000821F1">
      <w:pPr>
        <w:spacing w:after="0" w:line="240" w:lineRule="auto"/>
        <w:rPr>
          <w:lang w:val="cs-CZ"/>
        </w:rPr>
      </w:pPr>
    </w:p>
    <w:p w:rsidR="00705BE7" w:rsidRPr="00547110" w:rsidRDefault="003A081F" w:rsidP="00BB6C07">
      <w:pPr>
        <w:spacing w:line="240" w:lineRule="auto"/>
        <w:jc w:val="both"/>
        <w:rPr>
          <w:sz w:val="30"/>
          <w:szCs w:val="30"/>
          <w:lang w:val="cs-CZ"/>
        </w:rPr>
      </w:pPr>
      <w:r w:rsidRPr="00BB6C07">
        <w:rPr>
          <w:rFonts w:eastAsia="Times New Roman"/>
          <w:lang w:val="cs-CZ" w:eastAsia="cs-CZ"/>
        </w:rPr>
        <w:t xml:space="preserve">Vzhledem k velmi omezenému počtu případů, v nichž je resetování hráčových hodin vhodné, existují velmi konkrétní směrnice, kolik času má být na hodinách přidáno. </w:t>
      </w:r>
    </w:p>
    <w:p w:rsidR="003A081F" w:rsidRDefault="00705BE7" w:rsidP="00BB6C07">
      <w:pPr>
        <w:spacing w:line="240" w:lineRule="auto"/>
        <w:jc w:val="both"/>
        <w:rPr>
          <w:rFonts w:eastAsia="Times New Roman"/>
          <w:lang w:val="cs-CZ" w:eastAsia="cs-CZ"/>
        </w:rPr>
      </w:pPr>
      <w:r w:rsidRPr="00547110">
        <w:rPr>
          <w:lang w:val="cs-CZ"/>
        </w:rPr>
        <w:t>[STANDARD &amp; TŘI BLOKY se zaručeným časem]</w:t>
      </w:r>
      <w:r w:rsidRPr="00547110">
        <w:rPr>
          <w:sz w:val="30"/>
          <w:szCs w:val="30"/>
          <w:lang w:val="cs-CZ"/>
        </w:rPr>
        <w:t xml:space="preserve">: </w:t>
      </w:r>
      <w:r w:rsidR="003A081F" w:rsidRPr="00BB6C07">
        <w:rPr>
          <w:rFonts w:eastAsia="Times New Roman"/>
          <w:lang w:val="cs-CZ" w:eastAsia="cs-CZ"/>
        </w:rPr>
        <w:t xml:space="preserve">V obou případech </w:t>
      </w:r>
      <w:r w:rsidR="006A7B05">
        <w:rPr>
          <w:rFonts w:eastAsia="Times New Roman"/>
          <w:lang w:val="cs-CZ" w:eastAsia="cs-CZ"/>
        </w:rPr>
        <w:t>(</w:t>
      </w:r>
      <w:r w:rsidR="003A081F" w:rsidRPr="00BB6C07">
        <w:rPr>
          <w:rFonts w:eastAsia="Times New Roman"/>
          <w:lang w:val="cs-CZ" w:eastAsia="cs-CZ"/>
        </w:rPr>
        <w:t>popsaných v §3.16.1</w:t>
      </w:r>
      <w:r w:rsidR="006A7B05">
        <w:rPr>
          <w:rFonts w:eastAsia="Times New Roman"/>
          <w:lang w:val="cs-CZ" w:eastAsia="cs-CZ"/>
        </w:rPr>
        <w:t xml:space="preserve">) </w:t>
      </w:r>
      <w:r w:rsidR="003A081F" w:rsidRPr="00BB6C07">
        <w:rPr>
          <w:rFonts w:eastAsia="Times New Roman"/>
          <w:lang w:val="cs-CZ" w:eastAsia="cs-CZ"/>
        </w:rPr>
        <w:t xml:space="preserve">mohou být hráčovy hodiny resetovány podle nejlepšího vědomí maximálně na čas, který ukazovaly v době, kdy situace nastala (tj. buď na čas, ve kterém </w:t>
      </w:r>
      <w:r w:rsidR="006954F5">
        <w:rPr>
          <w:rFonts w:eastAsia="Times New Roman"/>
          <w:lang w:val="cs-CZ" w:eastAsia="cs-CZ"/>
        </w:rPr>
        <w:t>hráč přestal být schopen hrát</w:t>
      </w:r>
      <w:r w:rsidR="003A081F" w:rsidRPr="00BB6C07">
        <w:rPr>
          <w:rFonts w:eastAsia="Times New Roman"/>
          <w:lang w:val="cs-CZ" w:eastAsia="cs-CZ"/>
        </w:rPr>
        <w:t>, nebo</w:t>
      </w:r>
      <w:r w:rsidR="006A7B05">
        <w:rPr>
          <w:rFonts w:eastAsia="Times New Roman"/>
          <w:lang w:val="cs-CZ" w:eastAsia="cs-CZ"/>
        </w:rPr>
        <w:t xml:space="preserve"> skutečně přestal hrát</w:t>
      </w:r>
      <w:r w:rsidR="006954F5">
        <w:rPr>
          <w:rFonts w:eastAsia="Times New Roman"/>
          <w:lang w:val="cs-CZ" w:eastAsia="cs-CZ"/>
        </w:rPr>
        <w:t>, podle toho, který z časů nastane později</w:t>
      </w:r>
      <w:r w:rsidR="003A081F" w:rsidRPr="00BB6C07">
        <w:rPr>
          <w:rFonts w:eastAsia="Times New Roman"/>
          <w:lang w:val="cs-CZ" w:eastAsia="cs-CZ"/>
        </w:rPr>
        <w:t xml:space="preserve">). Počet přidaných dnů na hodinách by měl být nižší než toto maximum, pokud hráč, který vystoupil z turnaje, ještě pokračoval ve hře i po okamžiku, kdy vznikl důvod pro jeho vystoupení. Např. pokud hráč vystoupí kvůli velmi závažné nemoci, může pokračovat ve hře po této diagnóze ještě přibližně měsíc, než je nucen ukončit hru. </w:t>
      </w:r>
      <w:r w:rsidR="003A081F" w:rsidRPr="00BB6C07">
        <w:rPr>
          <w:rFonts w:eastAsia="Times New Roman"/>
          <w:lang w:val="cs-CZ" w:eastAsia="cs-CZ"/>
        </w:rPr>
        <w:lastRenderedPageBreak/>
        <w:t>V takovém případě by správné nastavení hodin mělo být pouze k času, ve kterém hráč přestal hrát, nikoli k času stanovení diagnózy vážné nemoci.</w:t>
      </w:r>
    </w:p>
    <w:p w:rsidR="00BB6C07" w:rsidRDefault="00BB6C07" w:rsidP="00BB6C07">
      <w:pPr>
        <w:spacing w:line="240" w:lineRule="auto"/>
        <w:jc w:val="both"/>
        <w:rPr>
          <w:rFonts w:eastAsia="Times New Roman"/>
          <w:lang w:val="cs-CZ" w:eastAsia="cs-CZ"/>
        </w:rPr>
      </w:pPr>
      <w:r w:rsidRPr="00BB6C07">
        <w:rPr>
          <w:rFonts w:eastAsia="Times New Roman"/>
          <w:lang w:val="cs-CZ" w:eastAsia="cs-CZ"/>
        </w:rPr>
        <w:t>V situaci, kdy po náhradě nebo výměně zahajuje nový hráč partii s velmi malým zbývajícím časem na rozmyšlenou, např. 1-2 dny na mnoho tahů, má TD povoleno přidat na hodinách až do 5 dnů v každé takové partii.</w:t>
      </w:r>
    </w:p>
    <w:p w:rsidR="006954F5" w:rsidRPr="00734013" w:rsidRDefault="006A7B05" w:rsidP="000821F1">
      <w:pPr>
        <w:spacing w:after="0" w:line="240" w:lineRule="auto"/>
        <w:rPr>
          <w:lang w:val="cs-CZ"/>
        </w:rPr>
      </w:pPr>
      <w:r w:rsidRPr="00734013">
        <w:rPr>
          <w:lang w:val="cs-CZ"/>
        </w:rPr>
        <w:t xml:space="preserve"> </w:t>
      </w:r>
      <w:r w:rsidR="006954F5" w:rsidRPr="00734013">
        <w:rPr>
          <w:lang w:val="cs-CZ"/>
        </w:rPr>
        <w:t>[STANDARD &amp; TŘI BLOKY:]</w:t>
      </w:r>
      <w:r w:rsidR="00480BFC" w:rsidRPr="00734013">
        <w:rPr>
          <w:lang w:val="cs-CZ"/>
        </w:rPr>
        <w:t xml:space="preserve"> Po nedostupnosti serveru bude použito toto</w:t>
      </w:r>
      <w:r w:rsidR="006954F5" w:rsidRPr="00734013">
        <w:rPr>
          <w:lang w:val="cs-CZ"/>
        </w:rPr>
        <w:t>:</w:t>
      </w:r>
    </w:p>
    <w:p w:rsidR="006954F5" w:rsidRPr="00734013" w:rsidRDefault="006954F5" w:rsidP="000821F1">
      <w:pPr>
        <w:spacing w:after="0" w:line="240" w:lineRule="auto"/>
        <w:rPr>
          <w:lang w:val="cs-CZ"/>
        </w:rPr>
      </w:pPr>
      <w:r w:rsidRPr="00734013">
        <w:rPr>
          <w:lang w:val="cs-CZ"/>
        </w:rPr>
        <w:t xml:space="preserve">(1) </w:t>
      </w:r>
      <w:r w:rsidR="00F82C72" w:rsidRPr="00734013">
        <w:rPr>
          <w:lang w:val="cs-CZ"/>
        </w:rPr>
        <w:t>P</w:t>
      </w:r>
      <w:r w:rsidR="00480BFC" w:rsidRPr="00734013">
        <w:rPr>
          <w:lang w:val="cs-CZ"/>
        </w:rPr>
        <w:t xml:space="preserve">ři této okolnosti </w:t>
      </w:r>
      <w:r w:rsidR="00F82C72" w:rsidRPr="00734013">
        <w:rPr>
          <w:lang w:val="cs-CZ"/>
        </w:rPr>
        <w:t>bude resetování hodin vhodné pouze pro hráče, kteří byli na tahu po dobu, kdy byl server nedostupný, a partie došla do PČL během doby kdy byl server nedostupný</w:t>
      </w:r>
      <w:r w:rsidRPr="00734013">
        <w:rPr>
          <w:lang w:val="cs-CZ"/>
        </w:rPr>
        <w:t>,</w:t>
      </w:r>
    </w:p>
    <w:p w:rsidR="006954F5" w:rsidRPr="00734013" w:rsidRDefault="006954F5" w:rsidP="000821F1">
      <w:pPr>
        <w:spacing w:after="0" w:line="240" w:lineRule="auto"/>
        <w:rPr>
          <w:lang w:val="cs-CZ"/>
        </w:rPr>
      </w:pPr>
    </w:p>
    <w:p w:rsidR="006954F5" w:rsidRPr="00734013" w:rsidRDefault="006954F5" w:rsidP="000821F1">
      <w:pPr>
        <w:spacing w:after="0" w:line="240" w:lineRule="auto"/>
        <w:rPr>
          <w:lang w:val="cs-CZ"/>
        </w:rPr>
      </w:pPr>
      <w:r w:rsidRPr="00734013">
        <w:rPr>
          <w:lang w:val="cs-CZ"/>
        </w:rPr>
        <w:t xml:space="preserve">(2) </w:t>
      </w:r>
      <w:r w:rsidR="00046257" w:rsidRPr="00734013">
        <w:rPr>
          <w:lang w:val="cs-CZ"/>
        </w:rPr>
        <w:t xml:space="preserve">Pro získání resetu hodin při této okolnosti musí hráč podat žádost relevantnímu </w:t>
      </w:r>
      <w:r w:rsidRPr="00734013">
        <w:rPr>
          <w:lang w:val="cs-CZ"/>
        </w:rPr>
        <w:t>TD.</w:t>
      </w:r>
      <w:r w:rsidR="00046257" w:rsidRPr="00734013">
        <w:rPr>
          <w:lang w:val="cs-CZ"/>
        </w:rPr>
        <w:t xml:space="preserve"> </w:t>
      </w:r>
      <w:r w:rsidRPr="00734013">
        <w:rPr>
          <w:lang w:val="cs-CZ"/>
        </w:rPr>
        <w:t xml:space="preserve">TD </w:t>
      </w:r>
      <w:r w:rsidR="00046257" w:rsidRPr="00734013">
        <w:rPr>
          <w:lang w:val="cs-CZ"/>
        </w:rPr>
        <w:t>bude pak potřebovat předat žádost Řediteli světových turnajů</w:t>
      </w:r>
      <w:r w:rsidRPr="00734013">
        <w:rPr>
          <w:lang w:val="cs-CZ"/>
        </w:rPr>
        <w:t xml:space="preserve"> (WTD)</w:t>
      </w:r>
      <w:r w:rsidR="00046257" w:rsidRPr="00734013">
        <w:rPr>
          <w:lang w:val="cs-CZ"/>
        </w:rPr>
        <w:t>, aby byla partie resetována na “v průběhu”</w:t>
      </w:r>
      <w:r w:rsidRPr="00734013">
        <w:rPr>
          <w:lang w:val="cs-CZ"/>
        </w:rPr>
        <w:t xml:space="preserve"> (</w:t>
      </w:r>
      <w:r w:rsidR="00046257" w:rsidRPr="00734013">
        <w:rPr>
          <w:lang w:val="cs-CZ"/>
        </w:rPr>
        <w:t>protože TDs nemohou sami resetovat</w:t>
      </w:r>
      <w:r w:rsidRPr="00734013">
        <w:rPr>
          <w:lang w:val="cs-CZ"/>
        </w:rPr>
        <w:t xml:space="preserve"> "</w:t>
      </w:r>
      <w:r w:rsidR="00046257" w:rsidRPr="00734013">
        <w:rPr>
          <w:lang w:val="cs-CZ"/>
        </w:rPr>
        <w:t>ukončené</w:t>
      </w:r>
      <w:r w:rsidRPr="00734013">
        <w:rPr>
          <w:lang w:val="cs-CZ"/>
        </w:rPr>
        <w:t xml:space="preserve">" </w:t>
      </w:r>
      <w:r w:rsidR="00046257" w:rsidRPr="00734013">
        <w:rPr>
          <w:lang w:val="cs-CZ"/>
        </w:rPr>
        <w:t>partie</w:t>
      </w:r>
      <w:r w:rsidRPr="00734013">
        <w:rPr>
          <w:lang w:val="cs-CZ"/>
        </w:rPr>
        <w:t>),</w:t>
      </w:r>
    </w:p>
    <w:p w:rsidR="006954F5" w:rsidRPr="00734013" w:rsidRDefault="006954F5" w:rsidP="000821F1">
      <w:pPr>
        <w:spacing w:after="0" w:line="240" w:lineRule="auto"/>
        <w:rPr>
          <w:lang w:val="cs-CZ"/>
        </w:rPr>
      </w:pPr>
    </w:p>
    <w:p w:rsidR="006954F5" w:rsidRDefault="006954F5" w:rsidP="000821F1">
      <w:pPr>
        <w:spacing w:after="0" w:line="240" w:lineRule="auto"/>
        <w:rPr>
          <w:lang w:val="cs-CZ"/>
        </w:rPr>
      </w:pPr>
      <w:r w:rsidRPr="00734013">
        <w:rPr>
          <w:lang w:val="cs-CZ"/>
        </w:rPr>
        <w:t xml:space="preserve">(3) </w:t>
      </w:r>
      <w:r w:rsidR="00A9012C" w:rsidRPr="00734013">
        <w:rPr>
          <w:lang w:val="cs-CZ"/>
        </w:rPr>
        <w:t>Objem času k resetování bude pouze počet celých dnů, po které byl server n</w:t>
      </w:r>
      <w:r w:rsidR="00FD338D" w:rsidRPr="00734013">
        <w:rPr>
          <w:lang w:val="cs-CZ"/>
        </w:rPr>
        <w:t>e</w:t>
      </w:r>
      <w:r w:rsidR="00A9012C" w:rsidRPr="00734013">
        <w:rPr>
          <w:lang w:val="cs-CZ"/>
        </w:rPr>
        <w:t xml:space="preserve">dostupný, zaokrouhlený na nejbližší celý den </w:t>
      </w:r>
      <w:r w:rsidRPr="00734013">
        <w:rPr>
          <w:lang w:val="cs-CZ"/>
        </w:rPr>
        <w:t>(</w:t>
      </w:r>
      <w:r w:rsidR="00A9012C" w:rsidRPr="00734013">
        <w:rPr>
          <w:lang w:val="cs-CZ"/>
        </w:rPr>
        <w:t>stanovený Servisním ředitelem nebo zástupcem Servisního ředitele a sdělený WTD</w:t>
      </w:r>
      <w:r w:rsidR="00FD338D" w:rsidRPr="00734013">
        <w:rPr>
          <w:lang w:val="cs-CZ"/>
        </w:rPr>
        <w:t>,</w:t>
      </w:r>
      <w:r w:rsidR="00A9012C" w:rsidRPr="00734013">
        <w:rPr>
          <w:lang w:val="cs-CZ"/>
        </w:rPr>
        <w:t xml:space="preserve"> a publikovaný na </w:t>
      </w:r>
      <w:r w:rsidR="00FD338D" w:rsidRPr="00734013">
        <w:rPr>
          <w:lang w:val="cs-CZ"/>
        </w:rPr>
        <w:t>domácí webové stránce</w:t>
      </w:r>
      <w:r w:rsidR="00A9012C" w:rsidRPr="00734013">
        <w:rPr>
          <w:lang w:val="cs-CZ"/>
        </w:rPr>
        <w:t xml:space="preserve"> ICCF</w:t>
      </w:r>
      <w:r w:rsidRPr="00734013">
        <w:rPr>
          <w:lang w:val="cs-CZ"/>
        </w:rPr>
        <w:t>),</w:t>
      </w:r>
    </w:p>
    <w:p w:rsidR="006A7B05" w:rsidRDefault="006A7B05" w:rsidP="000821F1">
      <w:pPr>
        <w:spacing w:after="0" w:line="240" w:lineRule="auto"/>
        <w:rPr>
          <w:lang w:val="cs-CZ"/>
        </w:rPr>
      </w:pPr>
    </w:p>
    <w:p w:rsidR="000821F1" w:rsidRDefault="006954F5" w:rsidP="000821F1">
      <w:pPr>
        <w:spacing w:after="0" w:line="240" w:lineRule="auto"/>
        <w:rPr>
          <w:lang w:val="cs-CZ"/>
        </w:rPr>
      </w:pPr>
      <w:r w:rsidRPr="00734013">
        <w:rPr>
          <w:lang w:val="cs-CZ"/>
        </w:rPr>
        <w:t xml:space="preserve">(4) </w:t>
      </w:r>
      <w:r w:rsidR="00FD338D" w:rsidRPr="00734013">
        <w:rPr>
          <w:lang w:val="cs-CZ"/>
        </w:rPr>
        <w:t>Osobou zodpovědnou za zajištění partií</w:t>
      </w:r>
      <w:r w:rsidRPr="00734013">
        <w:rPr>
          <w:lang w:val="cs-CZ"/>
        </w:rPr>
        <w:t xml:space="preserve"> (</w:t>
      </w:r>
      <w:r w:rsidR="00FD338D" w:rsidRPr="00734013">
        <w:rPr>
          <w:lang w:val="cs-CZ"/>
        </w:rPr>
        <w:t>které došly k PČL během doby, po kterou byl server nedostupný</w:t>
      </w:r>
      <w:r w:rsidRPr="00734013">
        <w:rPr>
          <w:lang w:val="cs-CZ"/>
        </w:rPr>
        <w:t>)</w:t>
      </w:r>
      <w:r w:rsidR="00AE2093">
        <w:rPr>
          <w:lang w:val="cs-CZ"/>
        </w:rPr>
        <w:t>,</w:t>
      </w:r>
      <w:r w:rsidR="00A9012C" w:rsidRPr="00734013">
        <w:rPr>
          <w:lang w:val="cs-CZ"/>
        </w:rPr>
        <w:t xml:space="preserve"> </w:t>
      </w:r>
      <w:r w:rsidR="00FD338D" w:rsidRPr="00734013">
        <w:rPr>
          <w:lang w:val="cs-CZ"/>
        </w:rPr>
        <w:t>které jsou resetovány na “v průběhu” resetováním hodin je</w:t>
      </w:r>
      <w:r w:rsidRPr="00734013">
        <w:rPr>
          <w:lang w:val="cs-CZ"/>
        </w:rPr>
        <w:t xml:space="preserve"> WTD, </w:t>
      </w:r>
      <w:r w:rsidR="00FD338D" w:rsidRPr="00734013">
        <w:rPr>
          <w:lang w:val="cs-CZ"/>
        </w:rPr>
        <w:t xml:space="preserve">ale pouze pro ty partie, u nichž je požádáno </w:t>
      </w:r>
      <w:r w:rsidR="00716DC1" w:rsidRPr="00734013">
        <w:rPr>
          <w:lang w:val="cs-CZ"/>
        </w:rPr>
        <w:t xml:space="preserve">chybujícím </w:t>
      </w:r>
      <w:r w:rsidR="00FD338D" w:rsidRPr="00734013">
        <w:rPr>
          <w:lang w:val="cs-CZ"/>
        </w:rPr>
        <w:t>hráčem</w:t>
      </w:r>
      <w:r w:rsidR="00716DC1" w:rsidRPr="00734013">
        <w:rPr>
          <w:lang w:val="cs-CZ"/>
        </w:rPr>
        <w:t xml:space="preserve"> nebo jeho kapitánem družstva. Pokud nastane jiná okolnost, než jsou ty popsané výše, kde se TD domnívá, že by bylo vhodné resetovat hráčovy hodiny, doporučuje se, aby to TD nejprve konzultoval s mentorem, WTD, nebo TDC, a získal souhlas s objemem času, který má být resetován</w:t>
      </w:r>
      <w:r w:rsidRPr="00734013">
        <w:rPr>
          <w:lang w:val="cs-CZ"/>
        </w:rPr>
        <w:t>.</w:t>
      </w:r>
    </w:p>
    <w:p w:rsidR="00AE2093" w:rsidRDefault="00AE2093" w:rsidP="000821F1">
      <w:pPr>
        <w:spacing w:after="0" w:line="240" w:lineRule="auto"/>
        <w:rPr>
          <w:lang w:val="cs-CZ"/>
        </w:rPr>
      </w:pPr>
    </w:p>
    <w:p w:rsidR="000821F1" w:rsidRPr="00E51F00" w:rsidRDefault="000821F1" w:rsidP="002437C7">
      <w:pPr>
        <w:pStyle w:val="Nadpis3"/>
        <w:rPr>
          <w:lang w:val="cs-CZ"/>
        </w:rPr>
      </w:pPr>
      <w:bookmarkStart w:id="1106" w:name="_Toc471505808"/>
      <w:r w:rsidRPr="000F5A16">
        <w:rPr>
          <w:lang w:val="cs-CZ"/>
        </w:rPr>
        <w:tab/>
      </w:r>
      <w:bookmarkStart w:id="1107" w:name="_Toc511394224"/>
      <w:bookmarkStart w:id="1108" w:name="_Toc511394764"/>
      <w:bookmarkStart w:id="1109" w:name="_Toc511394980"/>
      <w:bookmarkStart w:id="1110" w:name="_Toc511395274"/>
      <w:bookmarkStart w:id="1111" w:name="_Toc511397880"/>
      <w:bookmarkStart w:id="1112" w:name="_Toc511398093"/>
      <w:bookmarkStart w:id="1113" w:name="_Toc28420343"/>
      <w:bookmarkStart w:id="1114" w:name="_Toc62476949"/>
      <w:bookmarkStart w:id="1115" w:name="_Toc62477163"/>
      <w:bookmarkStart w:id="1116" w:name="_Toc62477438"/>
      <w:bookmarkStart w:id="1117" w:name="_Toc93479145"/>
      <w:bookmarkStart w:id="1118" w:name="_Toc93484669"/>
      <w:r w:rsidRPr="00E51F00">
        <w:rPr>
          <w:lang w:val="cs-CZ"/>
        </w:rPr>
        <w:t xml:space="preserve">3.16.3. </w:t>
      </w:r>
      <w:r w:rsidR="0036438F" w:rsidRPr="00E51F00">
        <w:rPr>
          <w:lang w:val="cs-CZ"/>
        </w:rPr>
        <w:t>Kdy zastavit hráčovy hodiny</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r w:rsidRPr="00E51F00">
        <w:rPr>
          <w:lang w:val="cs-CZ"/>
        </w:rPr>
        <w:t xml:space="preserve"> </w:t>
      </w:r>
    </w:p>
    <w:p w:rsidR="000821F1" w:rsidRPr="000F5A16" w:rsidRDefault="000821F1" w:rsidP="000821F1">
      <w:pPr>
        <w:spacing w:after="0" w:line="240" w:lineRule="auto"/>
        <w:rPr>
          <w:lang w:val="cs-CZ"/>
        </w:rPr>
      </w:pPr>
    </w:p>
    <w:p w:rsidR="00AE2093" w:rsidRDefault="00AE2093" w:rsidP="00AE2093">
      <w:pPr>
        <w:spacing w:after="0" w:line="240" w:lineRule="auto"/>
        <w:jc w:val="both"/>
        <w:rPr>
          <w:rFonts w:eastAsia="Times New Roman"/>
          <w:lang w:val="cs-CZ" w:eastAsia="cs-CZ"/>
        </w:rPr>
      </w:pPr>
      <w:r w:rsidRPr="0036438F">
        <w:rPr>
          <w:rFonts w:eastAsia="Times New Roman"/>
          <w:lang w:val="cs-CZ" w:eastAsia="cs-CZ"/>
        </w:rPr>
        <w:t>Hráčovy hodiny nemůže zastavit nikdo jiný než TD, a to pouze za následujících okolností:</w:t>
      </w:r>
    </w:p>
    <w:p w:rsidR="00FC0383" w:rsidRPr="0036438F" w:rsidRDefault="00AE2093" w:rsidP="00FC0383">
      <w:pPr>
        <w:spacing w:after="0" w:line="240" w:lineRule="auto"/>
        <w:jc w:val="both"/>
        <w:textAlignment w:val="baseline"/>
        <w:rPr>
          <w:rFonts w:eastAsia="Times New Roman"/>
          <w:lang w:val="cs-CZ" w:eastAsia="cs-CZ"/>
        </w:rPr>
      </w:pPr>
      <w:r w:rsidRPr="00FC0383">
        <w:rPr>
          <w:lang w:val="cs-CZ"/>
        </w:rPr>
        <w:t xml:space="preserve">a. [STANDARD &amp; TŘI BLOKY se zaručeným časem:] </w:t>
      </w:r>
      <w:r w:rsidR="00FC0383" w:rsidRPr="0036438F">
        <w:rPr>
          <w:rFonts w:eastAsia="Times New Roman"/>
          <w:lang w:val="cs-CZ" w:eastAsia="cs-CZ"/>
        </w:rPr>
        <w:t>Po rozhodnutí o akceptovaném vystoupení hráče po dobu, kdy se hledá jiný hráč, který by ho nahradil;</w:t>
      </w:r>
    </w:p>
    <w:p w:rsidR="00457B3C" w:rsidRPr="0036438F" w:rsidRDefault="00AE2093" w:rsidP="00457B3C">
      <w:pPr>
        <w:spacing w:after="0" w:line="240" w:lineRule="auto"/>
        <w:jc w:val="both"/>
        <w:textAlignment w:val="baseline"/>
        <w:rPr>
          <w:rFonts w:eastAsia="Times New Roman"/>
          <w:lang w:val="cs-CZ" w:eastAsia="cs-CZ"/>
        </w:rPr>
      </w:pPr>
      <w:r w:rsidRPr="00457B3C">
        <w:rPr>
          <w:lang w:val="cs-CZ"/>
        </w:rPr>
        <w:t>b. [STANDARD</w:t>
      </w:r>
      <w:r w:rsidR="00FC0383" w:rsidRPr="00457B3C">
        <w:rPr>
          <w:lang w:val="cs-CZ"/>
        </w:rPr>
        <w:t xml:space="preserve"> </w:t>
      </w:r>
      <w:r w:rsidRPr="00457B3C">
        <w:rPr>
          <w:lang w:val="cs-CZ"/>
        </w:rPr>
        <w:t xml:space="preserve">&amp; </w:t>
      </w:r>
      <w:r w:rsidR="00FC0383" w:rsidRPr="00457B3C">
        <w:rPr>
          <w:lang w:val="cs-CZ"/>
        </w:rPr>
        <w:t>TŘI BLOKY se zaručeným časem</w:t>
      </w:r>
      <w:r w:rsidRPr="00457B3C">
        <w:rPr>
          <w:lang w:val="cs-CZ"/>
        </w:rPr>
        <w:t>:]</w:t>
      </w:r>
      <w:r w:rsidR="00FC0383" w:rsidRPr="00457B3C">
        <w:rPr>
          <w:lang w:val="cs-CZ"/>
        </w:rPr>
        <w:t xml:space="preserve"> </w:t>
      </w:r>
      <w:r w:rsidR="00457B3C" w:rsidRPr="0036438F">
        <w:rPr>
          <w:rFonts w:eastAsia="Times New Roman"/>
          <w:lang w:val="cs-CZ" w:eastAsia="cs-CZ"/>
        </w:rPr>
        <w:t xml:space="preserve">Po žádosti TC o náhradu/ výměnu hráče v soutěži družstev; </w:t>
      </w:r>
    </w:p>
    <w:p w:rsidR="00457B3C" w:rsidRPr="0036438F" w:rsidRDefault="00457B3C" w:rsidP="00457B3C">
      <w:pPr>
        <w:spacing w:after="0" w:line="240" w:lineRule="auto"/>
        <w:jc w:val="both"/>
        <w:textAlignment w:val="baseline"/>
        <w:rPr>
          <w:rFonts w:eastAsia="Times New Roman"/>
          <w:lang w:val="cs-CZ" w:eastAsia="cs-CZ"/>
        </w:rPr>
      </w:pPr>
      <w:r>
        <w:rPr>
          <w:lang w:val="cs-CZ"/>
        </w:rPr>
        <w:t xml:space="preserve">c. </w:t>
      </w:r>
      <w:r w:rsidR="00AE2093" w:rsidRPr="00457B3C">
        <w:rPr>
          <w:lang w:val="cs-CZ"/>
        </w:rPr>
        <w:t>[STANDARD</w:t>
      </w:r>
      <w:r w:rsidRPr="00457B3C">
        <w:rPr>
          <w:lang w:val="cs-CZ"/>
        </w:rPr>
        <w:t xml:space="preserve"> </w:t>
      </w:r>
      <w:r w:rsidR="00AE2093" w:rsidRPr="00457B3C">
        <w:rPr>
          <w:lang w:val="cs-CZ"/>
        </w:rPr>
        <w:t>&amp; T</w:t>
      </w:r>
      <w:r w:rsidRPr="00457B3C">
        <w:rPr>
          <w:lang w:val="cs-CZ"/>
        </w:rPr>
        <w:t>ŘI BLOKY</w:t>
      </w:r>
      <w:r w:rsidR="00AE2093" w:rsidRPr="00457B3C">
        <w:rPr>
          <w:lang w:val="cs-CZ"/>
        </w:rPr>
        <w:t>:]</w:t>
      </w:r>
      <w:r w:rsidRPr="00457B3C">
        <w:rPr>
          <w:lang w:val="cs-CZ"/>
        </w:rPr>
        <w:t xml:space="preserve"> </w:t>
      </w:r>
      <w:r w:rsidRPr="0036438F">
        <w:rPr>
          <w:rFonts w:eastAsia="Times New Roman"/>
          <w:lang w:val="cs-CZ" w:eastAsia="cs-CZ"/>
        </w:rPr>
        <w:t>Po akceptovaném vystoupení hráče a zahájení procesu odhadů;</w:t>
      </w:r>
    </w:p>
    <w:p w:rsidR="00457B3C" w:rsidRDefault="00AE2093" w:rsidP="00457B3C">
      <w:pPr>
        <w:spacing w:after="0" w:line="240" w:lineRule="auto"/>
        <w:jc w:val="both"/>
        <w:textAlignment w:val="baseline"/>
        <w:rPr>
          <w:rFonts w:eastAsia="Times New Roman"/>
          <w:lang w:val="cs-CZ" w:eastAsia="cs-CZ"/>
        </w:rPr>
      </w:pPr>
      <w:r w:rsidRPr="00457B3C">
        <w:rPr>
          <w:lang w:val="cs-CZ"/>
        </w:rPr>
        <w:t>d. [STANDARD &amp; T</w:t>
      </w:r>
      <w:r w:rsidR="00457B3C">
        <w:rPr>
          <w:lang w:val="cs-CZ"/>
        </w:rPr>
        <w:t>ŘI BLOKY</w:t>
      </w:r>
      <w:r w:rsidRPr="00457B3C">
        <w:rPr>
          <w:lang w:val="cs-CZ"/>
        </w:rPr>
        <w:t>:]</w:t>
      </w:r>
      <w:r w:rsidR="00457B3C" w:rsidRPr="00457B3C">
        <w:rPr>
          <w:lang w:val="cs-CZ"/>
        </w:rPr>
        <w:t xml:space="preserve"> </w:t>
      </w:r>
      <w:r w:rsidR="00457B3C" w:rsidRPr="0036438F">
        <w:rPr>
          <w:rFonts w:eastAsia="Times New Roman"/>
          <w:lang w:val="cs-CZ" w:eastAsia="cs-CZ"/>
        </w:rPr>
        <w:t>Pokud bylo podáno odvolání k odvolací komisi.</w:t>
      </w:r>
    </w:p>
    <w:p w:rsidR="00457B3C" w:rsidRPr="002D13CB" w:rsidRDefault="00AE2093" w:rsidP="00457B3C">
      <w:pPr>
        <w:spacing w:after="0" w:line="240" w:lineRule="auto"/>
        <w:jc w:val="both"/>
        <w:textAlignment w:val="baseline"/>
        <w:rPr>
          <w:rFonts w:eastAsia="Times New Roman"/>
          <w:lang w:val="cs-CZ" w:eastAsia="cs-CZ"/>
        </w:rPr>
      </w:pPr>
      <w:r w:rsidRPr="00457B3C">
        <w:rPr>
          <w:lang w:val="cs-CZ"/>
        </w:rPr>
        <w:t>e. [STANDARD:]</w:t>
      </w:r>
      <w:r w:rsidR="00457B3C" w:rsidRPr="00457B3C">
        <w:rPr>
          <w:lang w:val="cs-CZ"/>
        </w:rPr>
        <w:t xml:space="preserve"> </w:t>
      </w:r>
      <w:r w:rsidR="00457B3C" w:rsidRPr="002D13CB">
        <w:rPr>
          <w:rFonts w:eastAsia="Times New Roman"/>
          <w:lang w:val="cs-CZ" w:eastAsia="cs-CZ"/>
        </w:rPr>
        <w:t>Pokud byla zadána dovolená pro hráče podle § 3.16.5.</w:t>
      </w:r>
    </w:p>
    <w:p w:rsidR="00457B3C" w:rsidRPr="00F7121F" w:rsidRDefault="00457B3C" w:rsidP="0036438F">
      <w:pPr>
        <w:spacing w:after="0" w:line="240" w:lineRule="auto"/>
        <w:jc w:val="both"/>
        <w:rPr>
          <w:sz w:val="30"/>
          <w:szCs w:val="30"/>
          <w:lang w:val="cs-CZ"/>
        </w:rPr>
      </w:pPr>
    </w:p>
    <w:p w:rsidR="00457B3C" w:rsidRDefault="00457B3C" w:rsidP="00457B3C">
      <w:pPr>
        <w:spacing w:after="0" w:line="240" w:lineRule="auto"/>
        <w:jc w:val="both"/>
        <w:rPr>
          <w:rFonts w:eastAsia="Times New Roman"/>
          <w:lang w:val="cs-CZ" w:eastAsia="cs-CZ"/>
        </w:rPr>
      </w:pPr>
      <w:r w:rsidRPr="0036438F">
        <w:rPr>
          <w:rFonts w:eastAsia="Times New Roman"/>
          <w:lang w:val="cs-CZ" w:eastAsia="cs-CZ"/>
        </w:rPr>
        <w:t xml:space="preserve">Pokud došlo k okolnostem kromě </w:t>
      </w:r>
      <w:r w:rsidRPr="002D13CB">
        <w:rPr>
          <w:rFonts w:eastAsia="Times New Roman"/>
          <w:lang w:val="cs-CZ" w:eastAsia="cs-CZ"/>
        </w:rPr>
        <w:t>pěti</w:t>
      </w:r>
      <w:r w:rsidRPr="0036438F">
        <w:rPr>
          <w:rFonts w:eastAsia="Times New Roman"/>
          <w:lang w:val="cs-CZ" w:eastAsia="cs-CZ"/>
        </w:rPr>
        <w:t xml:space="preserve"> výše uvedených, kdy se TD domnívá, že by bylo vhodné zastavit hráčovy hodiny, doporučujeme, aby TD nejprve konzultoval svého </w:t>
      </w:r>
      <w:r w:rsidRPr="0036438F">
        <w:rPr>
          <w:rFonts w:eastAsia="Times New Roman"/>
          <w:lang w:val="cs-CZ" w:eastAsia="cs-CZ"/>
        </w:rPr>
        <w:lastRenderedPageBreak/>
        <w:t>mentora, WTD, a/nebo TDC, a vyžádal si jejich souhlas ohledně vhodnosti zastavení hráčových hodin.</w:t>
      </w:r>
    </w:p>
    <w:p w:rsidR="000821F1" w:rsidRPr="00E51F00" w:rsidRDefault="000821F1" w:rsidP="002437C7">
      <w:pPr>
        <w:pStyle w:val="Nadpis3"/>
        <w:rPr>
          <w:lang w:val="cs-CZ"/>
        </w:rPr>
      </w:pPr>
      <w:bookmarkStart w:id="1119" w:name="_Toc471505809"/>
      <w:r w:rsidRPr="000F5A16">
        <w:rPr>
          <w:lang w:val="cs-CZ"/>
        </w:rPr>
        <w:tab/>
      </w:r>
      <w:bookmarkStart w:id="1120" w:name="_Toc511394225"/>
      <w:bookmarkStart w:id="1121" w:name="_Toc511394765"/>
      <w:bookmarkStart w:id="1122" w:name="_Toc511394981"/>
      <w:bookmarkStart w:id="1123" w:name="_Toc511395275"/>
      <w:bookmarkStart w:id="1124" w:name="_Toc511397881"/>
      <w:bookmarkStart w:id="1125" w:name="_Toc511398094"/>
      <w:bookmarkStart w:id="1126" w:name="_Toc28420344"/>
      <w:bookmarkStart w:id="1127" w:name="_Toc62476950"/>
      <w:bookmarkStart w:id="1128" w:name="_Toc62477164"/>
      <w:bookmarkStart w:id="1129" w:name="_Toc62477439"/>
      <w:bookmarkStart w:id="1130" w:name="_Toc93479146"/>
      <w:bookmarkStart w:id="1131" w:name="_Toc93484670"/>
      <w:r w:rsidRPr="00E51F00">
        <w:rPr>
          <w:lang w:val="cs-CZ"/>
        </w:rPr>
        <w:t xml:space="preserve">3.16.4. </w:t>
      </w:r>
      <w:r w:rsidR="0036438F" w:rsidRPr="00E51F00">
        <w:rPr>
          <w:lang w:val="cs-CZ"/>
        </w:rPr>
        <w:t>Zpětné udělení dovolené</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r w:rsidRPr="00E51F00">
        <w:rPr>
          <w:lang w:val="cs-CZ"/>
        </w:rPr>
        <w:t xml:space="preserve"> </w:t>
      </w:r>
    </w:p>
    <w:p w:rsidR="000821F1" w:rsidRPr="000F5A16" w:rsidRDefault="000821F1" w:rsidP="000821F1">
      <w:pPr>
        <w:spacing w:after="0" w:line="240" w:lineRule="auto"/>
        <w:rPr>
          <w:lang w:val="cs-CZ"/>
        </w:rPr>
      </w:pPr>
    </w:p>
    <w:p w:rsidR="0036438F" w:rsidRPr="000F5A16" w:rsidRDefault="0036438F" w:rsidP="00562CC1">
      <w:pPr>
        <w:spacing w:after="0" w:line="240" w:lineRule="auto"/>
        <w:jc w:val="both"/>
        <w:rPr>
          <w:lang w:val="cs-CZ"/>
        </w:rPr>
      </w:pPr>
      <w:r w:rsidRPr="0036438F">
        <w:rPr>
          <w:lang w:val="cs-CZ"/>
        </w:rPr>
        <w:t>Zpětné udělení dovolené je možné pouze v turnajích, v nichž je povolena zvláštní dovolená</w:t>
      </w:r>
      <w:r w:rsidRPr="000F5A16">
        <w:rPr>
          <w:lang w:val="cs-CZ"/>
        </w:rPr>
        <w:t xml:space="preserve">. </w:t>
      </w:r>
    </w:p>
    <w:p w:rsidR="00562CC1" w:rsidRDefault="00562CC1" w:rsidP="00562CC1">
      <w:pPr>
        <w:spacing w:after="0" w:line="240" w:lineRule="auto"/>
        <w:jc w:val="both"/>
        <w:rPr>
          <w:rFonts w:eastAsia="Times New Roman"/>
          <w:lang w:val="cs-CZ" w:eastAsia="cs-CZ"/>
        </w:rPr>
      </w:pPr>
    </w:p>
    <w:p w:rsidR="0036438F" w:rsidRDefault="0036438F" w:rsidP="00562CC1">
      <w:pPr>
        <w:spacing w:after="0" w:line="240" w:lineRule="auto"/>
        <w:jc w:val="both"/>
        <w:rPr>
          <w:rFonts w:eastAsia="Times New Roman"/>
          <w:lang w:val="cs-CZ" w:eastAsia="cs-CZ"/>
        </w:rPr>
      </w:pPr>
      <w:r w:rsidRPr="0036438F">
        <w:rPr>
          <w:rFonts w:eastAsia="Times New Roman"/>
          <w:lang w:val="cs-CZ" w:eastAsia="cs-CZ"/>
        </w:rPr>
        <w:t xml:space="preserve">Základní filozofie týkající se zpětného udělení dovolené spočívá v tom, že hráči sami zodpovídají za řízení své dovolené, dokud se k tomu cítí způsobilí bez pomoci ostatních. Proto existuje pouze jedna okolnost, kdy je zpětné udělení dovolené považováno za oprávněné: </w:t>
      </w:r>
      <w:r w:rsidR="003C7C15" w:rsidRPr="00457B3C">
        <w:rPr>
          <w:rFonts w:eastAsia="Times New Roman"/>
          <w:lang w:val="cs-CZ" w:eastAsia="cs-CZ"/>
        </w:rPr>
        <w:t>[STANDARD:]</w:t>
      </w:r>
      <w:r w:rsidR="003C7C15">
        <w:rPr>
          <w:rFonts w:eastAsia="Times New Roman"/>
          <w:sz w:val="30"/>
          <w:szCs w:val="30"/>
          <w:lang w:val="cs-CZ" w:eastAsia="cs-CZ"/>
        </w:rPr>
        <w:t xml:space="preserve"> </w:t>
      </w:r>
      <w:r w:rsidRPr="0036438F">
        <w:rPr>
          <w:rFonts w:eastAsia="Times New Roman"/>
          <w:lang w:val="cs-CZ" w:eastAsia="cs-CZ"/>
        </w:rPr>
        <w:t>kdy</w:t>
      </w:r>
      <w:r w:rsidR="00DF1E51">
        <w:rPr>
          <w:rFonts w:eastAsia="Times New Roman"/>
          <w:lang w:val="cs-CZ" w:eastAsia="cs-CZ"/>
        </w:rPr>
        <w:t>ž</w:t>
      </w:r>
      <w:r w:rsidRPr="0036438F">
        <w:rPr>
          <w:rFonts w:eastAsia="Times New Roman"/>
          <w:lang w:val="cs-CZ" w:eastAsia="cs-CZ"/>
        </w:rPr>
        <w:t xml:space="preserve"> je hráč, ačkoli jedná zodpovědně, považován za neschopného řídit si svou vlastní dovolenou, ale posléze se „zotaví“ natolik, aby podal žádost TD o zpětné udělení dovolené. I tehdy však zpětná dovolená nemůže být udělena, pokud již partie z jakéhokoli důvodu skončila, a to i překročením časového limitu.</w:t>
      </w:r>
    </w:p>
    <w:p w:rsidR="00562CC1" w:rsidRPr="0036438F" w:rsidRDefault="00562CC1" w:rsidP="00562CC1">
      <w:pPr>
        <w:spacing w:after="0" w:line="240" w:lineRule="auto"/>
        <w:jc w:val="both"/>
        <w:rPr>
          <w:rFonts w:eastAsia="Times New Roman"/>
          <w:lang w:val="cs-CZ" w:eastAsia="cs-CZ"/>
        </w:rPr>
      </w:pPr>
    </w:p>
    <w:p w:rsidR="0036438F" w:rsidRPr="0036438F" w:rsidRDefault="0036438F" w:rsidP="0036438F">
      <w:pPr>
        <w:spacing w:after="0" w:line="240" w:lineRule="auto"/>
        <w:jc w:val="both"/>
        <w:rPr>
          <w:rFonts w:ascii="Times New Roman" w:eastAsia="Times New Roman" w:hAnsi="Times New Roman" w:cs="Times New Roman"/>
          <w:lang w:val="cs-CZ" w:eastAsia="cs-CZ"/>
        </w:rPr>
      </w:pPr>
      <w:r w:rsidRPr="0036438F">
        <w:rPr>
          <w:rFonts w:eastAsia="Times New Roman"/>
          <w:lang w:val="cs-CZ" w:eastAsia="cs-CZ"/>
        </w:rPr>
        <w:t>Každý TD, který udělí zpětnou dovolenou, musí to okamžitě ohlásit TDC, společně s:</w:t>
      </w:r>
    </w:p>
    <w:p w:rsidR="0036438F" w:rsidRPr="0036438F" w:rsidRDefault="0036438F" w:rsidP="007B63D0">
      <w:pPr>
        <w:numPr>
          <w:ilvl w:val="0"/>
          <w:numId w:val="32"/>
        </w:numPr>
        <w:spacing w:after="0" w:line="240" w:lineRule="auto"/>
        <w:jc w:val="both"/>
        <w:textAlignment w:val="baseline"/>
        <w:rPr>
          <w:rFonts w:eastAsia="Times New Roman"/>
          <w:lang w:eastAsia="cs-CZ"/>
        </w:rPr>
      </w:pPr>
      <w:r w:rsidRPr="0036438F">
        <w:rPr>
          <w:rFonts w:eastAsia="Times New Roman"/>
          <w:lang w:eastAsia="cs-CZ"/>
        </w:rPr>
        <w:t xml:space="preserve">důvody pro udělení dovolené, </w:t>
      </w:r>
    </w:p>
    <w:p w:rsidR="0036438F" w:rsidRPr="0036438F" w:rsidRDefault="0036438F" w:rsidP="007B63D0">
      <w:pPr>
        <w:numPr>
          <w:ilvl w:val="0"/>
          <w:numId w:val="32"/>
        </w:numPr>
        <w:spacing w:after="0" w:line="240" w:lineRule="auto"/>
        <w:jc w:val="both"/>
        <w:textAlignment w:val="baseline"/>
        <w:rPr>
          <w:rFonts w:eastAsia="Times New Roman"/>
          <w:lang w:val="fr-FR" w:eastAsia="cs-CZ"/>
        </w:rPr>
      </w:pPr>
      <w:r w:rsidRPr="0036438F">
        <w:rPr>
          <w:rFonts w:eastAsia="Times New Roman"/>
          <w:lang w:val="fr-FR" w:eastAsia="cs-CZ"/>
        </w:rPr>
        <w:t xml:space="preserve">jak dlouhou zpětnou dovolenou povolil, a </w:t>
      </w:r>
    </w:p>
    <w:p w:rsidR="0036438F" w:rsidRPr="0036438F" w:rsidRDefault="0036438F" w:rsidP="007B63D0">
      <w:pPr>
        <w:numPr>
          <w:ilvl w:val="0"/>
          <w:numId w:val="32"/>
        </w:numPr>
        <w:spacing w:after="0" w:line="240" w:lineRule="auto"/>
        <w:jc w:val="both"/>
        <w:textAlignment w:val="baseline"/>
        <w:rPr>
          <w:rFonts w:eastAsia="Times New Roman"/>
          <w:lang w:val="fr-FR" w:eastAsia="cs-CZ"/>
        </w:rPr>
      </w:pPr>
      <w:r w:rsidRPr="0036438F">
        <w:rPr>
          <w:rFonts w:eastAsia="Times New Roman"/>
          <w:lang w:val="fr-FR" w:eastAsia="cs-CZ"/>
        </w:rPr>
        <w:t>proč se TD domnívá, že okolnosti opravňovaly tento neobvyklý postup.  </w:t>
      </w:r>
    </w:p>
    <w:p w:rsidR="0036438F" w:rsidRPr="0036438F" w:rsidRDefault="0036438F" w:rsidP="0036438F">
      <w:pPr>
        <w:spacing w:after="0" w:line="240" w:lineRule="auto"/>
        <w:jc w:val="both"/>
        <w:rPr>
          <w:rFonts w:eastAsia="Times New Roman"/>
          <w:lang w:val="fr-FR" w:eastAsia="cs-CZ"/>
        </w:rPr>
      </w:pPr>
    </w:p>
    <w:p w:rsidR="0036438F" w:rsidRDefault="0036438F" w:rsidP="0036438F">
      <w:pPr>
        <w:spacing w:after="0" w:line="240" w:lineRule="auto"/>
        <w:jc w:val="both"/>
        <w:rPr>
          <w:rFonts w:eastAsia="Times New Roman"/>
          <w:lang w:val="fr-FR" w:eastAsia="cs-CZ"/>
        </w:rPr>
      </w:pPr>
      <w:r w:rsidRPr="0036438F">
        <w:rPr>
          <w:rFonts w:eastAsia="Times New Roman"/>
          <w:lang w:val="fr-FR" w:eastAsia="cs-CZ"/>
        </w:rPr>
        <w:t>Zpětná dovolená nemůže být nikdy udělena, když (1) hráč nevyčerpal celou dovolenou, kterou měl k dispozici v průběhu kalendářního roku, takže mu část dovolené propadla, nebo (2) TD má důvod se domnívat, že hráč věděl dostatečně včas, že si bude potřebovat v budoucnu dovolenou vzít, a pouze si ji zapomněl naplánovat.</w:t>
      </w:r>
    </w:p>
    <w:p w:rsidR="00457B3C" w:rsidRDefault="00457B3C" w:rsidP="0036438F">
      <w:pPr>
        <w:spacing w:after="0" w:line="240" w:lineRule="auto"/>
        <w:jc w:val="both"/>
        <w:rPr>
          <w:rFonts w:eastAsia="Times New Roman"/>
          <w:lang w:val="fr-FR" w:eastAsia="cs-CZ"/>
        </w:rPr>
      </w:pPr>
    </w:p>
    <w:p w:rsidR="007A04BF" w:rsidRPr="00E51F00" w:rsidRDefault="00610744" w:rsidP="002437C7">
      <w:pPr>
        <w:pStyle w:val="Nadpis3"/>
        <w:rPr>
          <w:lang w:val="cs-CZ"/>
        </w:rPr>
      </w:pPr>
      <w:r>
        <w:rPr>
          <w:lang w:val="cs-CZ"/>
        </w:rPr>
        <w:tab/>
      </w:r>
      <w:bookmarkStart w:id="1132" w:name="_Toc28420345"/>
      <w:bookmarkStart w:id="1133" w:name="_Toc62476951"/>
      <w:bookmarkStart w:id="1134" w:name="_Toc62477165"/>
      <w:bookmarkStart w:id="1135" w:name="_Toc62477440"/>
      <w:bookmarkStart w:id="1136" w:name="_Toc93479147"/>
      <w:bookmarkStart w:id="1137" w:name="_Toc93484671"/>
      <w:r w:rsidR="007A04BF" w:rsidRPr="00E51F00">
        <w:rPr>
          <w:lang w:val="cs-CZ"/>
        </w:rPr>
        <w:t>3.16.</w:t>
      </w:r>
      <w:r w:rsidRPr="00E51F00">
        <w:rPr>
          <w:lang w:val="cs-CZ"/>
        </w:rPr>
        <w:t>5</w:t>
      </w:r>
      <w:r w:rsidR="007A04BF" w:rsidRPr="00E51F00">
        <w:rPr>
          <w:lang w:val="cs-CZ"/>
        </w:rPr>
        <w:t>. Z</w:t>
      </w:r>
      <w:r w:rsidRPr="00E51F00">
        <w:rPr>
          <w:lang w:val="cs-CZ"/>
        </w:rPr>
        <w:t xml:space="preserve">adání </w:t>
      </w:r>
      <w:r w:rsidR="007A04BF" w:rsidRPr="00E51F00">
        <w:rPr>
          <w:lang w:val="cs-CZ"/>
        </w:rPr>
        <w:t>dovolené</w:t>
      </w:r>
      <w:r w:rsidR="00215AF2" w:rsidRPr="00E51F00">
        <w:rPr>
          <w:lang w:val="cs-CZ"/>
        </w:rPr>
        <w:t xml:space="preserve"> pro</w:t>
      </w:r>
      <w:r w:rsidRPr="00E51F00">
        <w:rPr>
          <w:lang w:val="cs-CZ"/>
        </w:rPr>
        <w:t xml:space="preserve"> hráče</w:t>
      </w:r>
      <w:bookmarkEnd w:id="1132"/>
      <w:bookmarkEnd w:id="1133"/>
      <w:bookmarkEnd w:id="1134"/>
      <w:bookmarkEnd w:id="1135"/>
      <w:bookmarkEnd w:id="1136"/>
      <w:bookmarkEnd w:id="1137"/>
    </w:p>
    <w:p w:rsidR="000821F1" w:rsidRPr="000F5A16" w:rsidRDefault="000821F1" w:rsidP="000821F1">
      <w:pPr>
        <w:spacing w:after="0" w:line="240" w:lineRule="auto"/>
        <w:rPr>
          <w:lang w:val="cs-CZ"/>
        </w:rPr>
      </w:pPr>
    </w:p>
    <w:p w:rsidR="00610744" w:rsidRPr="002D13CB" w:rsidRDefault="00373823" w:rsidP="00B8392D">
      <w:pPr>
        <w:spacing w:after="0" w:line="240" w:lineRule="auto"/>
        <w:jc w:val="both"/>
        <w:rPr>
          <w:rFonts w:eastAsia="Times New Roman"/>
          <w:lang w:val="cs-CZ" w:eastAsia="cs-CZ"/>
        </w:rPr>
      </w:pPr>
      <w:r w:rsidRPr="00373823">
        <w:rPr>
          <w:lang w:val="cs-CZ"/>
        </w:rPr>
        <w:t>[STANDARD:]</w:t>
      </w:r>
      <w:r w:rsidRPr="00373823">
        <w:rPr>
          <w:sz w:val="30"/>
          <w:szCs w:val="30"/>
          <w:lang w:val="cs-CZ"/>
        </w:rPr>
        <w:t xml:space="preserve"> </w:t>
      </w:r>
      <w:r w:rsidR="00610744" w:rsidRPr="002D13CB">
        <w:rPr>
          <w:rFonts w:eastAsia="Times New Roman"/>
          <w:lang w:val="cs-CZ" w:eastAsia="cs-CZ"/>
        </w:rPr>
        <w:t xml:space="preserve">Má-li </w:t>
      </w:r>
      <w:r>
        <w:rPr>
          <w:rFonts w:eastAsia="Times New Roman"/>
          <w:lang w:val="cs-CZ" w:eastAsia="cs-CZ"/>
        </w:rPr>
        <w:t xml:space="preserve">pro to </w:t>
      </w:r>
      <w:r w:rsidR="00610744" w:rsidRPr="002D13CB">
        <w:rPr>
          <w:rFonts w:eastAsia="Times New Roman"/>
          <w:lang w:val="cs-CZ" w:eastAsia="cs-CZ"/>
        </w:rPr>
        <w:t xml:space="preserve">TD důvod, např. požadavek od hráčova přítele nebo člena hráčovy rodiny, nebo </w:t>
      </w:r>
      <w:r w:rsidR="00215AF2" w:rsidRPr="002D13CB">
        <w:rPr>
          <w:rFonts w:eastAsia="Times New Roman"/>
          <w:lang w:val="cs-CZ" w:eastAsia="cs-CZ"/>
        </w:rPr>
        <w:t>funkcionáře ICCF, TD může pro</w:t>
      </w:r>
      <w:r w:rsidR="00856081" w:rsidRPr="002D13CB">
        <w:rPr>
          <w:rFonts w:eastAsia="Times New Roman"/>
          <w:lang w:val="cs-CZ" w:eastAsia="cs-CZ"/>
        </w:rPr>
        <w:t xml:space="preserve"> hráče zadat dovolenou, která platí pro všechny partie v soutěži, kterou TD řídí.</w:t>
      </w:r>
      <w:r w:rsidR="00610744" w:rsidRPr="002D13CB">
        <w:rPr>
          <w:rFonts w:eastAsia="Times New Roman"/>
          <w:lang w:val="cs-CZ" w:eastAsia="cs-CZ"/>
        </w:rPr>
        <w:t xml:space="preserve"> T</w:t>
      </w:r>
      <w:r w:rsidR="00856081" w:rsidRPr="002D13CB">
        <w:rPr>
          <w:rFonts w:eastAsia="Times New Roman"/>
          <w:lang w:val="cs-CZ" w:eastAsia="cs-CZ"/>
        </w:rPr>
        <w:t>o nastane nejčastěji v případě, že je hráč náhle neschopen hry</w:t>
      </w:r>
      <w:r w:rsidR="00610744" w:rsidRPr="002D13CB">
        <w:rPr>
          <w:rFonts w:eastAsia="Times New Roman"/>
          <w:lang w:val="cs-CZ" w:eastAsia="cs-CZ"/>
        </w:rPr>
        <w:t xml:space="preserve"> (</w:t>
      </w:r>
      <w:r w:rsidR="00856081" w:rsidRPr="002D13CB">
        <w:rPr>
          <w:rFonts w:eastAsia="Times New Roman"/>
          <w:lang w:val="cs-CZ" w:eastAsia="cs-CZ"/>
        </w:rPr>
        <w:t>např. při náhlé hospitalizaci</w:t>
      </w:r>
      <w:r w:rsidR="00610744" w:rsidRPr="002D13CB">
        <w:rPr>
          <w:rFonts w:eastAsia="Times New Roman"/>
          <w:lang w:val="cs-CZ" w:eastAsia="cs-CZ"/>
        </w:rPr>
        <w:t xml:space="preserve">), </w:t>
      </w:r>
      <w:r w:rsidR="00856081" w:rsidRPr="002D13CB">
        <w:rPr>
          <w:rFonts w:eastAsia="Times New Roman"/>
          <w:lang w:val="cs-CZ" w:eastAsia="cs-CZ"/>
        </w:rPr>
        <w:t>když očekávaná doba nezpůsobilosti ke hře nevyžaduje akceptované vystoupení.</w:t>
      </w:r>
    </w:p>
    <w:p w:rsidR="00610744" w:rsidRPr="002D13CB" w:rsidRDefault="00610744" w:rsidP="00610744">
      <w:pPr>
        <w:spacing w:after="0" w:line="240" w:lineRule="auto"/>
        <w:rPr>
          <w:rFonts w:eastAsia="Times New Roman"/>
          <w:lang w:val="cs-CZ" w:eastAsia="cs-CZ"/>
        </w:rPr>
      </w:pPr>
      <w:r w:rsidRPr="002D13CB">
        <w:rPr>
          <w:rFonts w:eastAsia="Times New Roman"/>
          <w:lang w:val="cs-CZ" w:eastAsia="cs-CZ"/>
        </w:rPr>
        <w:t xml:space="preserve"> </w:t>
      </w:r>
    </w:p>
    <w:p w:rsidR="00610744" w:rsidRPr="002D13CB" w:rsidRDefault="00856081" w:rsidP="00B8392D">
      <w:pPr>
        <w:spacing w:after="0" w:line="240" w:lineRule="auto"/>
        <w:jc w:val="both"/>
        <w:rPr>
          <w:rFonts w:eastAsia="Times New Roman"/>
          <w:lang w:val="cs-CZ" w:eastAsia="cs-CZ"/>
        </w:rPr>
      </w:pPr>
      <w:r w:rsidRPr="002D13CB">
        <w:rPr>
          <w:rFonts w:eastAsia="Times New Roman"/>
          <w:lang w:val="cs-CZ" w:eastAsia="cs-CZ"/>
        </w:rPr>
        <w:t xml:space="preserve">Při zadávání této dovolené, může TD </w:t>
      </w:r>
      <w:r w:rsidR="00B8392D" w:rsidRPr="002D13CB">
        <w:rPr>
          <w:rFonts w:eastAsia="Times New Roman"/>
          <w:lang w:val="cs-CZ" w:eastAsia="cs-CZ"/>
        </w:rPr>
        <w:t>zadat dovolenou pouze do výše, která hráči zbývá, a musí zadat celou dovolenou, která hráči zbývá, a to počínaje prvním dnem, kdy je zadání možné</w:t>
      </w:r>
      <w:r w:rsidR="00610744" w:rsidRPr="002D13CB">
        <w:rPr>
          <w:rFonts w:eastAsia="Times New Roman"/>
          <w:lang w:val="cs-CZ" w:eastAsia="cs-CZ"/>
        </w:rPr>
        <w:t xml:space="preserve">. </w:t>
      </w:r>
      <w:r w:rsidR="00B8392D" w:rsidRPr="002D13CB">
        <w:rPr>
          <w:rFonts w:eastAsia="Times New Roman"/>
          <w:lang w:val="cs-CZ" w:eastAsia="cs-CZ"/>
        </w:rPr>
        <w:t>To je chápáno tak, že hráč při návratu ke hře může zrušit dobu dovolené, kterou nebude potřebovat využít, takže hráč může zase opět začít hrát, jakmile je opět hrát schopen</w:t>
      </w:r>
      <w:r w:rsidR="00610744" w:rsidRPr="002D13CB">
        <w:rPr>
          <w:rFonts w:eastAsia="Times New Roman"/>
          <w:lang w:val="cs-CZ" w:eastAsia="cs-CZ"/>
        </w:rPr>
        <w:t>.</w:t>
      </w:r>
    </w:p>
    <w:p w:rsidR="00610744" w:rsidRPr="002D13CB" w:rsidRDefault="00610744" w:rsidP="00610744">
      <w:pPr>
        <w:spacing w:after="0" w:line="240" w:lineRule="auto"/>
        <w:rPr>
          <w:rFonts w:eastAsia="Times New Roman"/>
          <w:lang w:val="cs-CZ" w:eastAsia="cs-CZ"/>
        </w:rPr>
      </w:pPr>
    </w:p>
    <w:p w:rsidR="00610744" w:rsidRPr="002D13CB" w:rsidRDefault="00B8392D" w:rsidP="00215AF2">
      <w:pPr>
        <w:spacing w:after="0" w:line="240" w:lineRule="auto"/>
        <w:jc w:val="both"/>
        <w:rPr>
          <w:rFonts w:eastAsia="Times New Roman"/>
          <w:lang w:val="cs-CZ" w:eastAsia="cs-CZ"/>
        </w:rPr>
      </w:pPr>
      <w:r w:rsidRPr="002D13CB">
        <w:rPr>
          <w:rFonts w:eastAsia="Times New Roman"/>
          <w:lang w:val="cs-CZ" w:eastAsia="cs-CZ"/>
        </w:rPr>
        <w:t xml:space="preserve">Při zadávání dovolené </w:t>
      </w:r>
      <w:r w:rsidR="00215AF2" w:rsidRPr="002D13CB">
        <w:rPr>
          <w:rFonts w:eastAsia="Times New Roman"/>
          <w:lang w:val="cs-CZ" w:eastAsia="cs-CZ"/>
        </w:rPr>
        <w:t>pro</w:t>
      </w:r>
      <w:r w:rsidRPr="002D13CB">
        <w:rPr>
          <w:rFonts w:eastAsia="Times New Roman"/>
          <w:lang w:val="cs-CZ" w:eastAsia="cs-CZ"/>
        </w:rPr>
        <w:t xml:space="preserve"> hráče musí TD informovat </w:t>
      </w:r>
      <w:r w:rsidR="00215AF2" w:rsidRPr="002D13CB">
        <w:rPr>
          <w:rFonts w:eastAsia="Times New Roman"/>
          <w:lang w:val="cs-CZ" w:eastAsia="cs-CZ"/>
        </w:rPr>
        <w:t xml:space="preserve">hráčova </w:t>
      </w:r>
      <w:r w:rsidRPr="002D13CB">
        <w:rPr>
          <w:rFonts w:eastAsia="Times New Roman"/>
          <w:lang w:val="cs-CZ" w:eastAsia="cs-CZ"/>
        </w:rPr>
        <w:t>národního delegáta (ND)</w:t>
      </w:r>
      <w:r w:rsidR="00215AF2" w:rsidRPr="002D13CB">
        <w:rPr>
          <w:rFonts w:eastAsia="Times New Roman"/>
          <w:lang w:val="cs-CZ" w:eastAsia="cs-CZ"/>
        </w:rPr>
        <w:t xml:space="preserve">, </w:t>
      </w:r>
      <w:r w:rsidR="00610744" w:rsidRPr="002D13CB">
        <w:rPr>
          <w:rFonts w:eastAsia="Times New Roman"/>
          <w:lang w:val="cs-CZ" w:eastAsia="cs-CZ"/>
        </w:rPr>
        <w:t>(</w:t>
      </w:r>
      <w:r w:rsidR="00215AF2" w:rsidRPr="002D13CB">
        <w:rPr>
          <w:rFonts w:eastAsia="Times New Roman"/>
          <w:lang w:val="cs-CZ" w:eastAsia="cs-CZ"/>
        </w:rPr>
        <w:t>nebo zonálního ředitele</w:t>
      </w:r>
      <w:r w:rsidR="00610744" w:rsidRPr="002D13CB">
        <w:rPr>
          <w:rFonts w:eastAsia="Times New Roman"/>
          <w:lang w:val="cs-CZ" w:eastAsia="cs-CZ"/>
        </w:rPr>
        <w:t>, ZD,</w:t>
      </w:r>
      <w:r w:rsidR="00215AF2" w:rsidRPr="002D13CB">
        <w:rPr>
          <w:rFonts w:eastAsia="Times New Roman"/>
          <w:lang w:val="cs-CZ" w:eastAsia="cs-CZ"/>
        </w:rPr>
        <w:t xml:space="preserve"> jedná-li se o izolovaného hráče</w:t>
      </w:r>
      <w:r w:rsidR="00610744" w:rsidRPr="002D13CB">
        <w:rPr>
          <w:rFonts w:eastAsia="Times New Roman"/>
          <w:lang w:val="cs-CZ" w:eastAsia="cs-CZ"/>
        </w:rPr>
        <w:t xml:space="preserve">), </w:t>
      </w:r>
      <w:r w:rsidR="00215AF2" w:rsidRPr="002D13CB">
        <w:rPr>
          <w:rFonts w:eastAsia="Times New Roman"/>
          <w:lang w:val="cs-CZ" w:eastAsia="cs-CZ"/>
        </w:rPr>
        <w:t xml:space="preserve">v soutěži DRUŽSTEV také hráčova </w:t>
      </w:r>
      <w:r w:rsidR="00610744" w:rsidRPr="002D13CB">
        <w:rPr>
          <w:rFonts w:eastAsia="Times New Roman"/>
          <w:lang w:val="cs-CZ" w:eastAsia="cs-CZ"/>
        </w:rPr>
        <w:t xml:space="preserve">TC, </w:t>
      </w:r>
      <w:r w:rsidR="00215AF2" w:rsidRPr="002D13CB">
        <w:rPr>
          <w:rFonts w:eastAsia="Times New Roman"/>
          <w:lang w:val="cs-CZ" w:eastAsia="cs-CZ"/>
        </w:rPr>
        <w:t>zároveň se zadáním dovolené</w:t>
      </w:r>
      <w:r w:rsidR="00610744" w:rsidRPr="002D13CB">
        <w:rPr>
          <w:rFonts w:eastAsia="Times New Roman"/>
          <w:lang w:val="cs-CZ" w:eastAsia="cs-CZ"/>
        </w:rPr>
        <w:t xml:space="preserve">, </w:t>
      </w:r>
      <w:r w:rsidR="00215AF2" w:rsidRPr="002D13CB">
        <w:rPr>
          <w:rFonts w:eastAsia="Times New Roman"/>
          <w:lang w:val="cs-CZ" w:eastAsia="cs-CZ"/>
        </w:rPr>
        <w:t>ledaže by tato osoba byla zdrojem požadavku</w:t>
      </w:r>
      <w:r w:rsidR="00610744" w:rsidRPr="002D13CB">
        <w:rPr>
          <w:rFonts w:eastAsia="Times New Roman"/>
          <w:lang w:val="cs-CZ" w:eastAsia="cs-CZ"/>
        </w:rPr>
        <w:t xml:space="preserve">. </w:t>
      </w:r>
    </w:p>
    <w:p w:rsidR="00610744" w:rsidRPr="002D13CB" w:rsidRDefault="00610744" w:rsidP="00610744">
      <w:pPr>
        <w:spacing w:after="0" w:line="240" w:lineRule="auto"/>
        <w:rPr>
          <w:rFonts w:eastAsia="Times New Roman"/>
          <w:lang w:val="cs-CZ" w:eastAsia="cs-CZ"/>
        </w:rPr>
      </w:pPr>
    </w:p>
    <w:p w:rsidR="00610744" w:rsidRPr="002D13CB" w:rsidRDefault="00215AF2" w:rsidP="00215AF2">
      <w:pPr>
        <w:spacing w:after="0" w:line="240" w:lineRule="auto"/>
        <w:jc w:val="both"/>
        <w:rPr>
          <w:rFonts w:eastAsia="Times New Roman"/>
          <w:lang w:val="cs-CZ" w:eastAsia="cs-CZ"/>
        </w:rPr>
      </w:pPr>
      <w:r w:rsidRPr="002D13CB">
        <w:rPr>
          <w:rFonts w:eastAsia="Times New Roman"/>
          <w:lang w:val="cs-CZ" w:eastAsia="cs-CZ"/>
        </w:rPr>
        <w:lastRenderedPageBreak/>
        <w:t>Doba dovolené nemůže být nikdy zadána retroaktivně, a to ani v případě, že hráč</w:t>
      </w:r>
      <w:r w:rsidR="00610744" w:rsidRPr="002D13CB">
        <w:rPr>
          <w:rFonts w:eastAsia="Times New Roman"/>
          <w:lang w:val="cs-CZ" w:eastAsia="cs-CZ"/>
        </w:rPr>
        <w:t xml:space="preserve"> </w:t>
      </w:r>
      <w:r w:rsidRPr="002D13CB">
        <w:rPr>
          <w:rFonts w:eastAsia="Times New Roman"/>
          <w:lang w:val="cs-CZ" w:eastAsia="cs-CZ"/>
        </w:rPr>
        <w:t>překročil čas v jedné nebo více partiích, předtím, než TD zjistil potřebu zadat dovolenou pro hráče.</w:t>
      </w:r>
    </w:p>
    <w:p w:rsidR="00610744" w:rsidRPr="002D13CB" w:rsidRDefault="00610744" w:rsidP="00610744">
      <w:pPr>
        <w:spacing w:after="0" w:line="240" w:lineRule="auto"/>
        <w:rPr>
          <w:rFonts w:eastAsia="Times New Roman"/>
          <w:lang w:val="cs-CZ" w:eastAsia="cs-CZ"/>
        </w:rPr>
      </w:pPr>
    </w:p>
    <w:p w:rsidR="00610744" w:rsidRPr="002D13CB" w:rsidRDefault="00215AF2" w:rsidP="00215AF2">
      <w:pPr>
        <w:spacing w:after="0" w:line="240" w:lineRule="auto"/>
        <w:jc w:val="both"/>
        <w:rPr>
          <w:rFonts w:eastAsia="Times New Roman"/>
          <w:lang w:val="cs-CZ" w:eastAsia="cs-CZ"/>
        </w:rPr>
      </w:pPr>
      <w:r w:rsidRPr="002D13CB">
        <w:rPr>
          <w:rFonts w:eastAsia="Times New Roman"/>
          <w:lang w:val="cs-CZ" w:eastAsia="cs-CZ"/>
        </w:rPr>
        <w:t>Možnost TD zadat pro hráče dovolenou nemůže nikdy sloužit k zneplatnění PČL, bez ohledu na to, kdy PČL nastalo ve vztahu k některé z právě popsaných procedur</w:t>
      </w:r>
      <w:r w:rsidR="00610744" w:rsidRPr="002D13CB">
        <w:rPr>
          <w:rFonts w:eastAsia="Times New Roman"/>
          <w:lang w:val="cs-CZ" w:eastAsia="cs-CZ"/>
        </w:rPr>
        <w:t>.</w:t>
      </w:r>
    </w:p>
    <w:p w:rsidR="000821F1" w:rsidRPr="002D13CB" w:rsidRDefault="000821F1" w:rsidP="000821F1">
      <w:pPr>
        <w:spacing w:after="0" w:line="240" w:lineRule="auto"/>
        <w:rPr>
          <w:lang w:val="cs-CZ"/>
        </w:rPr>
      </w:pPr>
    </w:p>
    <w:p w:rsidR="000821F1" w:rsidRPr="00E51F00" w:rsidRDefault="00562CC1" w:rsidP="002437C7">
      <w:pPr>
        <w:pStyle w:val="Nadpis2"/>
        <w:rPr>
          <w:lang w:val="cs-CZ"/>
        </w:rPr>
      </w:pPr>
      <w:bookmarkStart w:id="1138" w:name="_Toc471505810"/>
      <w:r>
        <w:rPr>
          <w:lang w:val="cs-CZ"/>
        </w:rPr>
        <w:tab/>
      </w:r>
      <w:bookmarkStart w:id="1139" w:name="_Toc511394226"/>
      <w:bookmarkStart w:id="1140" w:name="_Toc511394766"/>
      <w:bookmarkStart w:id="1141" w:name="_Toc511394982"/>
      <w:bookmarkStart w:id="1142" w:name="_Toc511395276"/>
      <w:bookmarkStart w:id="1143" w:name="_Toc511397882"/>
      <w:bookmarkStart w:id="1144" w:name="_Toc511398095"/>
      <w:bookmarkStart w:id="1145" w:name="_Toc28420346"/>
      <w:bookmarkStart w:id="1146" w:name="_Toc62476952"/>
      <w:bookmarkStart w:id="1147" w:name="_Toc62477166"/>
      <w:bookmarkStart w:id="1148" w:name="_Toc62477441"/>
      <w:bookmarkStart w:id="1149" w:name="_Toc93479148"/>
      <w:bookmarkStart w:id="1150" w:name="_Toc93484672"/>
      <w:r w:rsidR="000821F1" w:rsidRPr="00E51F00">
        <w:rPr>
          <w:lang w:val="cs-CZ"/>
        </w:rPr>
        <w:t xml:space="preserve">3.17. </w:t>
      </w:r>
      <w:r w:rsidRPr="00E51F00">
        <w:rPr>
          <w:lang w:val="cs-CZ"/>
        </w:rPr>
        <w:t>Když hráč vystoupí ze soutěže</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000821F1" w:rsidRPr="00E51F00">
        <w:rPr>
          <w:lang w:val="cs-CZ"/>
        </w:rPr>
        <w:t xml:space="preserve"> </w:t>
      </w:r>
    </w:p>
    <w:p w:rsidR="000821F1" w:rsidRPr="000F5A16" w:rsidRDefault="000821F1" w:rsidP="000821F1">
      <w:pPr>
        <w:spacing w:after="0" w:line="240" w:lineRule="auto"/>
        <w:rPr>
          <w:lang w:val="cs-CZ"/>
        </w:rPr>
      </w:pP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TD musí být obeznámen s  definicí „akceptovaného vystoupení“ a „neakceptovaného vystoupení (které zahrnuje i „tiché“ vystoupení)”. Tyto definice jsou uvedeny v §3.17.1 níže.</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p>
    <w:p w:rsidR="00562CC1" w:rsidRPr="00785C83" w:rsidRDefault="00785C83" w:rsidP="00562CC1">
      <w:pPr>
        <w:spacing w:after="0" w:line="240" w:lineRule="auto"/>
        <w:jc w:val="both"/>
        <w:rPr>
          <w:rFonts w:ascii="Times New Roman" w:eastAsia="Times New Roman" w:hAnsi="Times New Roman" w:cs="Times New Roman"/>
          <w:lang w:val="cs-CZ" w:eastAsia="cs-CZ"/>
        </w:rPr>
      </w:pPr>
      <w:r>
        <w:rPr>
          <w:rFonts w:eastAsia="Times New Roman"/>
          <w:lang w:val="cs-CZ" w:eastAsia="cs-CZ"/>
        </w:rPr>
        <w:t>TD zodpovídá za</w:t>
      </w:r>
    </w:p>
    <w:p w:rsidR="00562CC1" w:rsidRPr="00785C83" w:rsidRDefault="00562CC1" w:rsidP="00562CC1">
      <w:pPr>
        <w:spacing w:after="0" w:line="240" w:lineRule="auto"/>
        <w:jc w:val="both"/>
        <w:rPr>
          <w:rFonts w:eastAsia="Times New Roman"/>
          <w:lang w:val="cs-CZ" w:eastAsia="cs-CZ"/>
        </w:rPr>
      </w:pPr>
      <w:r w:rsidRPr="00785C83">
        <w:rPr>
          <w:rFonts w:eastAsia="Times New Roman"/>
          <w:lang w:val="cs-CZ" w:eastAsia="cs-CZ"/>
        </w:rPr>
        <w:t xml:space="preserve">a) </w:t>
      </w:r>
      <w:r w:rsidR="00785C83">
        <w:rPr>
          <w:rFonts w:eastAsia="Times New Roman"/>
          <w:lang w:val="cs-CZ" w:eastAsia="cs-CZ"/>
        </w:rPr>
        <w:t>s</w:t>
      </w:r>
      <w:r w:rsidRPr="00785C83">
        <w:rPr>
          <w:rFonts w:eastAsia="Times New Roman"/>
          <w:lang w:val="cs-CZ" w:eastAsia="cs-CZ"/>
        </w:rPr>
        <w:t xml:space="preserve">tanovení důvodu pro vystoupení a typ vystoupení (s použitím níže uvedených definic), a za informování WTD; </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 xml:space="preserve">b) </w:t>
      </w:r>
      <w:r w:rsidR="00785C83">
        <w:rPr>
          <w:rFonts w:eastAsia="Times New Roman"/>
          <w:lang w:val="cs-CZ" w:eastAsia="cs-CZ"/>
        </w:rPr>
        <w:t>z</w:t>
      </w:r>
      <w:r w:rsidRPr="00785C83">
        <w:rPr>
          <w:rFonts w:eastAsia="Times New Roman"/>
          <w:lang w:val="cs-CZ" w:eastAsia="cs-CZ"/>
        </w:rPr>
        <w:t>ahájení procesu vystoupení; a</w:t>
      </w:r>
    </w:p>
    <w:p w:rsidR="00562CC1" w:rsidRDefault="00562CC1" w:rsidP="00562CC1">
      <w:pPr>
        <w:spacing w:after="0" w:line="240" w:lineRule="auto"/>
        <w:jc w:val="both"/>
        <w:rPr>
          <w:rFonts w:eastAsia="Times New Roman"/>
          <w:lang w:val="cs-CZ" w:eastAsia="cs-CZ"/>
        </w:rPr>
      </w:pPr>
      <w:r w:rsidRPr="00785C83">
        <w:rPr>
          <w:rFonts w:eastAsia="Times New Roman"/>
          <w:lang w:val="cs-CZ" w:eastAsia="cs-CZ"/>
        </w:rPr>
        <w:t xml:space="preserve">c) </w:t>
      </w:r>
      <w:r w:rsidR="00785C83">
        <w:rPr>
          <w:rFonts w:eastAsia="Times New Roman"/>
          <w:lang w:val="cs-CZ" w:eastAsia="cs-CZ"/>
        </w:rPr>
        <w:t>k</w:t>
      </w:r>
      <w:r w:rsidRPr="00785C83">
        <w:rPr>
          <w:rFonts w:eastAsia="Times New Roman"/>
          <w:lang w:val="cs-CZ" w:eastAsia="cs-CZ"/>
        </w:rPr>
        <w:t xml:space="preserve">ontaktování všech ostatních TD/TO, u nichž má hráč rozehrané další soutěže. Vystoupení z jedné soutěže nemůže být považováno za „akceptované“, pokud hráč řádně pokračuje ve hře v ostatních soutěžích. Podobně, akceptované vystoupení v jedné soutěži musí být v časovém souladu s vystoupením hráče ze všech jeho ostatních rozehraných soutěží (tj. během 14 dnů).  To vše je proveditelné </w:t>
      </w:r>
      <w:r w:rsidR="00785C83" w:rsidRPr="00785C83">
        <w:rPr>
          <w:rFonts w:eastAsia="Times New Roman"/>
          <w:lang w:val="cs-CZ" w:eastAsia="cs-CZ"/>
        </w:rPr>
        <w:t>použitím a</w:t>
      </w:r>
      <w:r w:rsidR="00785C83">
        <w:rPr>
          <w:rFonts w:eastAsia="Times New Roman"/>
          <w:lang w:val="cs-CZ" w:eastAsia="cs-CZ"/>
        </w:rPr>
        <w:t>utomatického systému vystoupení</w:t>
      </w:r>
      <w:r w:rsidR="00785C83" w:rsidRPr="00785C83">
        <w:rPr>
          <w:rFonts w:eastAsia="Times New Roman"/>
          <w:lang w:val="cs-CZ" w:eastAsia="cs-CZ"/>
        </w:rPr>
        <w:t xml:space="preserve"> na server</w:t>
      </w:r>
      <w:r w:rsidR="00785C83">
        <w:rPr>
          <w:rFonts w:eastAsia="Times New Roman"/>
          <w:lang w:val="cs-CZ" w:eastAsia="cs-CZ"/>
        </w:rPr>
        <w:t>u</w:t>
      </w:r>
      <w:r w:rsidR="00785C83" w:rsidRPr="00785C83">
        <w:rPr>
          <w:rFonts w:eastAsia="Times New Roman"/>
          <w:lang w:val="cs-CZ" w:eastAsia="cs-CZ"/>
        </w:rPr>
        <w:t>, protože všechny potřebné informace budou automaticky rozeslány všem relevantním TD. Pokud není použit automatický system vystoupení, musí komunikace o hráčově vystoupení proběhnout manuálně (e-mailem nebo poštou).</w:t>
      </w:r>
    </w:p>
    <w:p w:rsidR="00C10E5F" w:rsidRDefault="00C10E5F" w:rsidP="00C10E5F">
      <w:pPr>
        <w:spacing w:after="0"/>
        <w:jc w:val="both"/>
        <w:rPr>
          <w:rFonts w:eastAsia="Times New Roman"/>
          <w:lang w:val="cs-CZ" w:eastAsia="cs-CZ"/>
        </w:rPr>
      </w:pPr>
      <w:r w:rsidRPr="00A810A2">
        <w:rPr>
          <w:rFonts w:eastAsia="Times New Roman"/>
          <w:lang w:val="cs-CZ" w:eastAsia="cs-CZ"/>
        </w:rPr>
        <w:t>(</w:t>
      </w:r>
      <w:r>
        <w:rPr>
          <w:rFonts w:eastAsia="Times New Roman"/>
          <w:lang w:val="cs-CZ" w:eastAsia="cs-CZ"/>
        </w:rPr>
        <w:t>Hráči budou schopni zahájit procedury pro akceptované vystoupení, jakmile tato procedura bude implementována na server</w:t>
      </w:r>
      <w:r w:rsidRPr="00A810A2">
        <w:rPr>
          <w:rFonts w:eastAsia="Times New Roman"/>
          <w:lang w:val="cs-CZ" w:eastAsia="cs-CZ"/>
        </w:rPr>
        <w:t xml:space="preserve">. </w:t>
      </w:r>
      <w:r>
        <w:rPr>
          <w:rFonts w:eastAsia="Times New Roman"/>
          <w:lang w:val="cs-CZ" w:eastAsia="cs-CZ"/>
        </w:rPr>
        <w:t>Rozhodčí jsou stále zodpovědní za přezkoumání důvodu pro akceptované vystoupení uvedeného hráčem v průběhu vyšetřování pro zjištění, zda je tento důvod příslušný pro akceptované vystoupení</w:t>
      </w:r>
      <w:r w:rsidRPr="00A810A2">
        <w:rPr>
          <w:rFonts w:eastAsia="Times New Roman"/>
          <w:lang w:val="cs-CZ" w:eastAsia="cs-CZ"/>
        </w:rPr>
        <w:t>.) [2021-018]</w:t>
      </w:r>
    </w:p>
    <w:p w:rsidR="00C10E5F" w:rsidRPr="00785C83" w:rsidRDefault="00C10E5F" w:rsidP="00562CC1">
      <w:pPr>
        <w:spacing w:after="0" w:line="240" w:lineRule="auto"/>
        <w:jc w:val="both"/>
        <w:rPr>
          <w:rFonts w:ascii="Times New Roman" w:eastAsia="Times New Roman" w:hAnsi="Times New Roman" w:cs="Times New Roman"/>
          <w:lang w:val="cs-CZ" w:eastAsia="cs-CZ"/>
        </w:rPr>
      </w:pPr>
    </w:p>
    <w:p w:rsidR="000821F1" w:rsidRPr="00E51F00" w:rsidRDefault="000821F1" w:rsidP="002437C7">
      <w:pPr>
        <w:pStyle w:val="Nadpis3"/>
        <w:rPr>
          <w:lang w:val="cs-CZ"/>
        </w:rPr>
      </w:pPr>
      <w:r w:rsidRPr="000F5A16">
        <w:rPr>
          <w:lang w:val="cs-CZ"/>
        </w:rPr>
        <w:tab/>
      </w:r>
      <w:bookmarkStart w:id="1151" w:name="_Toc511394227"/>
      <w:bookmarkStart w:id="1152" w:name="_Toc511394767"/>
      <w:bookmarkStart w:id="1153" w:name="_Toc511394983"/>
      <w:bookmarkStart w:id="1154" w:name="_Toc511395277"/>
      <w:bookmarkStart w:id="1155" w:name="_Toc511397883"/>
      <w:bookmarkStart w:id="1156" w:name="_Toc511398096"/>
      <w:bookmarkStart w:id="1157" w:name="_Toc28420347"/>
      <w:bookmarkStart w:id="1158" w:name="_Toc62476953"/>
      <w:bookmarkStart w:id="1159" w:name="_Toc62477167"/>
      <w:bookmarkStart w:id="1160" w:name="_Toc62477442"/>
      <w:bookmarkStart w:id="1161" w:name="_Toc93479149"/>
      <w:bookmarkStart w:id="1162" w:name="_Toc93484673"/>
      <w:r w:rsidRPr="00E51F00">
        <w:rPr>
          <w:lang w:val="cs-CZ"/>
        </w:rPr>
        <w:t xml:space="preserve">3.17.1. </w:t>
      </w:r>
      <w:r w:rsidR="00785C83" w:rsidRPr="00E51F00">
        <w:rPr>
          <w:lang w:val="cs-CZ"/>
        </w:rPr>
        <w:t>Určení typu vystoupení</w:t>
      </w:r>
      <w:bookmarkEnd w:id="1151"/>
      <w:bookmarkEnd w:id="1152"/>
      <w:bookmarkEnd w:id="1153"/>
      <w:bookmarkEnd w:id="1154"/>
      <w:bookmarkEnd w:id="1155"/>
      <w:bookmarkEnd w:id="1156"/>
      <w:bookmarkEnd w:id="1157"/>
      <w:bookmarkEnd w:id="1158"/>
      <w:bookmarkEnd w:id="1159"/>
      <w:bookmarkEnd w:id="1160"/>
      <w:bookmarkEnd w:id="1161"/>
      <w:bookmarkEnd w:id="1162"/>
      <w:r w:rsidRPr="00E51F00">
        <w:rPr>
          <w:lang w:val="cs-CZ"/>
        </w:rPr>
        <w:t xml:space="preserve"> </w:t>
      </w:r>
    </w:p>
    <w:p w:rsidR="000821F1" w:rsidRPr="000F5A16" w:rsidRDefault="000821F1" w:rsidP="000821F1">
      <w:pPr>
        <w:spacing w:after="0" w:line="240" w:lineRule="auto"/>
        <w:rPr>
          <w:lang w:val="cs-CZ"/>
        </w:rPr>
      </w:pPr>
    </w:p>
    <w:p w:rsidR="000821F1" w:rsidRPr="000F5A16" w:rsidRDefault="002C090A" w:rsidP="002C090A">
      <w:pPr>
        <w:spacing w:after="0" w:line="240" w:lineRule="auto"/>
        <w:jc w:val="both"/>
        <w:rPr>
          <w:lang w:val="cs-CZ"/>
        </w:rPr>
      </w:pPr>
      <w:r>
        <w:rPr>
          <w:lang w:val="cs-CZ"/>
        </w:rPr>
        <w:t>Existují tři typy hráčova vystoupení z turnaje</w:t>
      </w:r>
      <w:r w:rsidR="000821F1" w:rsidRPr="000F5A16">
        <w:rPr>
          <w:lang w:val="cs-CZ"/>
        </w:rPr>
        <w:t xml:space="preserve">: </w:t>
      </w:r>
      <w:r>
        <w:rPr>
          <w:lang w:val="cs-CZ"/>
        </w:rPr>
        <w:t>akceptované vystoupení, neakceptované vystoupení</w:t>
      </w:r>
      <w:r w:rsidR="000821F1" w:rsidRPr="000F5A16">
        <w:rPr>
          <w:lang w:val="cs-CZ"/>
        </w:rPr>
        <w:t xml:space="preserve"> (</w:t>
      </w:r>
      <w:r>
        <w:rPr>
          <w:lang w:val="cs-CZ"/>
        </w:rPr>
        <w:t>jiné než tiché</w:t>
      </w:r>
      <w:r w:rsidR="000821F1" w:rsidRPr="000F5A16">
        <w:rPr>
          <w:lang w:val="cs-CZ"/>
        </w:rPr>
        <w:t xml:space="preserve">), </w:t>
      </w:r>
      <w:r>
        <w:rPr>
          <w:lang w:val="cs-CZ"/>
        </w:rPr>
        <w:t>a neakceptované vystoupení (tiché vystoupení</w:t>
      </w:r>
      <w:r w:rsidR="000821F1" w:rsidRPr="000F5A16">
        <w:rPr>
          <w:lang w:val="cs-CZ"/>
        </w:rPr>
        <w:t>).  T</w:t>
      </w:r>
      <w:r>
        <w:rPr>
          <w:lang w:val="cs-CZ"/>
        </w:rPr>
        <w:t>ento článek popisuje kritéria a důsledky každého z nich</w:t>
      </w:r>
      <w:r w:rsidR="000821F1" w:rsidRPr="000F5A16">
        <w:rPr>
          <w:lang w:val="cs-CZ"/>
        </w:rPr>
        <w:t>.</w:t>
      </w:r>
    </w:p>
    <w:p w:rsidR="000821F1" w:rsidRPr="000F5A16" w:rsidRDefault="000821F1" w:rsidP="000821F1">
      <w:pPr>
        <w:spacing w:after="0" w:line="240" w:lineRule="auto"/>
        <w:rPr>
          <w:color w:val="FF0000"/>
          <w:lang w:val="cs-CZ"/>
        </w:rPr>
      </w:pPr>
    </w:p>
    <w:p w:rsidR="000821F1" w:rsidRPr="000F5A16" w:rsidRDefault="000821F1" w:rsidP="00AB7C29">
      <w:pPr>
        <w:spacing w:after="0" w:line="240" w:lineRule="auto"/>
        <w:jc w:val="both"/>
        <w:rPr>
          <w:lang w:val="cs-CZ"/>
        </w:rPr>
      </w:pPr>
      <w:r w:rsidRPr="000F5A16">
        <w:rPr>
          <w:color w:val="0070C0"/>
          <w:lang w:val="cs-CZ"/>
        </w:rPr>
        <w:t>PO</w:t>
      </w:r>
      <w:r w:rsidR="00AB7C29">
        <w:rPr>
          <w:color w:val="0070C0"/>
          <w:lang w:val="cs-CZ"/>
        </w:rPr>
        <w:t>ŠTA</w:t>
      </w:r>
      <w:r w:rsidRPr="000F5A16">
        <w:rPr>
          <w:color w:val="0070C0"/>
          <w:lang w:val="cs-CZ"/>
        </w:rPr>
        <w:t>:</w:t>
      </w:r>
      <w:r w:rsidRPr="000F5A16">
        <w:rPr>
          <w:color w:val="FF0000"/>
          <w:lang w:val="cs-CZ"/>
        </w:rPr>
        <w:t xml:space="preserve"> </w:t>
      </w:r>
      <w:r w:rsidR="00AB7C29">
        <w:rPr>
          <w:color w:val="0070C0"/>
          <w:lang w:val="cs-CZ"/>
        </w:rPr>
        <w:t>Veškerá korespondence s hráčem by měla být zaslána v kopii příslušnému národnímu delegátovi</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E51F00" w:rsidRDefault="00AB7C29" w:rsidP="002437C7">
      <w:pPr>
        <w:pStyle w:val="Nadpis4"/>
        <w:rPr>
          <w:lang w:val="cs-CZ"/>
        </w:rPr>
      </w:pPr>
      <w:r>
        <w:rPr>
          <w:lang w:val="cs-CZ"/>
        </w:rPr>
        <w:tab/>
      </w:r>
      <w:r>
        <w:rPr>
          <w:lang w:val="cs-CZ"/>
        </w:rPr>
        <w:tab/>
      </w:r>
      <w:r w:rsidRPr="00E51F00">
        <w:rPr>
          <w:lang w:val="cs-CZ"/>
        </w:rPr>
        <w:t>3.17.1.1. Akceptované vystoupení</w:t>
      </w:r>
    </w:p>
    <w:p w:rsidR="000821F1" w:rsidRPr="000F5A16" w:rsidRDefault="000821F1" w:rsidP="000821F1">
      <w:pPr>
        <w:spacing w:after="0" w:line="240" w:lineRule="auto"/>
        <w:rPr>
          <w:rFonts w:eastAsia="Times New Roman"/>
          <w:lang w:val="cs-CZ"/>
        </w:rPr>
      </w:pPr>
    </w:p>
    <w:p w:rsidR="00822AC4" w:rsidRDefault="00822AC4" w:rsidP="00822AC4">
      <w:pPr>
        <w:spacing w:after="0"/>
        <w:jc w:val="both"/>
        <w:rPr>
          <w:rFonts w:eastAsia="Times New Roman"/>
          <w:lang w:val="cs-CZ" w:eastAsia="cs-CZ"/>
        </w:rPr>
      </w:pPr>
      <w:r w:rsidRPr="00A810A2">
        <w:rPr>
          <w:rFonts w:eastAsia="Times New Roman"/>
          <w:lang w:val="cs-CZ" w:eastAsia="cs-CZ"/>
        </w:rPr>
        <w:lastRenderedPageBreak/>
        <w:t>T</w:t>
      </w:r>
      <w:r>
        <w:rPr>
          <w:rFonts w:eastAsia="Times New Roman"/>
          <w:lang w:val="cs-CZ" w:eastAsia="cs-CZ"/>
        </w:rPr>
        <w:t>ext</w:t>
      </w:r>
      <w:r w:rsidRPr="00A810A2">
        <w:rPr>
          <w:rFonts w:eastAsia="Times New Roman"/>
          <w:lang w:val="cs-CZ" w:eastAsia="cs-CZ"/>
        </w:rPr>
        <w:t xml:space="preserve"> “</w:t>
      </w:r>
      <w:r>
        <w:rPr>
          <w:rFonts w:eastAsia="Times New Roman"/>
          <w:lang w:val="cs-CZ" w:eastAsia="cs-CZ"/>
        </w:rPr>
        <w:t>znemožní hráči pokračovat ve hře na dobu nejméně 3 měsíců“ byl nahrazen na 3 místech textem</w:t>
      </w:r>
      <w:r w:rsidRPr="00A810A2">
        <w:rPr>
          <w:rFonts w:eastAsia="Times New Roman"/>
          <w:lang w:val="cs-CZ" w:eastAsia="cs-CZ"/>
        </w:rPr>
        <w:t xml:space="preserve"> “</w:t>
      </w:r>
      <w:r>
        <w:rPr>
          <w:rFonts w:eastAsia="Times New Roman"/>
          <w:lang w:val="cs-CZ" w:eastAsia="cs-CZ"/>
        </w:rPr>
        <w:t xml:space="preserve"> </w:t>
      </w:r>
    </w:p>
    <w:p w:rsidR="000821F1" w:rsidRPr="000F5A16" w:rsidRDefault="00AB7C29" w:rsidP="00AB7C29">
      <w:pPr>
        <w:spacing w:after="0" w:line="240" w:lineRule="auto"/>
        <w:jc w:val="both"/>
        <w:rPr>
          <w:rFonts w:eastAsia="Times New Roman"/>
          <w:lang w:val="cs-CZ"/>
        </w:rPr>
      </w:pPr>
      <w:r>
        <w:rPr>
          <w:rFonts w:eastAsia="Times New Roman"/>
          <w:lang w:val="cs-CZ"/>
        </w:rPr>
        <w:t>Hráči, kteří potřebují vystoupit z</w:t>
      </w:r>
      <w:r w:rsidR="004D4B5E">
        <w:rPr>
          <w:rFonts w:eastAsia="Times New Roman"/>
          <w:lang w:val="cs-CZ"/>
        </w:rPr>
        <w:t> </w:t>
      </w:r>
      <w:r>
        <w:rPr>
          <w:rFonts w:eastAsia="Times New Roman"/>
          <w:lang w:val="cs-CZ"/>
        </w:rPr>
        <w:t>turnaje</w:t>
      </w:r>
      <w:r w:rsidR="004D4B5E">
        <w:rPr>
          <w:rFonts w:eastAsia="Times New Roman"/>
          <w:lang w:val="cs-CZ"/>
        </w:rPr>
        <w:t>,</w:t>
      </w:r>
      <w:r>
        <w:rPr>
          <w:rFonts w:eastAsia="Times New Roman"/>
          <w:lang w:val="cs-CZ"/>
        </w:rPr>
        <w:t xml:space="preserve"> musí zaslat žádost TD s udáním adekvátních důvodů pro vystoupení</w:t>
      </w:r>
      <w:r w:rsidR="000821F1" w:rsidRPr="000F5A16">
        <w:rPr>
          <w:rFonts w:eastAsia="Times New Roman"/>
          <w:lang w:val="cs-CZ"/>
        </w:rPr>
        <w:t xml:space="preserve">. </w:t>
      </w:r>
      <w:r>
        <w:rPr>
          <w:rFonts w:eastAsia="Times New Roman"/>
          <w:lang w:val="cs-CZ"/>
        </w:rPr>
        <w:t>Všichni soupeři musí být o vystoupení informováni, a stejně tak TD.</w:t>
      </w:r>
      <w:r w:rsidR="000821F1" w:rsidRPr="000F5A16">
        <w:rPr>
          <w:rFonts w:eastAsia="Times New Roman"/>
          <w:lang w:val="cs-CZ"/>
        </w:rPr>
        <w:t xml:space="preserve"> </w:t>
      </w:r>
      <w:r>
        <w:rPr>
          <w:rFonts w:eastAsia="Times New Roman"/>
          <w:lang w:val="cs-CZ"/>
        </w:rPr>
        <w:t>Hráči, který vystoupí po obdržení startovní listiny a před datem zahájení turnaje</w:t>
      </w:r>
      <w:r w:rsidR="000821F1" w:rsidRPr="000F5A16">
        <w:rPr>
          <w:rFonts w:eastAsia="Times New Roman"/>
          <w:lang w:val="cs-CZ"/>
        </w:rPr>
        <w:t xml:space="preserve">: </w:t>
      </w:r>
    </w:p>
    <w:p w:rsidR="000821F1" w:rsidRPr="000F5A16" w:rsidRDefault="000821F1" w:rsidP="000821F1">
      <w:pPr>
        <w:spacing w:after="0" w:line="240" w:lineRule="auto"/>
        <w:ind w:firstLine="720"/>
        <w:rPr>
          <w:rFonts w:eastAsia="Times New Roman"/>
          <w:lang w:val="cs-CZ"/>
        </w:rPr>
      </w:pPr>
      <w:r w:rsidRPr="000F5A16">
        <w:rPr>
          <w:rFonts w:eastAsia="Times New Roman"/>
          <w:lang w:val="cs-CZ"/>
        </w:rPr>
        <w:t xml:space="preserve">(a) </w:t>
      </w:r>
      <w:r w:rsidR="00AB7C29">
        <w:rPr>
          <w:rFonts w:eastAsia="Times New Roman"/>
          <w:lang w:val="cs-CZ"/>
        </w:rPr>
        <w:t>propadne zaplacené startovné</w:t>
      </w:r>
      <w:r w:rsidRPr="000F5A16">
        <w:rPr>
          <w:rFonts w:eastAsia="Times New Roman"/>
          <w:lang w:val="cs-CZ"/>
        </w:rPr>
        <w:t xml:space="preserve">, a </w:t>
      </w:r>
    </w:p>
    <w:p w:rsidR="000821F1" w:rsidRPr="000F5A16" w:rsidRDefault="000821F1" w:rsidP="000821F1">
      <w:pPr>
        <w:spacing w:after="0" w:line="240" w:lineRule="auto"/>
        <w:ind w:firstLine="720"/>
        <w:rPr>
          <w:rFonts w:eastAsia="Times New Roman"/>
          <w:lang w:val="cs-CZ"/>
        </w:rPr>
      </w:pPr>
      <w:r w:rsidRPr="000F5A16">
        <w:rPr>
          <w:rFonts w:eastAsia="Times New Roman"/>
          <w:lang w:val="cs-CZ"/>
        </w:rPr>
        <w:t xml:space="preserve">(b) </w:t>
      </w:r>
      <w:r w:rsidR="00AB7C29">
        <w:rPr>
          <w:rFonts w:eastAsia="Times New Roman"/>
          <w:lang w:val="cs-CZ"/>
        </w:rPr>
        <w:t>propadne právo na kvalifikaci, pokud to lze uplatnit</w:t>
      </w:r>
      <w:r w:rsidRPr="000F5A16">
        <w:rPr>
          <w:rFonts w:eastAsia="Times New Roman"/>
          <w:lang w:val="cs-CZ"/>
        </w:rPr>
        <w:t xml:space="preserve">. </w:t>
      </w:r>
    </w:p>
    <w:p w:rsidR="000821F1" w:rsidRPr="000F5A16" w:rsidRDefault="00AB7C29" w:rsidP="00AB7C29">
      <w:pPr>
        <w:spacing w:after="0" w:line="240" w:lineRule="auto"/>
        <w:jc w:val="both"/>
        <w:rPr>
          <w:rFonts w:eastAsia="Times New Roman"/>
          <w:lang w:val="cs-CZ"/>
        </w:rPr>
      </w:pPr>
      <w:r>
        <w:rPr>
          <w:rFonts w:eastAsia="Times New Roman"/>
          <w:lang w:val="cs-CZ"/>
        </w:rPr>
        <w:t>V soutěžích družstev se však takové změny započítávají na povolený počet změn v družstvu</w:t>
      </w:r>
      <w:r w:rsidR="000821F1" w:rsidRPr="000F5A16">
        <w:rPr>
          <w:rFonts w:eastAsia="Times New Roman"/>
          <w:lang w:val="cs-CZ"/>
        </w:rPr>
        <w:t xml:space="preserve">. </w:t>
      </w:r>
    </w:p>
    <w:p w:rsidR="000821F1" w:rsidRPr="000F5A16" w:rsidRDefault="000821F1" w:rsidP="000821F1">
      <w:pPr>
        <w:spacing w:after="0" w:line="240" w:lineRule="auto"/>
        <w:rPr>
          <w:rFonts w:eastAsia="Times New Roman"/>
          <w:lang w:val="cs-CZ"/>
        </w:rPr>
      </w:pPr>
    </w:p>
    <w:p w:rsidR="004D4B5E" w:rsidRPr="00F26FF8" w:rsidRDefault="004D4B5E" w:rsidP="004D4B5E">
      <w:pPr>
        <w:rPr>
          <w:rFonts w:eastAsia="Times New Roman"/>
          <w:lang w:val="cs-CZ" w:eastAsia="cs-CZ"/>
        </w:rPr>
      </w:pPr>
      <w:r w:rsidRPr="00F26FF8">
        <w:rPr>
          <w:rFonts w:eastAsia="Times New Roman"/>
          <w:lang w:val="cs-CZ" w:eastAsia="cs-CZ"/>
        </w:rPr>
        <w:t>TD akceptuje následující důvody pro vystoupení jako adekvátní:</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a) úmrtí*</w:t>
      </w:r>
    </w:p>
    <w:p w:rsidR="00822AC4" w:rsidRDefault="004D4B5E" w:rsidP="00822AC4">
      <w:pPr>
        <w:spacing w:after="0"/>
        <w:jc w:val="both"/>
        <w:rPr>
          <w:rFonts w:eastAsia="Times New Roman"/>
          <w:lang w:val="cs-CZ" w:eastAsia="cs-CZ"/>
        </w:rPr>
      </w:pPr>
      <w:r w:rsidRPr="004D4B5E">
        <w:rPr>
          <w:rFonts w:eastAsia="Times New Roman"/>
          <w:lang w:val="cs-CZ" w:eastAsia="cs-CZ"/>
        </w:rPr>
        <w:t xml:space="preserve">b) vážné a vysilující onemocnění, </w:t>
      </w:r>
      <w:r w:rsidR="00822AC4">
        <w:rPr>
          <w:rFonts w:eastAsia="Times New Roman"/>
          <w:lang w:val="cs-CZ" w:eastAsia="cs-CZ"/>
        </w:rPr>
        <w:t>které způsobí, aby hráč nemohl pokračovat ve hře ve všech běžících partiích déle než v řádu dnů</w:t>
      </w:r>
      <w:r w:rsidR="00822AC4" w:rsidRPr="00A810A2">
        <w:rPr>
          <w:rFonts w:eastAsia="Times New Roman"/>
          <w:lang w:val="cs-CZ" w:eastAsia="cs-CZ"/>
        </w:rPr>
        <w:t>” [2021-018]</w:t>
      </w:r>
    </w:p>
    <w:p w:rsidR="004D4B5E" w:rsidRPr="004D4B5E" w:rsidRDefault="004D4B5E" w:rsidP="00822AC4">
      <w:pPr>
        <w:spacing w:after="0"/>
        <w:jc w:val="both"/>
        <w:rPr>
          <w:rFonts w:eastAsia="Times New Roman"/>
          <w:lang w:val="cs-CZ" w:eastAsia="cs-CZ"/>
        </w:rPr>
      </w:pPr>
      <w:r w:rsidRPr="004D4B5E">
        <w:rPr>
          <w:rFonts w:eastAsia="Times New Roman"/>
          <w:lang w:val="cs-CZ" w:eastAsia="cs-CZ"/>
        </w:rPr>
        <w:t xml:space="preserve">c) okolnosti mimo dosah kontroly hráče, </w:t>
      </w:r>
      <w:r w:rsidR="00822AC4">
        <w:rPr>
          <w:rFonts w:eastAsia="Times New Roman"/>
          <w:lang w:val="cs-CZ" w:eastAsia="cs-CZ"/>
        </w:rPr>
        <w:t>které způsobí, aby hráč nemohl pokračovat ve hře ve všech běžících partiích déle než v řádu dnů</w:t>
      </w:r>
      <w:r w:rsidR="00822AC4" w:rsidRPr="00A810A2">
        <w:rPr>
          <w:rFonts w:eastAsia="Times New Roman"/>
          <w:lang w:val="cs-CZ" w:eastAsia="cs-CZ"/>
        </w:rPr>
        <w:t>” [2021-018]</w:t>
      </w:r>
      <w:r w:rsidR="00822AC4">
        <w:rPr>
          <w:rFonts w:eastAsia="Times New Roman"/>
          <w:lang w:val="cs-CZ" w:eastAsia="cs-CZ"/>
        </w:rPr>
        <w:t xml:space="preserve"> </w:t>
      </w:r>
      <w:r w:rsidRPr="004D4B5E">
        <w:rPr>
          <w:rFonts w:eastAsia="Times New Roman"/>
          <w:lang w:val="cs-CZ" w:eastAsia="cs-CZ"/>
        </w:rPr>
        <w:t>(války, občanské nepokoje, živelné pohromy a další obdobné okolnosti)</w:t>
      </w:r>
    </w:p>
    <w:p w:rsidR="004D4B5E" w:rsidRPr="004D4B5E" w:rsidRDefault="004D4B5E" w:rsidP="00822AC4">
      <w:pPr>
        <w:spacing w:after="0"/>
        <w:jc w:val="both"/>
        <w:rPr>
          <w:rFonts w:eastAsia="Times New Roman"/>
          <w:lang w:val="cs-CZ" w:eastAsia="cs-CZ"/>
        </w:rPr>
      </w:pPr>
      <w:r w:rsidRPr="004D4B5E">
        <w:rPr>
          <w:rFonts w:eastAsia="Times New Roman"/>
          <w:lang w:val="cs-CZ" w:eastAsia="cs-CZ"/>
        </w:rPr>
        <w:t xml:space="preserve">d) okolnosti osobní povahy, </w:t>
      </w:r>
      <w:r w:rsidR="00822AC4">
        <w:rPr>
          <w:rFonts w:eastAsia="Times New Roman"/>
          <w:lang w:val="cs-CZ" w:eastAsia="cs-CZ"/>
        </w:rPr>
        <w:t>které způsobí, aby hráč nemohl pokračovat ve hře ve všech běžících partiích déle než v řádu dnů</w:t>
      </w:r>
      <w:r w:rsidR="00822AC4" w:rsidRPr="00A810A2">
        <w:rPr>
          <w:rFonts w:eastAsia="Times New Roman"/>
          <w:lang w:val="cs-CZ" w:eastAsia="cs-CZ"/>
        </w:rPr>
        <w:t>” [2021-018]</w:t>
      </w:r>
      <w:r w:rsidR="00822AC4">
        <w:rPr>
          <w:rFonts w:eastAsia="Times New Roman"/>
          <w:lang w:val="cs-CZ" w:eastAsia="cs-CZ"/>
        </w:rPr>
        <w:t xml:space="preserve"> </w:t>
      </w:r>
      <w:r w:rsidRPr="004D4B5E">
        <w:rPr>
          <w:rFonts w:eastAsia="Times New Roman"/>
          <w:lang w:val="cs-CZ" w:eastAsia="cs-CZ"/>
        </w:rPr>
        <w:t>Tyto okolnosti mohou mít různý charakter, musí však být detailně popsány v době podání žádosti o vystoupení.</w:t>
      </w:r>
    </w:p>
    <w:p w:rsidR="000821F1" w:rsidRPr="000F5A16" w:rsidRDefault="000821F1" w:rsidP="000821F1">
      <w:pPr>
        <w:spacing w:after="0" w:line="240" w:lineRule="auto"/>
        <w:rPr>
          <w:color w:val="0070C0"/>
          <w:lang w:val="cs-CZ"/>
        </w:rPr>
      </w:pPr>
    </w:p>
    <w:p w:rsidR="000821F1" w:rsidRPr="000F5A16" w:rsidRDefault="000821F1" w:rsidP="004D4B5E">
      <w:pPr>
        <w:spacing w:after="0" w:line="240" w:lineRule="auto"/>
        <w:jc w:val="both"/>
        <w:rPr>
          <w:lang w:val="cs-CZ"/>
        </w:rPr>
      </w:pPr>
      <w:r w:rsidRPr="000F5A16">
        <w:rPr>
          <w:lang w:val="cs-CZ"/>
        </w:rPr>
        <w:t>*Informa</w:t>
      </w:r>
      <w:r w:rsidR="004D4B5E">
        <w:rPr>
          <w:lang w:val="cs-CZ"/>
        </w:rPr>
        <w:t>ce o úmrtí hráče se může dostat k TD různými cestami, často i bez možnosti nezávislé kontroly původního zdroje informace</w:t>
      </w:r>
      <w:r w:rsidRPr="000F5A16">
        <w:rPr>
          <w:lang w:val="cs-CZ"/>
        </w:rPr>
        <w:t xml:space="preserve">. </w:t>
      </w:r>
      <w:r w:rsidR="00340EAA">
        <w:rPr>
          <w:lang w:val="cs-CZ"/>
        </w:rPr>
        <w:t xml:space="preserve">Od TD se neočekává podrobné a obšírné ověřování informace o hráčově úmrtí, </w:t>
      </w:r>
      <w:r w:rsidR="00F97F37">
        <w:rPr>
          <w:lang w:val="cs-CZ"/>
        </w:rPr>
        <w:t>jdoucí za</w:t>
      </w:r>
      <w:r w:rsidR="00340EAA">
        <w:rPr>
          <w:lang w:val="cs-CZ"/>
        </w:rPr>
        <w:t xml:space="preserve"> důvod věřit, že je informace správná</w:t>
      </w:r>
      <w:r w:rsidRPr="000F5A16">
        <w:rPr>
          <w:lang w:val="cs-CZ"/>
        </w:rPr>
        <w:t xml:space="preserve">. </w:t>
      </w:r>
    </w:p>
    <w:p w:rsidR="000821F1" w:rsidRPr="000F5A16" w:rsidRDefault="000821F1" w:rsidP="000821F1">
      <w:pPr>
        <w:spacing w:after="0" w:line="240" w:lineRule="auto"/>
        <w:rPr>
          <w:rFonts w:eastAsia="Times New Roman"/>
          <w:color w:val="000000"/>
          <w:lang w:val="cs-CZ"/>
        </w:rPr>
      </w:pPr>
    </w:p>
    <w:p w:rsidR="000821F1" w:rsidRPr="000F5A16" w:rsidRDefault="00F97F37" w:rsidP="00F97F37">
      <w:pPr>
        <w:spacing w:after="0" w:line="240" w:lineRule="auto"/>
        <w:jc w:val="both"/>
        <w:rPr>
          <w:rFonts w:eastAsia="Times New Roman"/>
          <w:color w:val="000000"/>
          <w:lang w:val="cs-CZ"/>
        </w:rPr>
      </w:pPr>
      <w:r>
        <w:rPr>
          <w:rFonts w:eastAsia="Times New Roman"/>
          <w:color w:val="000000"/>
          <w:lang w:val="cs-CZ"/>
        </w:rPr>
        <w:t>Schválené žádosti vedou k vystoupení hráče ze všech soutěží schválených ICCF</w:t>
      </w:r>
      <w:r w:rsidR="000821F1" w:rsidRPr="000F5A16">
        <w:rPr>
          <w:rFonts w:eastAsia="Times New Roman"/>
          <w:color w:val="000000"/>
          <w:lang w:val="cs-CZ"/>
        </w:rPr>
        <w:t>**</w:t>
      </w:r>
      <w:r>
        <w:rPr>
          <w:rFonts w:eastAsia="Times New Roman"/>
          <w:color w:val="000000"/>
          <w:lang w:val="cs-CZ"/>
        </w:rPr>
        <w:t>, jichž se právě účastní</w:t>
      </w:r>
      <w:r w:rsidR="000821F1" w:rsidRPr="000F5A16">
        <w:rPr>
          <w:rFonts w:eastAsia="Times New Roman"/>
          <w:color w:val="000000"/>
          <w:lang w:val="cs-CZ"/>
        </w:rPr>
        <w:t xml:space="preserve"> (</w:t>
      </w:r>
      <w:r>
        <w:rPr>
          <w:rFonts w:eastAsia="Times New Roman"/>
          <w:color w:val="000000"/>
          <w:lang w:val="cs-CZ"/>
        </w:rPr>
        <w:t>jak ze soutěže, v níž byla žádost schválena, tak ze všech ostatních soutěží schválených ICCF</w:t>
      </w:r>
      <w:r w:rsidR="000821F1" w:rsidRPr="000F5A16">
        <w:rPr>
          <w:rFonts w:eastAsia="Times New Roman"/>
          <w:color w:val="000000"/>
          <w:lang w:val="cs-CZ"/>
        </w:rPr>
        <w:t>). T</w:t>
      </w:r>
      <w:r>
        <w:rPr>
          <w:rFonts w:eastAsia="Times New Roman"/>
          <w:color w:val="000000"/>
          <w:lang w:val="cs-CZ"/>
        </w:rPr>
        <w:t>D/TO budou informovat WTD, který povede záznamy o všech takových žádostech a bude informovat hráčovu federaci</w:t>
      </w:r>
      <w:r w:rsidR="000821F1" w:rsidRPr="000F5A16">
        <w:rPr>
          <w:rFonts w:eastAsia="Times New Roman"/>
          <w:color w:val="000000"/>
          <w:lang w:val="cs-CZ"/>
        </w:rPr>
        <w:t xml:space="preserve">; </w:t>
      </w:r>
      <w:r>
        <w:rPr>
          <w:rFonts w:eastAsia="Times New Roman"/>
          <w:color w:val="000000"/>
          <w:lang w:val="cs-CZ"/>
        </w:rPr>
        <w:t>informován musí být i Ratingový komisař</w:t>
      </w:r>
      <w:r w:rsidR="000821F1" w:rsidRPr="000F5A16">
        <w:rPr>
          <w:rFonts w:eastAsia="Times New Roman"/>
          <w:color w:val="000000"/>
          <w:lang w:val="cs-CZ"/>
        </w:rPr>
        <w:t xml:space="preserve">. </w:t>
      </w:r>
      <w:r w:rsidR="00761E09">
        <w:rPr>
          <w:rFonts w:eastAsia="Times New Roman"/>
          <w:color w:val="000000"/>
          <w:lang w:val="cs-CZ"/>
        </w:rPr>
        <w:t>Hráči, u kterých je následně zjištěno, že zneužili privilegia poskytovaná tímto pravidlem, budou automaticky suspendováni na 5 let ze všech soutěží ICCF</w:t>
      </w:r>
      <w:r w:rsidR="000821F1" w:rsidRPr="000F5A16">
        <w:rPr>
          <w:rFonts w:eastAsia="Times New Roman"/>
          <w:color w:val="000000"/>
          <w:lang w:val="cs-CZ"/>
        </w:rPr>
        <w:t>.</w:t>
      </w:r>
      <w:r w:rsidR="00E037F9">
        <w:rPr>
          <w:rFonts w:eastAsia="Times New Roman"/>
          <w:color w:val="000000"/>
          <w:lang w:val="cs-CZ"/>
        </w:rPr>
        <w:t xml:space="preserve"> Hráči, kterým je přiznáno</w:t>
      </w:r>
      <w:r w:rsidR="000821F1" w:rsidRPr="000F5A16">
        <w:rPr>
          <w:rFonts w:eastAsia="Times New Roman"/>
          <w:color w:val="000000"/>
          <w:lang w:val="cs-CZ"/>
        </w:rPr>
        <w:t xml:space="preserve"> "</w:t>
      </w:r>
      <w:r w:rsidR="00E037F9">
        <w:rPr>
          <w:rFonts w:eastAsia="Times New Roman"/>
          <w:color w:val="000000"/>
          <w:lang w:val="cs-CZ"/>
        </w:rPr>
        <w:t>akceptované vystoupení</w:t>
      </w:r>
      <w:r w:rsidR="000821F1" w:rsidRPr="000F5A16">
        <w:rPr>
          <w:rFonts w:eastAsia="Times New Roman"/>
          <w:color w:val="000000"/>
          <w:lang w:val="cs-CZ"/>
        </w:rPr>
        <w:t xml:space="preserve">" </w:t>
      </w:r>
      <w:r w:rsidR="00E037F9">
        <w:rPr>
          <w:rFonts w:eastAsia="Times New Roman"/>
          <w:color w:val="000000"/>
          <w:lang w:val="cs-CZ"/>
        </w:rPr>
        <w:t>se poté nejméně na 6 měsíců nesmějí přihlásit do žádné soutěže ICCF</w:t>
      </w:r>
      <w:r w:rsidR="000821F1" w:rsidRPr="000F5A16">
        <w:rPr>
          <w:rFonts w:eastAsia="Times New Roman"/>
          <w:color w:val="000000"/>
          <w:lang w:val="cs-CZ"/>
        </w:rPr>
        <w:t xml:space="preserve">. </w:t>
      </w:r>
    </w:p>
    <w:p w:rsidR="000821F1" w:rsidRPr="000F5A16" w:rsidRDefault="000821F1" w:rsidP="000821F1">
      <w:pPr>
        <w:spacing w:after="0" w:line="240" w:lineRule="auto"/>
        <w:rPr>
          <w:rFonts w:eastAsia="Times New Roman"/>
          <w:color w:val="000000"/>
          <w:lang w:val="cs-CZ"/>
        </w:rPr>
      </w:pPr>
    </w:p>
    <w:p w:rsidR="000821F1" w:rsidRPr="000F5A16" w:rsidRDefault="000821F1" w:rsidP="00E10C8C">
      <w:pPr>
        <w:spacing w:after="0" w:line="240" w:lineRule="auto"/>
        <w:jc w:val="both"/>
        <w:rPr>
          <w:rFonts w:eastAsia="Times New Roman"/>
          <w:lang w:val="cs-CZ"/>
        </w:rPr>
      </w:pPr>
      <w:r w:rsidRPr="000F5A16">
        <w:rPr>
          <w:rFonts w:eastAsia="Times New Roman"/>
          <w:color w:val="0070C0"/>
          <w:lang w:val="cs-CZ"/>
        </w:rPr>
        <w:t>PO</w:t>
      </w:r>
      <w:r w:rsidR="00B27753">
        <w:rPr>
          <w:rFonts w:eastAsia="Times New Roman"/>
          <w:color w:val="0070C0"/>
          <w:lang w:val="cs-CZ"/>
        </w:rPr>
        <w:t>ŠTA</w:t>
      </w:r>
      <w:r w:rsidRPr="000F5A16">
        <w:rPr>
          <w:rFonts w:eastAsia="Times New Roman"/>
          <w:color w:val="0070C0"/>
          <w:lang w:val="cs-CZ"/>
        </w:rPr>
        <w:t xml:space="preserve">: </w:t>
      </w:r>
      <w:r w:rsidR="00B27753">
        <w:rPr>
          <w:rFonts w:eastAsia="Times New Roman"/>
          <w:color w:val="0070C0"/>
          <w:lang w:val="cs-CZ"/>
        </w:rPr>
        <w:t>Při podávání žádostí podle bodu „d“ výše (Okolnosti osobní povahy…</w:t>
      </w:r>
      <w:r w:rsidR="00E10C8C">
        <w:rPr>
          <w:rFonts w:eastAsia="Times New Roman"/>
          <w:color w:val="0070C0"/>
          <w:lang w:val="cs-CZ"/>
        </w:rPr>
        <w:t>) musí hráči poskytnout všechny podrobnosti k jeho partiím do tohoto okamžiku</w:t>
      </w:r>
      <w:r w:rsidRPr="000F5A16">
        <w:rPr>
          <w:rFonts w:eastAsia="Times New Roman"/>
          <w:color w:val="0070C0"/>
          <w:lang w:val="cs-CZ"/>
        </w:rPr>
        <w:t xml:space="preserve">, </w:t>
      </w:r>
      <w:r w:rsidR="00E10C8C">
        <w:rPr>
          <w:rFonts w:eastAsia="Times New Roman"/>
          <w:color w:val="0070C0"/>
          <w:lang w:val="cs-CZ"/>
        </w:rPr>
        <w:t>takové podrobnosti by měly být poskytnuty</w:t>
      </w:r>
      <w:r w:rsidR="00426519">
        <w:rPr>
          <w:rFonts w:eastAsia="Times New Roman"/>
          <w:color w:val="0070C0"/>
          <w:lang w:val="cs-CZ"/>
        </w:rPr>
        <w:t>, tam, kde je to možné,</w:t>
      </w:r>
      <w:r w:rsidR="00E10C8C">
        <w:rPr>
          <w:rFonts w:eastAsia="Times New Roman"/>
          <w:color w:val="0070C0"/>
          <w:lang w:val="cs-CZ"/>
        </w:rPr>
        <w:t xml:space="preserve"> také k žádostem podle bodů b</w:t>
      </w:r>
      <w:r w:rsidRPr="000F5A16">
        <w:rPr>
          <w:rFonts w:eastAsia="Times New Roman"/>
          <w:color w:val="0070C0"/>
          <w:lang w:val="cs-CZ"/>
        </w:rPr>
        <w:t>) - c).</w:t>
      </w:r>
      <w:r w:rsidRPr="000F5A16">
        <w:rPr>
          <w:rFonts w:eastAsia="Times New Roman"/>
          <w:color w:val="000000"/>
          <w:lang w:val="cs-CZ"/>
        </w:rPr>
        <w:t xml:space="preserve"> </w:t>
      </w:r>
    </w:p>
    <w:p w:rsidR="000821F1" w:rsidRPr="000F5A16" w:rsidRDefault="000821F1" w:rsidP="000821F1">
      <w:pPr>
        <w:spacing w:after="0" w:line="240" w:lineRule="auto"/>
        <w:rPr>
          <w:rFonts w:eastAsia="Times New Roman"/>
          <w:lang w:val="cs-CZ"/>
        </w:rPr>
      </w:pPr>
    </w:p>
    <w:p w:rsidR="000821F1" w:rsidRPr="000F5A16" w:rsidRDefault="000821F1" w:rsidP="00426519">
      <w:pPr>
        <w:spacing w:after="0" w:line="240" w:lineRule="auto"/>
        <w:jc w:val="both"/>
        <w:rPr>
          <w:rFonts w:eastAsia="Times New Roman"/>
          <w:color w:val="FF0000"/>
          <w:lang w:val="cs-CZ"/>
        </w:rPr>
      </w:pPr>
      <w:r w:rsidRPr="000F5A16">
        <w:rPr>
          <w:rFonts w:eastAsia="Times New Roman"/>
          <w:color w:val="000000"/>
          <w:lang w:val="cs-CZ"/>
        </w:rPr>
        <w:t>** “</w:t>
      </w:r>
      <w:r w:rsidR="00426519">
        <w:rPr>
          <w:rFonts w:eastAsia="Times New Roman"/>
          <w:color w:val="000000"/>
          <w:lang w:val="cs-CZ"/>
        </w:rPr>
        <w:t>soutěž schválená ICCF</w:t>
      </w:r>
      <w:r w:rsidRPr="000F5A16">
        <w:rPr>
          <w:rFonts w:eastAsia="Times New Roman"/>
          <w:color w:val="000000"/>
          <w:lang w:val="cs-CZ"/>
        </w:rPr>
        <w:t xml:space="preserve">” </w:t>
      </w:r>
      <w:r w:rsidR="00426519">
        <w:rPr>
          <w:rFonts w:eastAsia="Times New Roman"/>
          <w:color w:val="000000"/>
          <w:lang w:val="cs-CZ"/>
        </w:rPr>
        <w:t xml:space="preserve">je soutěž, která </w:t>
      </w:r>
      <w:r w:rsidRPr="000F5A16">
        <w:rPr>
          <w:rFonts w:eastAsia="Times New Roman"/>
          <w:color w:val="000000"/>
          <w:lang w:val="cs-CZ"/>
        </w:rPr>
        <w:t xml:space="preserve">(a) </w:t>
      </w:r>
      <w:r w:rsidR="00426519">
        <w:rPr>
          <w:rFonts w:eastAsia="Times New Roman"/>
          <w:color w:val="000000"/>
          <w:lang w:val="cs-CZ"/>
        </w:rPr>
        <w:t>je nabízena na úvodní stránce webu ICCF</w:t>
      </w:r>
      <w:r w:rsidRPr="000F5A16">
        <w:rPr>
          <w:rFonts w:eastAsia="Times New Roman"/>
          <w:color w:val="000000"/>
          <w:lang w:val="cs-CZ"/>
        </w:rPr>
        <w:t xml:space="preserve"> (</w:t>
      </w:r>
      <w:r w:rsidR="00426519">
        <w:rPr>
          <w:rFonts w:eastAsia="Times New Roman"/>
          <w:color w:val="000000"/>
          <w:lang w:val="cs-CZ"/>
        </w:rPr>
        <w:t>např. turnaje A</w:t>
      </w:r>
      <w:r w:rsidRPr="000F5A16">
        <w:rPr>
          <w:rFonts w:eastAsia="Times New Roman"/>
          <w:color w:val="000000"/>
          <w:lang w:val="cs-CZ"/>
        </w:rPr>
        <w:t>spirer</w:t>
      </w:r>
      <w:r w:rsidR="00426519">
        <w:rPr>
          <w:rFonts w:eastAsia="Times New Roman"/>
          <w:color w:val="000000"/>
          <w:lang w:val="cs-CZ"/>
        </w:rPr>
        <w:t>, tematické turnaje</w:t>
      </w:r>
      <w:r w:rsidRPr="000F5A16">
        <w:rPr>
          <w:rFonts w:eastAsia="Times New Roman"/>
          <w:color w:val="000000"/>
          <w:lang w:val="cs-CZ"/>
        </w:rPr>
        <w:t xml:space="preserve">) </w:t>
      </w:r>
      <w:r w:rsidR="00426519">
        <w:rPr>
          <w:rFonts w:eastAsia="Times New Roman"/>
          <w:color w:val="000000"/>
          <w:lang w:val="cs-CZ"/>
        </w:rPr>
        <w:t>s výjimkou volných zápasů na 2 partie nezapočítávaných do ratingu ICCF</w:t>
      </w:r>
      <w:r w:rsidRPr="000F5A16">
        <w:rPr>
          <w:rFonts w:eastAsia="Times New Roman"/>
          <w:color w:val="000000"/>
          <w:lang w:val="cs-CZ"/>
        </w:rPr>
        <w:t xml:space="preserve"> a/</w:t>
      </w:r>
      <w:r w:rsidR="00426519">
        <w:rPr>
          <w:rFonts w:eastAsia="Times New Roman"/>
          <w:color w:val="000000"/>
          <w:lang w:val="cs-CZ"/>
        </w:rPr>
        <w:t>nebo</w:t>
      </w:r>
      <w:r w:rsidRPr="000F5A16">
        <w:rPr>
          <w:rFonts w:eastAsia="Times New Roman"/>
          <w:color w:val="000000"/>
          <w:lang w:val="cs-CZ"/>
        </w:rPr>
        <w:t xml:space="preserve"> (b) </w:t>
      </w:r>
      <w:r w:rsidR="00426519">
        <w:rPr>
          <w:rFonts w:eastAsia="Times New Roman"/>
          <w:color w:val="000000"/>
          <w:lang w:val="cs-CZ"/>
        </w:rPr>
        <w:t>je popsána v nějakém dokumentu schváleném Výkonným výborem ICCF</w:t>
      </w:r>
      <w:r w:rsidRPr="000F5A16">
        <w:rPr>
          <w:rFonts w:eastAsia="Times New Roman"/>
          <w:color w:val="000000"/>
          <w:lang w:val="cs-CZ"/>
        </w:rPr>
        <w:t xml:space="preserve"> (</w:t>
      </w:r>
      <w:r w:rsidR="008F3D65">
        <w:rPr>
          <w:rFonts w:eastAsia="Times New Roman"/>
          <w:color w:val="000000"/>
          <w:lang w:val="cs-CZ"/>
        </w:rPr>
        <w:t xml:space="preserve">včetně turnajů družstev, např. </w:t>
      </w:r>
      <w:r w:rsidRPr="000F5A16">
        <w:rPr>
          <w:rFonts w:eastAsia="Times New Roman"/>
          <w:lang w:val="cs-CZ"/>
        </w:rPr>
        <w:t>Champions</w:t>
      </w:r>
      <w:r w:rsidRPr="000F5A16">
        <w:rPr>
          <w:rFonts w:eastAsia="Times New Roman"/>
          <w:color w:val="000000"/>
          <w:lang w:val="cs-CZ"/>
        </w:rPr>
        <w:t xml:space="preserve"> </w:t>
      </w:r>
      <w:r w:rsidRPr="000F5A16">
        <w:rPr>
          <w:rFonts w:eastAsia="Times New Roman"/>
          <w:color w:val="000000"/>
          <w:lang w:val="cs-CZ"/>
        </w:rPr>
        <w:lastRenderedPageBreak/>
        <w:t>League a Olympi</w:t>
      </w:r>
      <w:r w:rsidR="008F3D65">
        <w:rPr>
          <w:rFonts w:eastAsia="Times New Roman"/>
          <w:color w:val="000000"/>
          <w:lang w:val="cs-CZ"/>
        </w:rPr>
        <w:t>ád</w:t>
      </w:r>
      <w:r w:rsidRPr="000F5A16">
        <w:rPr>
          <w:rFonts w:eastAsia="Times New Roman"/>
          <w:color w:val="000000"/>
          <w:lang w:val="cs-CZ"/>
        </w:rPr>
        <w:t>) a/</w:t>
      </w:r>
      <w:r w:rsidR="008F3D65">
        <w:rPr>
          <w:rFonts w:eastAsia="Times New Roman"/>
          <w:color w:val="000000"/>
          <w:lang w:val="cs-CZ"/>
        </w:rPr>
        <w:t>nebo</w:t>
      </w:r>
      <w:r w:rsidRPr="000F5A16">
        <w:rPr>
          <w:rFonts w:eastAsia="Times New Roman"/>
          <w:color w:val="000000"/>
          <w:lang w:val="cs-CZ"/>
        </w:rPr>
        <w:t xml:space="preserve"> (c) </w:t>
      </w:r>
      <w:r w:rsidR="008F3D65">
        <w:rPr>
          <w:rFonts w:eastAsia="Times New Roman"/>
          <w:color w:val="000000"/>
          <w:lang w:val="cs-CZ"/>
        </w:rPr>
        <w:t xml:space="preserve">je schválena </w:t>
      </w:r>
      <w:r w:rsidRPr="000F5A16">
        <w:rPr>
          <w:rFonts w:eastAsia="Times New Roman"/>
          <w:color w:val="000000"/>
          <w:lang w:val="cs-CZ"/>
        </w:rPr>
        <w:t xml:space="preserve">WTD </w:t>
      </w:r>
      <w:r w:rsidR="008F3D65">
        <w:rPr>
          <w:rFonts w:eastAsia="Times New Roman"/>
          <w:color w:val="000000"/>
          <w:lang w:val="cs-CZ"/>
        </w:rPr>
        <w:t>k umístění do harmonogramu soutěží ICCF</w:t>
      </w:r>
      <w:r w:rsidRPr="000F5A16">
        <w:rPr>
          <w:rFonts w:eastAsia="Times New Roman"/>
          <w:color w:val="000000"/>
          <w:lang w:val="cs-CZ"/>
        </w:rPr>
        <w:t>, a/</w:t>
      </w:r>
      <w:r w:rsidR="008F3D65">
        <w:rPr>
          <w:rFonts w:eastAsia="Times New Roman"/>
          <w:color w:val="000000"/>
          <w:lang w:val="cs-CZ"/>
        </w:rPr>
        <w:t>nebo</w:t>
      </w:r>
      <w:r w:rsidRPr="000F5A16">
        <w:rPr>
          <w:rFonts w:eastAsia="Times New Roman"/>
          <w:color w:val="000000"/>
          <w:lang w:val="cs-CZ"/>
        </w:rPr>
        <w:t xml:space="preserve"> (d) </w:t>
      </w:r>
      <w:r w:rsidR="008F3D65">
        <w:rPr>
          <w:rFonts w:eastAsia="Times New Roman"/>
          <w:color w:val="000000"/>
          <w:lang w:val="cs-CZ"/>
        </w:rPr>
        <w:t>je přátelským zápasem</w:t>
      </w:r>
      <w:r w:rsidRPr="000F5A16">
        <w:rPr>
          <w:rFonts w:eastAsia="Times New Roman"/>
          <w:color w:val="000000"/>
          <w:lang w:val="cs-CZ"/>
        </w:rPr>
        <w:t xml:space="preserve">, </w:t>
      </w:r>
      <w:r w:rsidRPr="000F5A16">
        <w:rPr>
          <w:rFonts w:eastAsia="Times New Roman"/>
          <w:lang w:val="cs-CZ"/>
        </w:rPr>
        <w:t>defin</w:t>
      </w:r>
      <w:r w:rsidR="008F3D65">
        <w:rPr>
          <w:rFonts w:eastAsia="Times New Roman"/>
          <w:lang w:val="cs-CZ"/>
        </w:rPr>
        <w:t>ovaným stejně jako v</w:t>
      </w:r>
      <w:r w:rsidRPr="000F5A16">
        <w:rPr>
          <w:rFonts w:eastAsia="Times New Roman"/>
          <w:lang w:val="cs-CZ"/>
        </w:rPr>
        <w:t xml:space="preserve"> §3.6. T</w:t>
      </w:r>
      <w:r w:rsidR="008F3D65">
        <w:rPr>
          <w:rFonts w:eastAsia="Times New Roman"/>
          <w:lang w:val="cs-CZ"/>
        </w:rPr>
        <w:t>ato definice</w:t>
      </w:r>
      <w:r w:rsidRPr="000F5A16">
        <w:rPr>
          <w:rFonts w:eastAsia="Times New Roman"/>
          <w:lang w:val="cs-CZ"/>
        </w:rPr>
        <w:t xml:space="preserve"> “</w:t>
      </w:r>
      <w:r w:rsidR="008F3D65">
        <w:rPr>
          <w:rFonts w:eastAsia="Times New Roman"/>
          <w:lang w:val="cs-CZ"/>
        </w:rPr>
        <w:t xml:space="preserve">soutěže schválené </w:t>
      </w:r>
      <w:r w:rsidRPr="000F5A16">
        <w:rPr>
          <w:rFonts w:eastAsia="Times New Roman"/>
          <w:lang w:val="cs-CZ"/>
        </w:rPr>
        <w:t xml:space="preserve">ICCF” </w:t>
      </w:r>
      <w:r w:rsidR="008F3D65">
        <w:rPr>
          <w:rFonts w:eastAsia="Times New Roman"/>
          <w:lang w:val="cs-CZ"/>
        </w:rPr>
        <w:t>se použije všude, kde se tato fráze objeví v nějakém dokumentu ICCF</w:t>
      </w:r>
      <w:r w:rsidRPr="000F5A16">
        <w:rPr>
          <w:rFonts w:eastAsia="Times New Roman"/>
          <w:lang w:val="cs-CZ"/>
        </w:rPr>
        <w:t>.</w:t>
      </w:r>
      <w:r w:rsidRPr="000F5A16">
        <w:rPr>
          <w:rFonts w:eastAsia="Times New Roman"/>
          <w:color w:val="FF0000"/>
          <w:lang w:val="cs-CZ"/>
        </w:rPr>
        <w:t xml:space="preserve"> </w:t>
      </w:r>
    </w:p>
    <w:p w:rsidR="000821F1" w:rsidRPr="000F5A16" w:rsidRDefault="000821F1" w:rsidP="000821F1">
      <w:pPr>
        <w:spacing w:after="0" w:line="240" w:lineRule="auto"/>
        <w:rPr>
          <w:color w:val="0070C0"/>
          <w:lang w:val="cs-CZ"/>
        </w:rPr>
      </w:pPr>
    </w:p>
    <w:p w:rsidR="000821F1" w:rsidRPr="000F5A16" w:rsidRDefault="003D14D8" w:rsidP="000821F1">
      <w:pPr>
        <w:spacing w:after="0" w:line="240" w:lineRule="auto"/>
        <w:rPr>
          <w:lang w:val="cs-CZ"/>
        </w:rPr>
      </w:pPr>
      <w:r>
        <w:rPr>
          <w:lang w:val="cs-CZ"/>
        </w:rPr>
        <w:t>V případě akceptovaného vystoupení</w:t>
      </w:r>
      <w:r w:rsidR="000821F1" w:rsidRPr="000F5A16">
        <w:rPr>
          <w:lang w:val="cs-CZ"/>
        </w:rPr>
        <w:t xml:space="preserve">: </w:t>
      </w:r>
    </w:p>
    <w:p w:rsidR="003D14D8" w:rsidRDefault="003D14D8" w:rsidP="003D14D8">
      <w:pPr>
        <w:spacing w:after="0" w:line="240" w:lineRule="auto"/>
        <w:jc w:val="both"/>
        <w:textAlignment w:val="baseline"/>
        <w:rPr>
          <w:rFonts w:eastAsia="Times New Roman"/>
          <w:sz w:val="23"/>
          <w:szCs w:val="23"/>
          <w:lang w:val="cs-CZ" w:eastAsia="cs-CZ"/>
        </w:rPr>
      </w:pPr>
    </w:p>
    <w:p w:rsidR="00351FE7" w:rsidRDefault="003D14D8" w:rsidP="00351FE7">
      <w:pPr>
        <w:spacing w:after="0" w:line="240" w:lineRule="auto"/>
        <w:jc w:val="both"/>
        <w:textAlignment w:val="baseline"/>
        <w:rPr>
          <w:lang w:val="cs-CZ"/>
        </w:rPr>
      </w:pPr>
      <w:r w:rsidRPr="00F40C58">
        <w:rPr>
          <w:rFonts w:eastAsia="Times New Roman"/>
          <w:lang w:val="cs-CZ" w:eastAsia="cs-CZ"/>
        </w:rPr>
        <w:t xml:space="preserve">a. </w:t>
      </w:r>
      <w:r w:rsidR="008F3D65" w:rsidRPr="00F40C58">
        <w:rPr>
          <w:rFonts w:eastAsia="Times New Roman"/>
          <w:lang w:val="cs-CZ" w:eastAsia="cs-CZ"/>
        </w:rPr>
        <w:t xml:space="preserve">V soutěžích JEDNOTLIVCŮ: Je-li vystoupení hráče uznáno jako akceptované, jeho zbývající partie budou </w:t>
      </w:r>
      <w:r w:rsidR="0042797D">
        <w:rPr>
          <w:rFonts w:eastAsia="Times New Roman"/>
          <w:lang w:val="cs-CZ" w:eastAsia="cs-CZ"/>
        </w:rPr>
        <w:t>anulovány</w:t>
      </w:r>
      <w:r w:rsidR="008F3D65" w:rsidRPr="00F40C58">
        <w:rPr>
          <w:rFonts w:eastAsia="Times New Roman"/>
          <w:lang w:val="cs-CZ" w:eastAsia="cs-CZ"/>
        </w:rPr>
        <w:t xml:space="preserve">, pokud jsou splněny obě následující podmínky: hráč dosud </w:t>
      </w:r>
      <w:r w:rsidRPr="00F40C58">
        <w:rPr>
          <w:rFonts w:eastAsia="Times New Roman"/>
          <w:lang w:val="cs-CZ" w:eastAsia="cs-CZ"/>
        </w:rPr>
        <w:t xml:space="preserve">v relevantním turnaji </w:t>
      </w:r>
      <w:r w:rsidR="008F3D65" w:rsidRPr="00F40C58">
        <w:rPr>
          <w:rFonts w:eastAsia="Times New Roman"/>
          <w:lang w:val="cs-CZ" w:eastAsia="cs-CZ"/>
        </w:rPr>
        <w:t>neukončil žádnou partii (s výjimkou PČL</w:t>
      </w:r>
      <w:r w:rsidRPr="00F40C58">
        <w:rPr>
          <w:rFonts w:eastAsia="Times New Roman"/>
          <w:lang w:val="cs-CZ" w:eastAsia="cs-CZ"/>
        </w:rPr>
        <w:t xml:space="preserve"> nebo </w:t>
      </w:r>
      <w:r w:rsidR="0042797D">
        <w:rPr>
          <w:rFonts w:eastAsia="Times New Roman"/>
          <w:lang w:val="cs-CZ" w:eastAsia="cs-CZ"/>
        </w:rPr>
        <w:t>anulace</w:t>
      </w:r>
      <w:r w:rsidRPr="00F40C58">
        <w:rPr>
          <w:rFonts w:eastAsia="Times New Roman"/>
          <w:lang w:val="cs-CZ" w:eastAsia="cs-CZ"/>
        </w:rPr>
        <w:t>)</w:t>
      </w:r>
      <w:r w:rsidR="008F3D65" w:rsidRPr="00F40C58">
        <w:rPr>
          <w:rFonts w:eastAsia="Times New Roman"/>
          <w:lang w:val="cs-CZ" w:eastAsia="cs-CZ"/>
        </w:rPr>
        <w:t>, partie hráče v tomto turnaji nemají v průměru 25 nebo více tahů,</w:t>
      </w:r>
      <w:r w:rsidRPr="00F40C58">
        <w:rPr>
          <w:rFonts w:eastAsia="Times New Roman"/>
          <w:lang w:val="cs-CZ" w:eastAsia="cs-CZ"/>
        </w:rPr>
        <w:t xml:space="preserve"> pokud však některá z těchto podmínek není splněna, všechny jeho zbývající partie v tomto turnaji budou odhadovány.</w:t>
      </w:r>
      <w:r w:rsidR="000821F1" w:rsidRPr="00F40C58">
        <w:rPr>
          <w:lang w:val="cs-CZ"/>
        </w:rPr>
        <w:t xml:space="preserve"> </w:t>
      </w:r>
    </w:p>
    <w:p w:rsidR="00351FE7" w:rsidRDefault="000821F1" w:rsidP="00351FE7">
      <w:pPr>
        <w:spacing w:after="0" w:line="240" w:lineRule="auto"/>
        <w:jc w:val="both"/>
        <w:textAlignment w:val="baseline"/>
        <w:rPr>
          <w:rFonts w:eastAsia="Times New Roman"/>
          <w:sz w:val="23"/>
          <w:szCs w:val="23"/>
          <w:lang w:val="cs-CZ" w:eastAsia="cs-CZ"/>
        </w:rPr>
      </w:pPr>
      <w:r w:rsidRPr="000F5A16">
        <w:rPr>
          <w:lang w:val="cs-CZ"/>
        </w:rPr>
        <w:t xml:space="preserve">b. </w:t>
      </w:r>
      <w:r w:rsidR="00351FE7">
        <w:rPr>
          <w:lang w:val="cs-CZ"/>
        </w:rPr>
        <w:t>V soutěžích DRUŽSTEV</w:t>
      </w:r>
      <w:r w:rsidRPr="000F5A16">
        <w:rPr>
          <w:lang w:val="cs-CZ"/>
        </w:rPr>
        <w:t xml:space="preserve">: </w:t>
      </w:r>
      <w:r w:rsidR="00351FE7" w:rsidRPr="00351FE7">
        <w:rPr>
          <w:rFonts w:eastAsia="Times New Roman"/>
          <w:sz w:val="23"/>
          <w:szCs w:val="23"/>
          <w:lang w:val="cs-CZ" w:eastAsia="cs-CZ"/>
        </w:rPr>
        <w:t xml:space="preserve">TD by měl oslovit TC (do 4 dnů) a požádat ho, aby za vystoupivšího hráče našel do 2 měsíců od této komunikace náhradníka. </w:t>
      </w:r>
      <w:r w:rsidR="00373823">
        <w:rPr>
          <w:rFonts w:eastAsia="Times New Roman"/>
          <w:sz w:val="23"/>
          <w:szCs w:val="23"/>
          <w:lang w:val="cs-CZ" w:eastAsia="cs-CZ"/>
        </w:rPr>
        <w:t>Nový hráč zahájí hru k</w:t>
      </w:r>
      <w:r w:rsidR="00B12700">
        <w:rPr>
          <w:rFonts w:eastAsia="Times New Roman"/>
          <w:sz w:val="23"/>
          <w:szCs w:val="23"/>
          <w:lang w:val="cs-CZ" w:eastAsia="cs-CZ"/>
        </w:rPr>
        <w:t> </w:t>
      </w:r>
      <w:r w:rsidR="00373823">
        <w:rPr>
          <w:rFonts w:eastAsia="Times New Roman"/>
          <w:sz w:val="23"/>
          <w:szCs w:val="23"/>
          <w:lang w:val="cs-CZ" w:eastAsia="cs-CZ"/>
        </w:rPr>
        <w:t>datu</w:t>
      </w:r>
      <w:r w:rsidR="00B12700">
        <w:rPr>
          <w:rFonts w:eastAsia="Times New Roman"/>
          <w:sz w:val="23"/>
          <w:szCs w:val="23"/>
          <w:lang w:val="cs-CZ" w:eastAsia="cs-CZ"/>
        </w:rPr>
        <w:t>, které</w:t>
      </w:r>
      <w:r w:rsidR="00373823">
        <w:rPr>
          <w:rFonts w:eastAsia="Times New Roman"/>
          <w:sz w:val="23"/>
          <w:szCs w:val="23"/>
          <w:lang w:val="cs-CZ" w:eastAsia="cs-CZ"/>
        </w:rPr>
        <w:t xml:space="preserve"> stanov</w:t>
      </w:r>
      <w:r w:rsidR="00B12700">
        <w:rPr>
          <w:rFonts w:eastAsia="Times New Roman"/>
          <w:sz w:val="23"/>
          <w:szCs w:val="23"/>
          <w:lang w:val="cs-CZ" w:eastAsia="cs-CZ"/>
        </w:rPr>
        <w:t>í rozhodčí</w:t>
      </w:r>
      <w:r w:rsidR="00373823" w:rsidRPr="00373823">
        <w:rPr>
          <w:lang w:val="cs-CZ"/>
        </w:rPr>
        <w:t xml:space="preserve">, </w:t>
      </w:r>
      <w:r w:rsidR="00B12700">
        <w:rPr>
          <w:lang w:val="cs-CZ"/>
        </w:rPr>
        <w:t>s</w:t>
      </w:r>
      <w:r w:rsidR="00373823" w:rsidRPr="00373823">
        <w:rPr>
          <w:lang w:val="cs-CZ"/>
        </w:rPr>
        <w:t xml:space="preserve"> [STANDARD:] </w:t>
      </w:r>
      <w:r w:rsidR="00B12700">
        <w:rPr>
          <w:lang w:val="cs-CZ"/>
        </w:rPr>
        <w:t>délkou dovolené</w:t>
      </w:r>
      <w:r w:rsidR="00373823" w:rsidRPr="00373823">
        <w:rPr>
          <w:lang w:val="cs-CZ"/>
        </w:rPr>
        <w:t xml:space="preserve"> a [</w:t>
      </w:r>
      <w:r w:rsidR="00B12700">
        <w:rPr>
          <w:lang w:val="cs-CZ"/>
        </w:rPr>
        <w:t>TŘI BLOKY se zaručeným časem</w:t>
      </w:r>
      <w:r w:rsidR="00373823" w:rsidRPr="00373823">
        <w:rPr>
          <w:lang w:val="cs-CZ"/>
        </w:rPr>
        <w:t>:]</w:t>
      </w:r>
      <w:r w:rsidR="00373823" w:rsidRPr="00373823">
        <w:rPr>
          <w:sz w:val="30"/>
          <w:szCs w:val="30"/>
          <w:lang w:val="cs-CZ"/>
        </w:rPr>
        <w:t xml:space="preserve"> </w:t>
      </w:r>
      <w:r w:rsidR="00351FE7" w:rsidRPr="00351FE7">
        <w:rPr>
          <w:rFonts w:eastAsia="Times New Roman"/>
          <w:sz w:val="23"/>
          <w:szCs w:val="23"/>
          <w:lang w:val="cs-CZ" w:eastAsia="cs-CZ"/>
        </w:rPr>
        <w:t>se spotřebou času a čerpáním dovolené, které měl vystoupivší hráč k okamžiku vystoupení.</w:t>
      </w:r>
      <w:r w:rsidR="00B12700">
        <w:rPr>
          <w:rFonts w:eastAsia="Times New Roman"/>
          <w:sz w:val="23"/>
          <w:szCs w:val="23"/>
          <w:lang w:val="cs-CZ" w:eastAsia="cs-CZ"/>
        </w:rPr>
        <w:t xml:space="preserve"> </w:t>
      </w:r>
      <w:r w:rsidR="00B12700" w:rsidRPr="00B12700">
        <w:rPr>
          <w:lang w:val="cs-CZ"/>
        </w:rPr>
        <w:t>T</w:t>
      </w:r>
      <w:r w:rsidR="00B12700">
        <w:rPr>
          <w:lang w:val="cs-CZ"/>
        </w:rPr>
        <w:t>ŘI BLOKY bez zaručeného času</w:t>
      </w:r>
      <w:r w:rsidR="00B12700" w:rsidRPr="00B12700">
        <w:rPr>
          <w:lang w:val="cs-CZ"/>
        </w:rPr>
        <w:t>]</w:t>
      </w:r>
      <w:r w:rsidR="00B12700">
        <w:rPr>
          <w:lang w:val="cs-CZ"/>
        </w:rPr>
        <w:t>: spotřebou času na hodinách a v bance v době, kdy byla náhrada/výměna provedena.</w:t>
      </w:r>
      <w:r w:rsidR="00351FE7" w:rsidRPr="00B12700">
        <w:rPr>
          <w:rFonts w:eastAsia="Times New Roman"/>
          <w:lang w:val="cs-CZ" w:eastAsia="cs-CZ"/>
        </w:rPr>
        <w:t xml:space="preserve"> </w:t>
      </w:r>
      <w:r w:rsidR="00351FE7" w:rsidRPr="00351FE7">
        <w:rPr>
          <w:rFonts w:eastAsia="Times New Roman"/>
          <w:sz w:val="23"/>
          <w:szCs w:val="23"/>
          <w:lang w:val="cs-CZ" w:eastAsia="cs-CZ"/>
        </w:rPr>
        <w:t>(Viz</w:t>
      </w:r>
      <w:r w:rsidR="00351FE7">
        <w:rPr>
          <w:rFonts w:eastAsia="Times New Roman"/>
          <w:sz w:val="23"/>
          <w:szCs w:val="23"/>
          <w:lang w:val="cs-CZ" w:eastAsia="cs-CZ"/>
        </w:rPr>
        <w:t xml:space="preserve"> §§3.16.1 a 3.16.2</w:t>
      </w:r>
      <w:r w:rsidR="00351FE7" w:rsidRPr="00351FE7">
        <w:rPr>
          <w:rFonts w:eastAsia="Times New Roman"/>
          <w:sz w:val="23"/>
          <w:szCs w:val="23"/>
          <w:lang w:val="cs-CZ" w:eastAsia="cs-CZ"/>
        </w:rPr>
        <w:t xml:space="preserve"> “</w:t>
      </w:r>
      <w:r w:rsidR="00351FE7" w:rsidRPr="00351FE7">
        <w:rPr>
          <w:rFonts w:eastAsia="Times New Roman"/>
          <w:bCs/>
          <w:sz w:val="23"/>
          <w:szCs w:val="23"/>
          <w:lang w:val="cs-CZ" w:eastAsia="cs-CZ"/>
        </w:rPr>
        <w:t>Kdy resetovat hráčovy hodiny</w:t>
      </w:r>
      <w:r w:rsidR="00351FE7" w:rsidRPr="00351FE7">
        <w:rPr>
          <w:rFonts w:eastAsia="Times New Roman"/>
          <w:sz w:val="23"/>
          <w:szCs w:val="23"/>
          <w:lang w:val="cs-CZ" w:eastAsia="cs-CZ"/>
        </w:rPr>
        <w:t>” a “</w:t>
      </w:r>
      <w:r w:rsidR="00351FE7" w:rsidRPr="00351FE7">
        <w:rPr>
          <w:rFonts w:eastAsia="Times New Roman"/>
          <w:bCs/>
          <w:sz w:val="23"/>
          <w:szCs w:val="23"/>
          <w:lang w:val="cs-CZ" w:eastAsia="cs-CZ"/>
        </w:rPr>
        <w:t>Kolik času má být přidáno při resetu hodin</w:t>
      </w:r>
      <w:r w:rsidR="00351FE7" w:rsidRPr="00351FE7">
        <w:rPr>
          <w:rFonts w:eastAsia="Times New Roman"/>
          <w:sz w:val="23"/>
          <w:szCs w:val="23"/>
          <w:lang w:val="cs-CZ" w:eastAsia="cs-CZ"/>
        </w:rPr>
        <w:t>”.) Není-li během 2 měsíců z jakýchkoli důvodů k dispozici žádný náhradník, označí TD partie na hráčově šachovnici jako prohrané kontumací.</w:t>
      </w:r>
    </w:p>
    <w:p w:rsidR="00373823" w:rsidRDefault="00373823" w:rsidP="00351FE7">
      <w:pPr>
        <w:spacing w:after="0" w:line="240" w:lineRule="auto"/>
        <w:jc w:val="both"/>
        <w:textAlignment w:val="baseline"/>
        <w:rPr>
          <w:rFonts w:eastAsia="Times New Roman"/>
          <w:sz w:val="23"/>
          <w:szCs w:val="23"/>
          <w:lang w:val="cs-CZ" w:eastAsia="cs-CZ"/>
        </w:rPr>
      </w:pPr>
    </w:p>
    <w:p w:rsidR="000821F1" w:rsidRPr="00E51F00" w:rsidRDefault="000821F1" w:rsidP="002437C7">
      <w:pPr>
        <w:pStyle w:val="Nadpis4"/>
        <w:rPr>
          <w:lang w:val="cs-CZ"/>
        </w:rPr>
      </w:pPr>
      <w:r w:rsidRPr="000F5A16">
        <w:rPr>
          <w:lang w:val="cs-CZ"/>
        </w:rPr>
        <w:tab/>
      </w:r>
      <w:r w:rsidRPr="000F5A16">
        <w:rPr>
          <w:lang w:val="cs-CZ"/>
        </w:rPr>
        <w:tab/>
      </w:r>
      <w:r w:rsidR="00351FE7" w:rsidRPr="00E51F00">
        <w:rPr>
          <w:lang w:val="cs-CZ"/>
        </w:rPr>
        <w:t xml:space="preserve">3.17.1.2. Neakceptované vystoupení (kromě tichého </w:t>
      </w:r>
      <w:r w:rsidR="00351FE7" w:rsidRPr="00E51F00">
        <w:rPr>
          <w:lang w:val="cs-CZ"/>
        </w:rPr>
        <w:tab/>
      </w:r>
      <w:r w:rsidR="00351FE7" w:rsidRPr="00E51F00">
        <w:rPr>
          <w:lang w:val="cs-CZ"/>
        </w:rPr>
        <w:tab/>
      </w:r>
      <w:r w:rsidR="00351FE7" w:rsidRPr="00E51F00">
        <w:rPr>
          <w:lang w:val="cs-CZ"/>
        </w:rPr>
        <w:tab/>
      </w:r>
      <w:r w:rsidR="00351FE7" w:rsidRPr="00E51F00">
        <w:rPr>
          <w:lang w:val="cs-CZ"/>
        </w:rPr>
        <w:tab/>
        <w:t>vystoupení)</w:t>
      </w:r>
    </w:p>
    <w:p w:rsidR="000821F1" w:rsidRPr="000F5A16" w:rsidRDefault="000821F1" w:rsidP="000821F1">
      <w:pPr>
        <w:spacing w:after="0" w:line="240" w:lineRule="auto"/>
        <w:rPr>
          <w:rFonts w:eastAsia="Times New Roman"/>
          <w:color w:val="000000"/>
          <w:lang w:val="cs-CZ"/>
        </w:rPr>
      </w:pPr>
    </w:p>
    <w:p w:rsidR="000821F1" w:rsidRPr="000F5A16" w:rsidRDefault="00351FE7" w:rsidP="00351FE7">
      <w:pPr>
        <w:spacing w:after="0" w:line="240" w:lineRule="auto"/>
        <w:jc w:val="both"/>
        <w:rPr>
          <w:rFonts w:eastAsia="Times New Roman"/>
          <w:lang w:val="cs-CZ"/>
        </w:rPr>
      </w:pPr>
      <w:r>
        <w:rPr>
          <w:rFonts w:eastAsia="Times New Roman"/>
          <w:color w:val="000000"/>
          <w:lang w:val="cs-CZ"/>
        </w:rPr>
        <w:t>Je-li důvod vystoupení shledán jako neadekvátní a není akceptován TD, nebo opakuje-li se vystoupení podle §3.17.1.1., bude případ předán příslušnému TO</w:t>
      </w:r>
      <w:r w:rsidR="000821F1" w:rsidRPr="000F5A16">
        <w:rPr>
          <w:rFonts w:eastAsia="Times New Roman"/>
          <w:lang w:val="cs-CZ"/>
        </w:rPr>
        <w:t xml:space="preserve"> (</w:t>
      </w:r>
      <w:r>
        <w:rPr>
          <w:rFonts w:eastAsia="Times New Roman"/>
          <w:lang w:val="cs-CZ"/>
        </w:rPr>
        <w:t>Komisař vrcholových turnajů nebo Komisař nevrcholových turnajů</w:t>
      </w:r>
      <w:r w:rsidR="000821F1" w:rsidRPr="000F5A16">
        <w:rPr>
          <w:rFonts w:eastAsia="Times New Roman"/>
          <w:lang w:val="cs-CZ"/>
        </w:rPr>
        <w:t xml:space="preserve">) </w:t>
      </w:r>
      <w:r>
        <w:rPr>
          <w:rFonts w:eastAsia="Times New Roman"/>
          <w:lang w:val="cs-CZ"/>
        </w:rPr>
        <w:t>ke kontrole a konzultaci s příslušnou národní federací</w:t>
      </w:r>
      <w:r w:rsidR="000821F1" w:rsidRPr="000F5A16">
        <w:rPr>
          <w:rFonts w:eastAsia="Times New Roman"/>
          <w:lang w:val="cs-CZ"/>
        </w:rPr>
        <w:t xml:space="preserve">. </w:t>
      </w:r>
      <w:r w:rsidR="00055B04">
        <w:rPr>
          <w:rFonts w:eastAsia="Times New Roman"/>
          <w:lang w:val="cs-CZ"/>
        </w:rPr>
        <w:t xml:space="preserve">Je-li žádost o vystoupení potvrzena jeko neadekvátní a nepřijata, hráči bude nabídnuta možnost v partiích pokračovat. Hráč, který přesto vystoupí, jeho vystoupení bude považováno za „neakceptované vystoupení“ </w:t>
      </w:r>
      <w:r w:rsidR="00ED001F">
        <w:rPr>
          <w:rFonts w:eastAsia="Times New Roman"/>
          <w:lang w:val="cs-CZ"/>
        </w:rPr>
        <w:t>ve všech soutěžích akceptovaných ICCF, kterých se účastní</w:t>
      </w:r>
      <w:r w:rsidR="000821F1" w:rsidRPr="000F5A16">
        <w:rPr>
          <w:rFonts w:eastAsia="Times New Roman"/>
          <w:lang w:val="cs-CZ"/>
        </w:rPr>
        <w:t xml:space="preserve"> (</w:t>
      </w:r>
      <w:r w:rsidR="00ED001F">
        <w:rPr>
          <w:rFonts w:eastAsia="Times New Roman"/>
          <w:lang w:val="cs-CZ"/>
        </w:rPr>
        <w:t>jak v soutěži, v níž byla původně žádost podána, tak v ostatních soutěžích schválených ICCF</w:t>
      </w:r>
      <w:r w:rsidR="000821F1" w:rsidRPr="000F5A16">
        <w:rPr>
          <w:rFonts w:eastAsia="Times New Roman"/>
          <w:lang w:val="cs-CZ"/>
        </w:rPr>
        <w:t>).</w:t>
      </w:r>
    </w:p>
    <w:p w:rsidR="000821F1" w:rsidRPr="000F5A16" w:rsidRDefault="000821F1" w:rsidP="000821F1">
      <w:pPr>
        <w:spacing w:after="0" w:line="240" w:lineRule="auto"/>
        <w:rPr>
          <w:lang w:val="cs-CZ"/>
        </w:rPr>
      </w:pPr>
    </w:p>
    <w:p w:rsidR="004F139D" w:rsidRPr="004F139D" w:rsidRDefault="00ED001F" w:rsidP="004F139D">
      <w:pPr>
        <w:spacing w:line="240" w:lineRule="auto"/>
        <w:jc w:val="both"/>
        <w:rPr>
          <w:rFonts w:eastAsia="Times New Roman"/>
          <w:lang w:val="cs-CZ" w:eastAsia="cs-CZ"/>
        </w:rPr>
      </w:pPr>
      <w:r w:rsidRPr="004F139D">
        <w:rPr>
          <w:lang w:val="cs-CZ"/>
        </w:rPr>
        <w:t>Je-li vystoupení považováno za neakceptované, všechny otevřené partie vystoupivšího hráče budou hodnoceny jako prohry,</w:t>
      </w:r>
      <w:r w:rsidR="000821F1" w:rsidRPr="004F139D">
        <w:rPr>
          <w:lang w:val="cs-CZ"/>
        </w:rPr>
        <w:t xml:space="preserve"> (</w:t>
      </w:r>
      <w:r w:rsidRPr="004F139D">
        <w:rPr>
          <w:lang w:val="cs-CZ"/>
        </w:rPr>
        <w:t>ledaže by hráč v žádné partii v turnaji nezahrál ani jeden tah, v tom případě by</w:t>
      </w:r>
      <w:r w:rsidR="0042797D">
        <w:rPr>
          <w:lang w:val="cs-CZ"/>
        </w:rPr>
        <w:t xml:space="preserve"> </w:t>
      </w:r>
      <w:r w:rsidRPr="004F139D">
        <w:rPr>
          <w:lang w:val="cs-CZ"/>
        </w:rPr>
        <w:t xml:space="preserve">všechny partie byly </w:t>
      </w:r>
      <w:r w:rsidR="0042797D">
        <w:rPr>
          <w:lang w:val="cs-CZ"/>
        </w:rPr>
        <w:t>anulovány</w:t>
      </w:r>
      <w:r w:rsidR="000821F1" w:rsidRPr="004F139D">
        <w:rPr>
          <w:lang w:val="cs-CZ"/>
        </w:rPr>
        <w:t>).</w:t>
      </w:r>
      <w:r w:rsidR="000821F1" w:rsidRPr="004F139D">
        <w:rPr>
          <w:rFonts w:eastAsia="Times New Roman"/>
          <w:lang w:val="cs-CZ"/>
        </w:rPr>
        <w:t xml:space="preserve"> </w:t>
      </w:r>
      <w:r w:rsidRPr="004F139D">
        <w:rPr>
          <w:rFonts w:eastAsia="Times New Roman"/>
          <w:lang w:val="cs-CZ"/>
        </w:rPr>
        <w:t>Hráč nebude smět hrát v žádné soutěži ICCF nejméně po dobu 12 měsíců</w:t>
      </w:r>
      <w:r w:rsidR="000821F1" w:rsidRPr="004F139D">
        <w:rPr>
          <w:rFonts w:eastAsia="Times New Roman"/>
          <w:color w:val="000000"/>
          <w:lang w:val="cs-CZ"/>
        </w:rPr>
        <w:t xml:space="preserve">. </w:t>
      </w:r>
      <w:r w:rsidR="004F139D" w:rsidRPr="004F139D">
        <w:rPr>
          <w:rFonts w:eastAsia="Times New Roman"/>
          <w:lang w:val="cs-CZ" w:eastAsia="cs-CZ"/>
        </w:rPr>
        <w:t xml:space="preserve">Při své následující přihlášce do turnaje zaplatí kromě toho záruku (kauci), kterou si ponechá národní federace, jejímž prostřednictvím se přihlašuje. Tato záruka (kauce) činí nejméně dvojnásobek startovného a bude hráči vrácena na konci turnaje, pokud se v jeho průběhu řádně choval; v ostatních případech propadne a ICCF z ní obdrží částku, která se rovná podílu ICCF na startovném. Národní federace bude informovat </w:t>
      </w:r>
      <w:r w:rsidR="004F139D">
        <w:rPr>
          <w:rFonts w:eastAsia="Times New Roman"/>
          <w:lang w:val="cs-CZ" w:eastAsia="cs-CZ"/>
        </w:rPr>
        <w:t>TO</w:t>
      </w:r>
      <w:r w:rsidR="004F139D" w:rsidRPr="004F139D">
        <w:rPr>
          <w:rFonts w:eastAsia="Times New Roman"/>
          <w:lang w:val="cs-CZ" w:eastAsia="cs-CZ"/>
        </w:rPr>
        <w:t xml:space="preserve">, že hráč hraje na základě této záruky. </w:t>
      </w:r>
    </w:p>
    <w:p w:rsidR="000821F1" w:rsidRPr="000F5A16" w:rsidRDefault="000821F1" w:rsidP="00DE3AFD">
      <w:pPr>
        <w:pStyle w:val="Nadpis4"/>
        <w:rPr>
          <w:lang w:val="cs-CZ"/>
        </w:rPr>
      </w:pPr>
    </w:p>
    <w:p w:rsidR="000821F1" w:rsidRPr="00E51F00" w:rsidRDefault="000821F1" w:rsidP="002437C7">
      <w:pPr>
        <w:pStyle w:val="Nadpis4"/>
        <w:rPr>
          <w:lang w:val="cs-CZ"/>
        </w:rPr>
      </w:pPr>
      <w:r w:rsidRPr="000F5A16">
        <w:rPr>
          <w:lang w:val="cs-CZ"/>
        </w:rPr>
        <w:tab/>
      </w:r>
      <w:r w:rsidRPr="000F5A16">
        <w:rPr>
          <w:lang w:val="cs-CZ"/>
        </w:rPr>
        <w:tab/>
      </w:r>
      <w:r w:rsidRPr="00E51F00">
        <w:rPr>
          <w:lang w:val="cs-CZ"/>
        </w:rPr>
        <w:t xml:space="preserve">3.17.1.3. </w:t>
      </w:r>
      <w:r w:rsidR="004F139D" w:rsidRPr="00E51F00">
        <w:rPr>
          <w:lang w:val="cs-CZ"/>
        </w:rPr>
        <w:t xml:space="preserve">Vystoupení, které není akceptováno: tiché </w:t>
      </w:r>
      <w:r w:rsidR="004F139D" w:rsidRPr="00E51F00">
        <w:rPr>
          <w:lang w:val="cs-CZ"/>
        </w:rPr>
        <w:tab/>
      </w:r>
      <w:r w:rsidR="004F139D" w:rsidRPr="00E51F00">
        <w:rPr>
          <w:lang w:val="cs-CZ"/>
        </w:rPr>
        <w:tab/>
      </w:r>
      <w:r w:rsidR="004F139D" w:rsidRPr="00E51F00">
        <w:rPr>
          <w:lang w:val="cs-CZ"/>
        </w:rPr>
        <w:tab/>
      </w:r>
      <w:r w:rsidR="004F139D" w:rsidRPr="00E51F00">
        <w:rPr>
          <w:lang w:val="cs-CZ"/>
        </w:rPr>
        <w:tab/>
        <w:t>vystoupení</w:t>
      </w:r>
    </w:p>
    <w:p w:rsidR="000821F1" w:rsidRPr="000F5A16" w:rsidRDefault="000821F1" w:rsidP="000821F1">
      <w:pPr>
        <w:spacing w:after="0" w:line="240" w:lineRule="auto"/>
        <w:rPr>
          <w:lang w:val="cs-CZ"/>
        </w:rPr>
      </w:pPr>
    </w:p>
    <w:p w:rsidR="00633B74" w:rsidRPr="00633B74" w:rsidRDefault="00633B74" w:rsidP="00303B94">
      <w:pPr>
        <w:spacing w:after="0" w:line="240" w:lineRule="auto"/>
        <w:jc w:val="both"/>
        <w:rPr>
          <w:sz w:val="30"/>
          <w:szCs w:val="30"/>
          <w:lang w:val="cs-CZ"/>
        </w:rPr>
      </w:pPr>
      <w:r>
        <w:rPr>
          <w:lang w:val="cs-CZ"/>
        </w:rPr>
        <w:t>T</w:t>
      </w:r>
      <w:r w:rsidRPr="000F5A16">
        <w:rPr>
          <w:lang w:val="cs-CZ"/>
        </w:rPr>
        <w:t xml:space="preserve">iché vystoupení </w:t>
      </w:r>
      <w:r>
        <w:rPr>
          <w:lang w:val="cs-CZ"/>
        </w:rPr>
        <w:t>je: když jsou splněny všechny následující podmínky</w:t>
      </w:r>
      <w:r w:rsidRPr="000F5A16">
        <w:rPr>
          <w:lang w:val="cs-CZ"/>
        </w:rPr>
        <w:t xml:space="preserve">: </w:t>
      </w:r>
      <w:r w:rsidRPr="00633B74">
        <w:rPr>
          <w:sz w:val="30"/>
          <w:szCs w:val="30"/>
          <w:lang w:val="cs-CZ"/>
        </w:rPr>
        <w:t xml:space="preserve"> </w:t>
      </w:r>
    </w:p>
    <w:p w:rsidR="00633B74" w:rsidRPr="000F5A16" w:rsidRDefault="00633B74" w:rsidP="00633B74">
      <w:pPr>
        <w:spacing w:after="0" w:line="240" w:lineRule="auto"/>
        <w:jc w:val="both"/>
        <w:rPr>
          <w:lang w:val="cs-CZ"/>
        </w:rPr>
      </w:pPr>
      <w:r w:rsidRPr="00633B74">
        <w:rPr>
          <w:lang w:val="cs-CZ"/>
        </w:rPr>
        <w:t>a.</w:t>
      </w:r>
      <w:r w:rsidRPr="00633B74">
        <w:rPr>
          <w:sz w:val="30"/>
          <w:szCs w:val="30"/>
          <w:lang w:val="cs-CZ"/>
        </w:rPr>
        <w:t xml:space="preserve"> </w:t>
      </w:r>
      <w:r>
        <w:rPr>
          <w:lang w:val="cs-CZ"/>
        </w:rPr>
        <w:t>Hráč ukončil hru v partii</w:t>
      </w:r>
      <w:r w:rsidRPr="00633B74">
        <w:rPr>
          <w:sz w:val="30"/>
          <w:szCs w:val="30"/>
          <w:lang w:val="cs-CZ"/>
        </w:rPr>
        <w:t xml:space="preserve"> </w:t>
      </w:r>
      <w:r w:rsidRPr="00633B74">
        <w:rPr>
          <w:lang w:val="cs-CZ"/>
        </w:rPr>
        <w:t>[STANDARD: nevzal si dovolenou]</w:t>
      </w:r>
      <w:r w:rsidRPr="00633B74">
        <w:rPr>
          <w:sz w:val="30"/>
          <w:szCs w:val="30"/>
          <w:lang w:val="cs-CZ"/>
        </w:rPr>
        <w:t xml:space="preserve"> </w:t>
      </w:r>
      <w:r>
        <w:rPr>
          <w:lang w:val="cs-CZ"/>
        </w:rPr>
        <w:t>a neinformoval žádnou z následujících osob</w:t>
      </w:r>
      <w:r w:rsidRPr="000F5A16">
        <w:rPr>
          <w:lang w:val="cs-CZ"/>
        </w:rPr>
        <w:t xml:space="preserve">: TD, </w:t>
      </w:r>
      <w:r>
        <w:rPr>
          <w:lang w:val="cs-CZ"/>
        </w:rPr>
        <w:t>hráčův TC</w:t>
      </w:r>
      <w:r w:rsidRPr="000F5A16">
        <w:rPr>
          <w:lang w:val="cs-CZ"/>
        </w:rPr>
        <w:t xml:space="preserve"> (</w:t>
      </w:r>
      <w:r>
        <w:rPr>
          <w:lang w:val="cs-CZ"/>
        </w:rPr>
        <w:t>v soutěži družstev</w:t>
      </w:r>
      <w:r w:rsidRPr="000F5A16">
        <w:rPr>
          <w:lang w:val="cs-CZ"/>
        </w:rPr>
        <w:t>),</w:t>
      </w:r>
      <w:r>
        <w:rPr>
          <w:lang w:val="cs-CZ"/>
        </w:rPr>
        <w:t xml:space="preserve"> hráčův soupeř</w:t>
      </w:r>
      <w:r w:rsidRPr="000F5A16">
        <w:rPr>
          <w:lang w:val="cs-CZ"/>
        </w:rPr>
        <w:t xml:space="preserve">; </w:t>
      </w:r>
    </w:p>
    <w:p w:rsidR="009A4ED7" w:rsidRPr="009A4ED7" w:rsidRDefault="00633B74" w:rsidP="00303B94">
      <w:pPr>
        <w:spacing w:after="0" w:line="240" w:lineRule="auto"/>
        <w:jc w:val="both"/>
        <w:rPr>
          <w:lang w:val="cs-CZ"/>
        </w:rPr>
      </w:pPr>
      <w:r w:rsidRPr="009A4ED7">
        <w:rPr>
          <w:lang w:val="cs-CZ"/>
        </w:rPr>
        <w:t xml:space="preserve">b. </w:t>
      </w:r>
      <w:r w:rsidR="009A4ED7">
        <w:rPr>
          <w:lang w:val="cs-CZ"/>
        </w:rPr>
        <w:t xml:space="preserve">TD zašle hráči dotaz </w:t>
      </w:r>
      <w:r w:rsidR="009A4ED7" w:rsidRPr="000F5A16">
        <w:rPr>
          <w:lang w:val="cs-CZ"/>
        </w:rPr>
        <w:t>(</w:t>
      </w:r>
      <w:r w:rsidR="009A4ED7">
        <w:rPr>
          <w:lang w:val="cs-CZ"/>
        </w:rPr>
        <w:t>případně prostřednictvím TC</w:t>
      </w:r>
      <w:r w:rsidR="009A4ED7" w:rsidRPr="000F5A16">
        <w:rPr>
          <w:lang w:val="cs-CZ"/>
        </w:rPr>
        <w:t>)</w:t>
      </w:r>
      <w:r w:rsidR="009A4ED7">
        <w:rPr>
          <w:lang w:val="cs-CZ"/>
        </w:rPr>
        <w:t>, ale hráč neodpoví do 7 dnů</w:t>
      </w:r>
      <w:r w:rsidR="009A4ED7" w:rsidRPr="000F5A16">
        <w:rPr>
          <w:lang w:val="cs-CZ"/>
        </w:rPr>
        <w:t xml:space="preserve"> </w:t>
      </w:r>
      <w:r w:rsidRPr="009A4ED7">
        <w:rPr>
          <w:sz w:val="30"/>
          <w:szCs w:val="30"/>
          <w:lang w:val="cs-CZ"/>
        </w:rPr>
        <w:t xml:space="preserve"> </w:t>
      </w:r>
      <w:r w:rsidRPr="009A4ED7">
        <w:rPr>
          <w:lang w:val="cs-CZ"/>
        </w:rPr>
        <w:t xml:space="preserve">[STANDARD: </w:t>
      </w:r>
      <w:r w:rsidR="009A4ED7" w:rsidRPr="009A4ED7">
        <w:rPr>
          <w:lang w:val="cs-CZ"/>
        </w:rPr>
        <w:t>bez započítání doby na dovolené</w:t>
      </w:r>
      <w:r w:rsidRPr="009A4ED7">
        <w:rPr>
          <w:lang w:val="cs-CZ"/>
        </w:rPr>
        <w:t>]</w:t>
      </w:r>
      <w:r w:rsidR="009A4ED7" w:rsidRPr="009A4ED7">
        <w:rPr>
          <w:lang w:val="cs-CZ"/>
        </w:rPr>
        <w:t xml:space="preserve"> od předpokládaného obdržení dotazu</w:t>
      </w:r>
      <w:r w:rsidRPr="009A4ED7">
        <w:rPr>
          <w:lang w:val="cs-CZ"/>
        </w:rPr>
        <w:t xml:space="preserve">, </w:t>
      </w:r>
    </w:p>
    <w:p w:rsidR="009A4ED7" w:rsidRPr="000F5A16" w:rsidRDefault="00633B74" w:rsidP="009A4ED7">
      <w:pPr>
        <w:spacing w:after="0" w:line="240" w:lineRule="auto"/>
        <w:jc w:val="both"/>
        <w:rPr>
          <w:lang w:val="cs-CZ"/>
        </w:rPr>
      </w:pPr>
      <w:r w:rsidRPr="009A4ED7">
        <w:rPr>
          <w:lang w:val="cs-CZ"/>
        </w:rPr>
        <w:t xml:space="preserve">c. </w:t>
      </w:r>
      <w:r w:rsidR="009A4ED7" w:rsidRPr="009A4ED7">
        <w:rPr>
          <w:lang w:val="cs-CZ"/>
        </w:rPr>
        <w:t>Není znám žádný důvod pro předpoklad úmrtí hráče nebo jiný důvod, proč by hráč</w:t>
      </w:r>
      <w:r w:rsidR="009A4ED7">
        <w:rPr>
          <w:lang w:val="cs-CZ"/>
        </w:rPr>
        <w:t xml:space="preserve"> neměl být schopen odpovědět</w:t>
      </w:r>
      <w:r w:rsidR="009A4ED7" w:rsidRPr="000F5A16">
        <w:rPr>
          <w:lang w:val="cs-CZ"/>
        </w:rPr>
        <w:t xml:space="preserve">. </w:t>
      </w:r>
    </w:p>
    <w:p w:rsidR="009A4ED7" w:rsidRDefault="009A4ED7" w:rsidP="00A47AFF">
      <w:pPr>
        <w:spacing w:after="0" w:line="240" w:lineRule="auto"/>
        <w:jc w:val="both"/>
        <w:rPr>
          <w:lang w:val="cs-CZ"/>
        </w:rPr>
      </w:pPr>
    </w:p>
    <w:p w:rsidR="000821F1" w:rsidRPr="000F5A16" w:rsidRDefault="00A47AFF" w:rsidP="00A47AFF">
      <w:pPr>
        <w:spacing w:after="0" w:line="240" w:lineRule="auto"/>
        <w:jc w:val="both"/>
        <w:rPr>
          <w:lang w:val="cs-CZ"/>
        </w:rPr>
      </w:pPr>
      <w:r>
        <w:rPr>
          <w:lang w:val="cs-CZ"/>
        </w:rPr>
        <w:t>Tiché vy</w:t>
      </w:r>
      <w:r w:rsidR="007C3E7C">
        <w:rPr>
          <w:lang w:val="cs-CZ"/>
        </w:rPr>
        <w:t>s</w:t>
      </w:r>
      <w:r>
        <w:rPr>
          <w:lang w:val="cs-CZ"/>
        </w:rPr>
        <w:t>toupení může nastat i v případě, že hráč informoval ostatní relevantní osoby o svém úmyslu přestat hrát, ale místo podání žádosti o akceptované vystoupení nebo vzdání svých partií „zmizí“ a neodpoví na dotaz TD.</w:t>
      </w:r>
      <w:r w:rsidR="000821F1" w:rsidRPr="000F5A16">
        <w:rPr>
          <w:lang w:val="cs-CZ"/>
        </w:rPr>
        <w:t xml:space="preserve"> </w:t>
      </w:r>
      <w:r>
        <w:rPr>
          <w:lang w:val="cs-CZ"/>
        </w:rPr>
        <w:t>Pokud však hráč odpoví na dotaz TD třeba i sdělením, že má v úmyslu nechat doběhnout čas na svých hodinách, pak se nejedná o tiché vystoupení</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A47AFF" w:rsidP="00333FDB">
      <w:pPr>
        <w:spacing w:after="0" w:line="240" w:lineRule="auto"/>
        <w:jc w:val="both"/>
        <w:rPr>
          <w:lang w:val="cs-CZ"/>
        </w:rPr>
      </w:pPr>
      <w:r>
        <w:rPr>
          <w:lang w:val="cs-CZ"/>
        </w:rPr>
        <w:t>Má-li</w:t>
      </w:r>
      <w:r w:rsidR="000821F1" w:rsidRPr="000F5A16">
        <w:rPr>
          <w:lang w:val="cs-CZ"/>
        </w:rPr>
        <w:t xml:space="preserve"> TD</w:t>
      </w:r>
      <w:r>
        <w:rPr>
          <w:lang w:val="cs-CZ"/>
        </w:rPr>
        <w:t xml:space="preserve"> důvod mít podezření, že hráč tiše vystoupil, měl by poslat hráči dotaz</w:t>
      </w:r>
      <w:r w:rsidR="000821F1" w:rsidRPr="000F5A16">
        <w:rPr>
          <w:lang w:val="cs-CZ"/>
        </w:rPr>
        <w:t xml:space="preserve"> (</w:t>
      </w:r>
      <w:r>
        <w:rPr>
          <w:lang w:val="cs-CZ"/>
        </w:rPr>
        <w:t>v individuální soutěži přímo</w:t>
      </w:r>
      <w:r w:rsidR="000821F1" w:rsidRPr="000F5A16">
        <w:rPr>
          <w:lang w:val="cs-CZ"/>
        </w:rPr>
        <w:t xml:space="preserve">; </w:t>
      </w:r>
      <w:r>
        <w:rPr>
          <w:lang w:val="cs-CZ"/>
        </w:rPr>
        <w:t>nebo v soutěži družstev prostřednictvím příslušného TC</w:t>
      </w:r>
      <w:r w:rsidR="000821F1" w:rsidRPr="000F5A16">
        <w:rPr>
          <w:lang w:val="cs-CZ"/>
        </w:rPr>
        <w:t xml:space="preserve">) </w:t>
      </w:r>
      <w:r w:rsidR="00333FDB">
        <w:rPr>
          <w:lang w:val="cs-CZ"/>
        </w:rPr>
        <w:t>s výslovným požadavkem odpovědět do 7 dnů od obdržení dotazu</w:t>
      </w:r>
      <w:r w:rsidR="000821F1" w:rsidRPr="000F5A16">
        <w:rPr>
          <w:lang w:val="cs-CZ"/>
        </w:rPr>
        <w:t xml:space="preserve"> (</w:t>
      </w:r>
      <w:r w:rsidR="00333FDB">
        <w:rPr>
          <w:lang w:val="cs-CZ"/>
        </w:rPr>
        <w:t>bez zahr</w:t>
      </w:r>
      <w:r w:rsidR="000821F1" w:rsidRPr="000F5A16">
        <w:rPr>
          <w:lang w:val="cs-CZ"/>
        </w:rPr>
        <w:t>n</w:t>
      </w:r>
      <w:r w:rsidR="00333FDB">
        <w:rPr>
          <w:lang w:val="cs-CZ"/>
        </w:rPr>
        <w:t>utí doby na dovolené</w:t>
      </w:r>
      <w:r w:rsidR="000821F1" w:rsidRPr="000F5A16">
        <w:rPr>
          <w:lang w:val="cs-CZ"/>
        </w:rPr>
        <w:t>)</w:t>
      </w:r>
      <w:r w:rsidR="00333FDB">
        <w:rPr>
          <w:lang w:val="cs-CZ"/>
        </w:rPr>
        <w:t xml:space="preserve"> a s upozorněním, že jinak bude považován za tiše vystoupivšího a penalizován</w:t>
      </w:r>
      <w:r w:rsidR="000821F1" w:rsidRPr="000F5A16">
        <w:rPr>
          <w:lang w:val="cs-CZ"/>
        </w:rPr>
        <w:t xml:space="preserve">. </w:t>
      </w:r>
    </w:p>
    <w:p w:rsidR="000821F1" w:rsidRPr="000F5A16" w:rsidRDefault="000821F1" w:rsidP="000821F1">
      <w:pPr>
        <w:spacing w:after="0" w:line="240" w:lineRule="auto"/>
        <w:rPr>
          <w:lang w:val="cs-CZ"/>
        </w:rPr>
      </w:pPr>
    </w:p>
    <w:p w:rsidR="000821F1" w:rsidRPr="009A4ED7" w:rsidRDefault="00347501" w:rsidP="00821378">
      <w:pPr>
        <w:spacing w:after="0" w:line="240" w:lineRule="auto"/>
        <w:jc w:val="both"/>
        <w:rPr>
          <w:lang w:val="cs-CZ"/>
        </w:rPr>
      </w:pPr>
      <w:r>
        <w:rPr>
          <w:lang w:val="cs-CZ"/>
        </w:rPr>
        <w:t>Je-li rozhodnuto, že hráč tiše vystoupil, měl by TD tento závěr co nejdříve zaznamenat s použitím automatického systému vystoupení na serveru</w:t>
      </w:r>
      <w:r w:rsidR="000821F1" w:rsidRPr="000F5A16">
        <w:rPr>
          <w:lang w:val="cs-CZ"/>
        </w:rPr>
        <w:t xml:space="preserve">. </w:t>
      </w:r>
      <w:r w:rsidR="00821378">
        <w:rPr>
          <w:lang w:val="cs-CZ"/>
        </w:rPr>
        <w:t>Všechny otevřené partie vystoupivšího hráče (ve všech soutěžích schválených ICCF</w:t>
      </w:r>
      <w:r w:rsidR="000821F1" w:rsidRPr="000F5A16">
        <w:rPr>
          <w:lang w:val="cs-CZ"/>
        </w:rPr>
        <w:t xml:space="preserve">) </w:t>
      </w:r>
      <w:r w:rsidR="00821378">
        <w:rPr>
          <w:lang w:val="cs-CZ"/>
        </w:rPr>
        <w:t>budou hodnoceny jako prohry</w:t>
      </w:r>
      <w:r w:rsidR="000821F1" w:rsidRPr="000F5A16">
        <w:rPr>
          <w:lang w:val="cs-CZ"/>
        </w:rPr>
        <w:t xml:space="preserve"> (</w:t>
      </w:r>
      <w:r w:rsidR="00821378">
        <w:rPr>
          <w:lang w:val="cs-CZ"/>
        </w:rPr>
        <w:t>ledaže by hráč v žádné partii v turnaji nezahrál žádný tah, v tom případě by byly jeho partie v tomto turnaji zrušeny</w:t>
      </w:r>
      <w:r w:rsidR="000821F1" w:rsidRPr="000F5A16">
        <w:rPr>
          <w:lang w:val="cs-CZ"/>
        </w:rPr>
        <w:t>).</w:t>
      </w:r>
      <w:r w:rsidR="00891E9B">
        <w:rPr>
          <w:lang w:val="cs-CZ"/>
        </w:rPr>
        <w:t xml:space="preserve"> Hráč nezíská žádnou normu nebo kvalifikaci. Tichá vystoupení jsou považována za závažné porušení pravidel, které vede k zákazu hry ve všech mezinárodních turnajích v KŠ a aktivit po dobu nejméně 2 let od data rozhodnutí</w:t>
      </w:r>
      <w:r w:rsidR="000821F1" w:rsidRPr="000F5A16">
        <w:rPr>
          <w:lang w:val="cs-CZ"/>
        </w:rPr>
        <w:t>.</w:t>
      </w:r>
      <w:r w:rsidR="009A4ED7" w:rsidRPr="009A4ED7">
        <w:rPr>
          <w:sz w:val="30"/>
          <w:szCs w:val="30"/>
          <w:lang w:val="cs-CZ"/>
        </w:rPr>
        <w:t xml:space="preserve"> </w:t>
      </w:r>
      <w:r w:rsidR="009A4ED7" w:rsidRPr="009A4ED7">
        <w:rPr>
          <w:lang w:val="cs-CZ"/>
        </w:rPr>
        <w:t>(Výjimky z této suspen</w:t>
      </w:r>
      <w:r w:rsidR="009A4ED7">
        <w:rPr>
          <w:lang w:val="cs-CZ"/>
        </w:rPr>
        <w:t>z</w:t>
      </w:r>
      <w:r w:rsidR="009A4ED7" w:rsidRPr="009A4ED7">
        <w:rPr>
          <w:lang w:val="cs-CZ"/>
        </w:rPr>
        <w:t xml:space="preserve">e může povolit pouze Ředitel světových turnajů. </w:t>
      </w:r>
      <w:r w:rsidR="009A4ED7">
        <w:rPr>
          <w:lang w:val="cs-CZ"/>
        </w:rPr>
        <w:t xml:space="preserve">Další podrobnosti viz </w:t>
      </w:r>
      <w:r w:rsidR="009A4ED7" w:rsidRPr="009A4ED7">
        <w:rPr>
          <w:lang w:val="cs-CZ"/>
        </w:rPr>
        <w:t>§3.24.)</w:t>
      </w:r>
    </w:p>
    <w:p w:rsidR="000821F1" w:rsidRPr="000F5A16" w:rsidRDefault="000821F1" w:rsidP="000821F1">
      <w:pPr>
        <w:spacing w:after="0" w:line="240" w:lineRule="auto"/>
        <w:rPr>
          <w:rFonts w:eastAsia="Times New Roman"/>
          <w:color w:val="000000"/>
          <w:lang w:val="cs-CZ"/>
        </w:rPr>
      </w:pPr>
    </w:p>
    <w:p w:rsidR="000821F1" w:rsidRPr="00E51F00" w:rsidRDefault="000821F1" w:rsidP="002437C7">
      <w:pPr>
        <w:pStyle w:val="Nadpis3"/>
        <w:rPr>
          <w:lang w:val="cs-CZ"/>
        </w:rPr>
      </w:pPr>
      <w:r w:rsidRPr="000F5A16">
        <w:rPr>
          <w:lang w:val="cs-CZ"/>
        </w:rPr>
        <w:tab/>
      </w:r>
      <w:bookmarkStart w:id="1163" w:name="_Toc511394228"/>
      <w:bookmarkStart w:id="1164" w:name="_Toc511394768"/>
      <w:bookmarkStart w:id="1165" w:name="_Toc511394984"/>
      <w:bookmarkStart w:id="1166" w:name="_Toc511395278"/>
      <w:bookmarkStart w:id="1167" w:name="_Toc511397884"/>
      <w:bookmarkStart w:id="1168" w:name="_Toc511398097"/>
      <w:bookmarkStart w:id="1169" w:name="_Toc28420348"/>
      <w:bookmarkStart w:id="1170" w:name="_Toc62476954"/>
      <w:bookmarkStart w:id="1171" w:name="_Toc62477168"/>
      <w:bookmarkStart w:id="1172" w:name="_Toc62477443"/>
      <w:bookmarkStart w:id="1173" w:name="_Toc93479150"/>
      <w:bookmarkStart w:id="1174" w:name="_Toc93484674"/>
      <w:r w:rsidRPr="00E51F00">
        <w:rPr>
          <w:lang w:val="cs-CZ"/>
        </w:rPr>
        <w:t xml:space="preserve">3.17.2. </w:t>
      </w:r>
      <w:r w:rsidR="00182390" w:rsidRPr="00E51F00">
        <w:rPr>
          <w:lang w:val="cs-CZ"/>
        </w:rPr>
        <w:t>Záznam o vystoupení</w:t>
      </w:r>
      <w:bookmarkEnd w:id="1163"/>
      <w:bookmarkEnd w:id="1164"/>
      <w:bookmarkEnd w:id="1165"/>
      <w:bookmarkEnd w:id="1166"/>
      <w:bookmarkEnd w:id="1167"/>
      <w:bookmarkEnd w:id="1168"/>
      <w:bookmarkEnd w:id="1169"/>
      <w:bookmarkEnd w:id="1170"/>
      <w:bookmarkEnd w:id="1171"/>
      <w:bookmarkEnd w:id="1172"/>
      <w:bookmarkEnd w:id="1173"/>
      <w:bookmarkEnd w:id="1174"/>
    </w:p>
    <w:p w:rsidR="000821F1" w:rsidRPr="000F5A16" w:rsidRDefault="000821F1" w:rsidP="000821F1">
      <w:pPr>
        <w:spacing w:after="0" w:line="240" w:lineRule="auto"/>
        <w:rPr>
          <w:color w:val="000000"/>
          <w:lang w:val="cs-CZ"/>
        </w:rPr>
      </w:pPr>
    </w:p>
    <w:p w:rsidR="000821F1" w:rsidRPr="000F5A16" w:rsidRDefault="000821F1" w:rsidP="00CB5A44">
      <w:pPr>
        <w:spacing w:after="0" w:line="240" w:lineRule="auto"/>
        <w:jc w:val="both"/>
        <w:rPr>
          <w:lang w:val="cs-CZ"/>
        </w:rPr>
      </w:pPr>
      <w:r w:rsidRPr="000F5A16">
        <w:rPr>
          <w:color w:val="000000"/>
          <w:lang w:val="cs-CZ"/>
        </w:rPr>
        <w:t xml:space="preserve">SERVER: </w:t>
      </w:r>
      <w:r w:rsidR="00182390">
        <w:rPr>
          <w:color w:val="000000"/>
          <w:lang w:val="cs-CZ"/>
        </w:rPr>
        <w:t>V soutěži JEDNOTLIVC</w:t>
      </w:r>
      <w:r w:rsidR="00182390" w:rsidRPr="00182390">
        <w:rPr>
          <w:caps/>
          <w:color w:val="000000"/>
          <w:lang w:val="cs-CZ"/>
        </w:rPr>
        <w:t>ů</w:t>
      </w:r>
      <w:r w:rsidRPr="000F5A16">
        <w:rPr>
          <w:color w:val="000000"/>
          <w:lang w:val="cs-CZ"/>
        </w:rPr>
        <w:t xml:space="preserve">: </w:t>
      </w:r>
      <w:r w:rsidR="00182390">
        <w:rPr>
          <w:color w:val="000000"/>
          <w:lang w:val="cs-CZ"/>
        </w:rPr>
        <w:t xml:space="preserve">Jakmile TD stanoví, že hráč má v soutěži tiché vystoupení z některého ze 4 důvodů uvedených v </w:t>
      </w:r>
      <w:r w:rsidRPr="000F5A16">
        <w:rPr>
          <w:lang w:val="cs-CZ"/>
        </w:rPr>
        <w:t xml:space="preserve">§3.17.1.1., </w:t>
      </w:r>
      <w:r w:rsidR="00182390">
        <w:rPr>
          <w:lang w:val="cs-CZ"/>
        </w:rPr>
        <w:t>nebo neakceptované vystoupení</w:t>
      </w:r>
      <w:r w:rsidRPr="000F5A16">
        <w:rPr>
          <w:lang w:val="cs-CZ"/>
        </w:rPr>
        <w:t xml:space="preserve"> (</w:t>
      </w:r>
      <w:r w:rsidR="00182390">
        <w:rPr>
          <w:lang w:val="cs-CZ"/>
        </w:rPr>
        <w:t>jiné než tiché</w:t>
      </w:r>
      <w:r w:rsidRPr="000F5A16">
        <w:rPr>
          <w:lang w:val="cs-CZ"/>
        </w:rPr>
        <w:t>),</w:t>
      </w:r>
      <w:r w:rsidR="00182390">
        <w:rPr>
          <w:lang w:val="cs-CZ"/>
        </w:rPr>
        <w:t xml:space="preserve"> TD by měl jít na tabulku soutěže</w:t>
      </w:r>
      <w:r w:rsidRPr="000F5A16">
        <w:rPr>
          <w:lang w:val="cs-CZ"/>
        </w:rPr>
        <w:t xml:space="preserve">, </w:t>
      </w:r>
      <w:r w:rsidR="00182390">
        <w:rPr>
          <w:lang w:val="cs-CZ"/>
        </w:rPr>
        <w:t xml:space="preserve">najít hráčovo jméno a vystoupit hráče s použitím </w:t>
      </w:r>
      <w:r w:rsidR="00717CB8">
        <w:rPr>
          <w:lang w:val="cs-CZ"/>
        </w:rPr>
        <w:t>tlačítka "Withdraw"</w:t>
      </w:r>
      <w:r w:rsidRPr="000F5A16">
        <w:rPr>
          <w:lang w:val="cs-CZ"/>
        </w:rPr>
        <w:t xml:space="preserve">. </w:t>
      </w:r>
      <w:r w:rsidR="00CB5A44">
        <w:rPr>
          <w:lang w:val="cs-CZ"/>
        </w:rPr>
        <w:t>Konkrétní důvod tohoto vystoupení by měl být zaškrtnut po dotazu se</w:t>
      </w:r>
      <w:r w:rsidRPr="000F5A16">
        <w:rPr>
          <w:lang w:val="cs-CZ"/>
        </w:rPr>
        <w:t>rver</w:t>
      </w:r>
      <w:r w:rsidR="00CB5A44">
        <w:rPr>
          <w:lang w:val="cs-CZ"/>
        </w:rPr>
        <w:t>u</w:t>
      </w:r>
      <w:r w:rsidRPr="000F5A16">
        <w:rPr>
          <w:lang w:val="cs-CZ"/>
        </w:rPr>
        <w:t xml:space="preserve">. </w:t>
      </w:r>
      <w:r w:rsidR="00CB5A44">
        <w:rPr>
          <w:lang w:val="cs-CZ"/>
        </w:rPr>
        <w:t xml:space="preserve">Server pak bude automaticky pokračovat v registraci tohoto vystoupení, a v závislosti na okolnostech </w:t>
      </w:r>
      <w:r w:rsidR="0042797D">
        <w:rPr>
          <w:lang w:val="cs-CZ"/>
        </w:rPr>
        <w:t>anuluje</w:t>
      </w:r>
      <w:r w:rsidR="00CB5A44">
        <w:rPr>
          <w:lang w:val="cs-CZ"/>
        </w:rPr>
        <w:t xml:space="preserve"> hráčovy partie, předá všechny zbývající hráčovy partie v turnaji na odhad, nebo zaznamená pro všechny hráčovy zbývající partie kontumační prohry.</w:t>
      </w:r>
      <w:r w:rsidRPr="000F5A16">
        <w:rPr>
          <w:lang w:val="cs-CZ"/>
        </w:rPr>
        <w:t xml:space="preserve">  </w:t>
      </w:r>
      <w:r w:rsidR="00CB5A44">
        <w:rPr>
          <w:lang w:val="cs-CZ"/>
        </w:rPr>
        <w:t xml:space="preserve">Soupeři vystoupivšího hráče </w:t>
      </w:r>
      <w:r w:rsidR="00CB5A44">
        <w:rPr>
          <w:lang w:val="cs-CZ"/>
        </w:rPr>
        <w:lastRenderedPageBreak/>
        <w:t>budou automaticky informováni jak o vystoupení hráče, tak, pokud to bude zapotřebí o potřebě podat požadavek na výsledek odhadu a podpůrnou analýzu. Bude-li to zapotřebí, server také automaticky zařídí přístup k partiím pro odhadce</w:t>
      </w:r>
      <w:r w:rsidRPr="000F5A16">
        <w:rPr>
          <w:lang w:val="cs-CZ"/>
        </w:rPr>
        <w:t>.  </w:t>
      </w:r>
      <w:r w:rsidR="00B853DC">
        <w:rPr>
          <w:lang w:val="cs-CZ"/>
        </w:rPr>
        <w:t>Výsledek odhadu bude zaznamenán přímo odhadcem</w:t>
      </w:r>
      <w:r w:rsidRPr="000F5A16">
        <w:rPr>
          <w:lang w:val="cs-CZ"/>
        </w:rPr>
        <w:t>.</w:t>
      </w:r>
    </w:p>
    <w:p w:rsidR="000821F1" w:rsidRPr="000F5A16" w:rsidRDefault="000821F1" w:rsidP="000821F1">
      <w:pPr>
        <w:spacing w:after="0" w:line="240" w:lineRule="auto"/>
        <w:rPr>
          <w:lang w:val="cs-CZ"/>
        </w:rPr>
      </w:pPr>
      <w:r w:rsidRPr="000F5A16">
        <w:rPr>
          <w:lang w:val="cs-CZ"/>
        </w:rPr>
        <w:t xml:space="preserve"> </w:t>
      </w:r>
      <w:r w:rsidRPr="000F5A16">
        <w:rPr>
          <w:color w:val="FF0000"/>
          <w:lang w:val="cs-CZ"/>
        </w:rPr>
        <w:t xml:space="preserve">  </w:t>
      </w:r>
    </w:p>
    <w:p w:rsidR="000821F1" w:rsidRDefault="00526AB5" w:rsidP="00526AB5">
      <w:pPr>
        <w:spacing w:after="0" w:line="240" w:lineRule="auto"/>
        <w:jc w:val="both"/>
        <w:rPr>
          <w:lang w:val="cs-CZ"/>
        </w:rPr>
      </w:pPr>
      <w:r>
        <w:rPr>
          <w:lang w:val="cs-CZ"/>
        </w:rPr>
        <w:t>V soutěži DRUŽSTEV</w:t>
      </w:r>
      <w:r w:rsidR="000821F1" w:rsidRPr="000F5A16">
        <w:rPr>
          <w:lang w:val="cs-CZ"/>
        </w:rPr>
        <w:t xml:space="preserve">: </w:t>
      </w:r>
      <w:r>
        <w:rPr>
          <w:lang w:val="cs-CZ"/>
        </w:rPr>
        <w:t>správná procedura je odlišná od procedury v soutěži jednotlivců</w:t>
      </w:r>
      <w:r w:rsidR="000821F1" w:rsidRPr="000F5A16">
        <w:rPr>
          <w:lang w:val="cs-CZ"/>
        </w:rPr>
        <w:t xml:space="preserve">. </w:t>
      </w:r>
      <w:r>
        <w:rPr>
          <w:lang w:val="cs-CZ"/>
        </w:rPr>
        <w:t>V soutěžích družstev bude TD ještě potřebovat zaznamenat vystoupení použitím tlačítka dostupného v tabulce soutěže</w:t>
      </w:r>
      <w:r w:rsidR="00ED7849">
        <w:rPr>
          <w:lang w:val="cs-CZ"/>
        </w:rPr>
        <w:t>. Bylo-li vystoupení neakceptovaného typu, budou zaznamenány kontumační prohry. Pokud však vystoupení bylo akceptované (z jednoho ze 4 náležitých důvodů), musí TD oslovit TC, aby našel během dvou měsíců náhradu. Nový hráč zahajuje hru v den stanovený TD</w:t>
      </w:r>
      <w:r w:rsidR="000821F1" w:rsidRPr="000F5A16">
        <w:rPr>
          <w:lang w:val="cs-CZ"/>
        </w:rPr>
        <w:t>. (</w:t>
      </w:r>
      <w:r w:rsidR="00ED7849">
        <w:rPr>
          <w:lang w:val="cs-CZ"/>
        </w:rPr>
        <w:t>Viz</w:t>
      </w:r>
      <w:r w:rsidR="000821F1" w:rsidRPr="000F5A16">
        <w:rPr>
          <w:lang w:val="cs-CZ"/>
        </w:rPr>
        <w:t xml:space="preserve"> §§3.17.4. &amp; 3.17.5. </w:t>
      </w:r>
      <w:r w:rsidR="00ED7849">
        <w:rPr>
          <w:lang w:val="cs-CZ"/>
        </w:rPr>
        <w:t>týkající se náhrady a výměny hráčů</w:t>
      </w:r>
      <w:r w:rsidR="000821F1" w:rsidRPr="000F5A16">
        <w:rPr>
          <w:lang w:val="cs-CZ"/>
        </w:rPr>
        <w:t xml:space="preserve">, a §§3.16.1 &amp; 3.16.2 </w:t>
      </w:r>
      <w:r w:rsidR="00ED7849">
        <w:rPr>
          <w:lang w:val="cs-CZ"/>
        </w:rPr>
        <w:t>týkající se témat</w:t>
      </w:r>
      <w:r w:rsidR="000821F1" w:rsidRPr="000F5A16">
        <w:rPr>
          <w:lang w:val="cs-CZ"/>
        </w:rPr>
        <w:t xml:space="preserve"> “</w:t>
      </w:r>
      <w:r w:rsidR="007E4E89">
        <w:rPr>
          <w:lang w:val="cs-CZ"/>
        </w:rPr>
        <w:t>Kdy resetovat hráčovy hodiny</w:t>
      </w:r>
      <w:r w:rsidR="000821F1" w:rsidRPr="000F5A16">
        <w:rPr>
          <w:lang w:val="cs-CZ"/>
        </w:rPr>
        <w:t>” a “</w:t>
      </w:r>
      <w:r w:rsidR="007E4E89">
        <w:rPr>
          <w:lang w:val="cs-CZ"/>
        </w:rPr>
        <w:t>Kolik času má být přidáno při resetu hodin</w:t>
      </w:r>
      <w:r w:rsidR="000821F1" w:rsidRPr="000F5A16">
        <w:rPr>
          <w:lang w:val="cs-CZ"/>
        </w:rPr>
        <w:t xml:space="preserve">”.) </w:t>
      </w:r>
      <w:r w:rsidR="007E4E89">
        <w:rPr>
          <w:lang w:val="cs-CZ"/>
        </w:rPr>
        <w:t>Pokud TC nestanoví hráče pro náhradu/výměnu v této stanovené době, TD vyhodnotí všechny partie vystoupivšího hráče jako kontumačně prohrané</w:t>
      </w:r>
      <w:r w:rsidR="000821F1" w:rsidRPr="000F5A16">
        <w:rPr>
          <w:lang w:val="cs-CZ"/>
        </w:rPr>
        <w:t xml:space="preserve">. </w:t>
      </w:r>
    </w:p>
    <w:p w:rsidR="00205829" w:rsidRDefault="00205829" w:rsidP="00526AB5">
      <w:pPr>
        <w:spacing w:after="0" w:line="240" w:lineRule="auto"/>
        <w:jc w:val="both"/>
        <w:rPr>
          <w:lang w:val="cs-CZ"/>
        </w:rPr>
      </w:pPr>
    </w:p>
    <w:p w:rsidR="00205829" w:rsidRPr="002D13CB" w:rsidRDefault="00205829" w:rsidP="00526AB5">
      <w:pPr>
        <w:spacing w:after="0" w:line="240" w:lineRule="auto"/>
        <w:jc w:val="both"/>
        <w:rPr>
          <w:lang w:val="cs-CZ"/>
        </w:rPr>
      </w:pPr>
      <w:r w:rsidRPr="002D13CB">
        <w:rPr>
          <w:lang w:val="cs-CZ"/>
        </w:rPr>
        <w:t>V soutěži DRUŽSTEV</w:t>
      </w:r>
      <w:r w:rsidR="00251425" w:rsidRPr="002D13CB">
        <w:rPr>
          <w:lang w:val="cs-CZ"/>
        </w:rPr>
        <w:t xml:space="preserve"> končí PČL partii bez možnosti záchrany. Zaznamenání akceptovaného vystoupení hráče s PČL v soutěži družstev nikdy nezmění toto PČL na akceptované vystoupení, a to ani v případě, že by důvod pro vystoupení začal před PČL.</w:t>
      </w:r>
    </w:p>
    <w:p w:rsidR="000821F1" w:rsidRPr="000F5A16" w:rsidRDefault="000821F1" w:rsidP="000821F1">
      <w:pPr>
        <w:spacing w:after="0" w:line="240" w:lineRule="auto"/>
        <w:rPr>
          <w:color w:val="FF0000"/>
          <w:lang w:val="cs-CZ"/>
        </w:rPr>
      </w:pPr>
    </w:p>
    <w:p w:rsidR="000821F1" w:rsidRPr="000F5A16" w:rsidRDefault="00D765F5" w:rsidP="007E4E89">
      <w:pPr>
        <w:spacing w:after="0" w:line="240" w:lineRule="auto"/>
        <w:jc w:val="both"/>
        <w:rPr>
          <w:lang w:val="cs-CZ"/>
        </w:rPr>
      </w:pPr>
      <w:r>
        <w:rPr>
          <w:lang w:val="cs-CZ"/>
        </w:rPr>
        <w:t>Jakmile je zaznamenáno vystoupení, server otevře obrazovku nadepsanou „</w:t>
      </w:r>
      <w:r w:rsidR="008820D1">
        <w:rPr>
          <w:lang w:val="cs-CZ"/>
        </w:rPr>
        <w:t>vyšetřování</w:t>
      </w:r>
      <w:r>
        <w:rPr>
          <w:lang w:val="cs-CZ"/>
        </w:rPr>
        <w:t>“ „investigation“</w:t>
      </w:r>
      <w:r w:rsidR="000821F1" w:rsidRPr="000F5A16">
        <w:rPr>
          <w:lang w:val="cs-CZ"/>
        </w:rPr>
        <w:t xml:space="preserve">. </w:t>
      </w:r>
      <w:r>
        <w:rPr>
          <w:lang w:val="cs-CZ"/>
        </w:rPr>
        <w:t xml:space="preserve">TD musí dohlížet nad </w:t>
      </w:r>
      <w:r w:rsidR="008820D1">
        <w:rPr>
          <w:lang w:val="cs-CZ"/>
        </w:rPr>
        <w:t>vyšetřováním</w:t>
      </w:r>
      <w:r w:rsidR="000821F1" w:rsidRPr="000F5A16">
        <w:rPr>
          <w:lang w:val="cs-CZ"/>
        </w:rPr>
        <w:t xml:space="preserve">. </w:t>
      </w:r>
      <w:r>
        <w:rPr>
          <w:lang w:val="cs-CZ"/>
        </w:rPr>
        <w:t>Viz</w:t>
      </w:r>
      <w:r w:rsidR="000821F1" w:rsidRPr="000F5A16">
        <w:rPr>
          <w:lang w:val="cs-CZ"/>
        </w:rPr>
        <w:t xml:space="preserve"> §3.17.3. </w:t>
      </w:r>
      <w:r>
        <w:rPr>
          <w:lang w:val="cs-CZ"/>
        </w:rPr>
        <w:t>pro podrobnosti</w:t>
      </w:r>
      <w:r w:rsidR="000821F1" w:rsidRPr="000F5A16">
        <w:rPr>
          <w:lang w:val="cs-CZ"/>
        </w:rPr>
        <w:t>.</w:t>
      </w:r>
    </w:p>
    <w:p w:rsidR="000821F1" w:rsidRPr="000F5A16" w:rsidRDefault="000821F1" w:rsidP="000821F1">
      <w:pPr>
        <w:spacing w:after="0" w:line="240" w:lineRule="auto"/>
        <w:rPr>
          <w:color w:val="FF0000"/>
          <w:lang w:val="cs-CZ"/>
        </w:rPr>
      </w:pPr>
      <w:r w:rsidRPr="000F5A16">
        <w:rPr>
          <w:color w:val="FF0000"/>
          <w:lang w:val="cs-CZ"/>
        </w:rPr>
        <w:t xml:space="preserve">  </w:t>
      </w:r>
    </w:p>
    <w:p w:rsidR="00D765F5" w:rsidRPr="00D765F5" w:rsidRDefault="000821F1" w:rsidP="00D765F5">
      <w:pPr>
        <w:spacing w:after="0" w:line="240" w:lineRule="auto"/>
        <w:jc w:val="both"/>
        <w:rPr>
          <w:color w:val="0070C0"/>
          <w:lang w:val="cs-CZ"/>
        </w:rPr>
      </w:pPr>
      <w:r w:rsidRPr="000F5A16">
        <w:rPr>
          <w:color w:val="0070C0"/>
          <w:lang w:val="cs-CZ"/>
        </w:rPr>
        <w:t>PO</w:t>
      </w:r>
      <w:r w:rsidR="00D765F5">
        <w:rPr>
          <w:color w:val="0070C0"/>
          <w:lang w:val="cs-CZ"/>
        </w:rPr>
        <w:t>ŠTA</w:t>
      </w:r>
      <w:r w:rsidRPr="000F5A16">
        <w:rPr>
          <w:color w:val="0070C0"/>
          <w:lang w:val="cs-CZ"/>
        </w:rPr>
        <w:t xml:space="preserve">: </w:t>
      </w:r>
      <w:r w:rsidR="00D765F5">
        <w:rPr>
          <w:color w:val="0070C0"/>
          <w:lang w:val="cs-CZ"/>
        </w:rPr>
        <w:t>V soutěži JEDNOTLIVC</w:t>
      </w:r>
      <w:r w:rsidR="00D765F5" w:rsidRPr="00D765F5">
        <w:rPr>
          <w:caps/>
          <w:color w:val="0070C0"/>
          <w:lang w:val="cs-CZ"/>
        </w:rPr>
        <w:t>ů</w:t>
      </w:r>
      <w:r w:rsidRPr="000F5A16">
        <w:rPr>
          <w:color w:val="0070C0"/>
          <w:lang w:val="cs-CZ"/>
        </w:rPr>
        <w:t xml:space="preserve">: </w:t>
      </w:r>
      <w:r w:rsidR="00D765F5" w:rsidRPr="00D765F5">
        <w:rPr>
          <w:color w:val="0070C0"/>
          <w:lang w:val="cs-CZ"/>
        </w:rPr>
        <w:t xml:space="preserve">Jakmile TD stanoví, že hráč vystoupil ze soutěže, TD by měl jít na tabulku soutěže, najít hráčovo jméno a vystoupit hráče s použitím tlačítka "Withdraw". Konkrétní důvod tohoto vystoupení by měl být zaškrtnut po dotazu serveru. Server pak bude automaticky pokračovat v registraci tohoto vystoupení. </w:t>
      </w:r>
    </w:p>
    <w:p w:rsidR="000821F1" w:rsidRPr="000F5A16" w:rsidRDefault="000821F1" w:rsidP="000821F1">
      <w:pPr>
        <w:spacing w:after="0" w:line="240" w:lineRule="auto"/>
        <w:rPr>
          <w:color w:val="0070C0"/>
          <w:lang w:val="cs-CZ"/>
        </w:rPr>
      </w:pPr>
    </w:p>
    <w:p w:rsidR="00D765F5" w:rsidRPr="00D765F5" w:rsidRDefault="00D765F5" w:rsidP="00D765F5">
      <w:pPr>
        <w:spacing w:after="0" w:line="240" w:lineRule="auto"/>
        <w:jc w:val="both"/>
        <w:rPr>
          <w:color w:val="0070C0"/>
          <w:lang w:val="cs-CZ"/>
        </w:rPr>
      </w:pPr>
      <w:r w:rsidRPr="00D765F5">
        <w:rPr>
          <w:color w:val="0070C0"/>
          <w:lang w:val="cs-CZ"/>
        </w:rPr>
        <w:t>Jakmile je zaznamenáno vystoupení jakéhokoli typu, server otevře obrazovku nadepsanou „</w:t>
      </w:r>
      <w:r w:rsidR="008820D1">
        <w:rPr>
          <w:color w:val="0070C0"/>
          <w:lang w:val="cs-CZ"/>
        </w:rPr>
        <w:t>vyšetřování</w:t>
      </w:r>
      <w:r w:rsidRPr="00D765F5">
        <w:rPr>
          <w:color w:val="0070C0"/>
          <w:lang w:val="cs-CZ"/>
        </w:rPr>
        <w:t xml:space="preserve">“ „investigation“. TD musí dohlížet nad </w:t>
      </w:r>
      <w:r w:rsidR="008820D1">
        <w:rPr>
          <w:color w:val="0070C0"/>
          <w:lang w:val="cs-CZ"/>
        </w:rPr>
        <w:t>vyšetřováním</w:t>
      </w:r>
      <w:r w:rsidRPr="00D765F5">
        <w:rPr>
          <w:color w:val="0070C0"/>
          <w:lang w:val="cs-CZ"/>
        </w:rPr>
        <w:t>. Viz §3.17.3. pro podrobnosti.</w:t>
      </w:r>
    </w:p>
    <w:p w:rsidR="000821F1" w:rsidRPr="000F5A16" w:rsidRDefault="000821F1" w:rsidP="000821F1">
      <w:pPr>
        <w:spacing w:after="0" w:line="240" w:lineRule="auto"/>
        <w:rPr>
          <w:color w:val="0070C0"/>
          <w:lang w:val="cs-CZ"/>
        </w:rPr>
      </w:pPr>
      <w:r w:rsidRPr="000F5A16">
        <w:rPr>
          <w:color w:val="0070C0"/>
          <w:lang w:val="cs-CZ"/>
        </w:rPr>
        <w:t xml:space="preserve">  </w:t>
      </w:r>
    </w:p>
    <w:p w:rsidR="000821F1" w:rsidRPr="000F5A16" w:rsidRDefault="00D765F5" w:rsidP="00D765F5">
      <w:pPr>
        <w:spacing w:after="0" w:line="240" w:lineRule="auto"/>
        <w:jc w:val="both"/>
        <w:rPr>
          <w:color w:val="0070C0"/>
          <w:lang w:val="cs-CZ"/>
        </w:rPr>
      </w:pPr>
      <w:r>
        <w:rPr>
          <w:color w:val="0070C0"/>
          <w:lang w:val="cs-CZ"/>
        </w:rPr>
        <w:t>Navíc</w:t>
      </w:r>
      <w:r w:rsidR="000821F1" w:rsidRPr="000F5A16">
        <w:rPr>
          <w:color w:val="0070C0"/>
          <w:lang w:val="cs-CZ"/>
        </w:rPr>
        <w:t xml:space="preserve">, </w:t>
      </w:r>
      <w:r>
        <w:rPr>
          <w:color w:val="0070C0"/>
          <w:lang w:val="cs-CZ"/>
        </w:rPr>
        <w:t>protože partie hrané poštou vystoupivšího hráče nejsou zaznamenány na serveru, musí při řešení vystoupení následovat následující postup</w:t>
      </w:r>
      <w:r w:rsidR="000821F1"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 xml:space="preserve">a. TD </w:t>
      </w:r>
      <w:r w:rsidR="00CE188C">
        <w:rPr>
          <w:color w:val="0070C0"/>
          <w:lang w:val="cs-CZ"/>
        </w:rPr>
        <w:t>by měl zastavit hodiny v partiích tohoto hráče</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CE188C">
      <w:pPr>
        <w:spacing w:after="0" w:line="240" w:lineRule="auto"/>
        <w:jc w:val="both"/>
        <w:rPr>
          <w:color w:val="0070C0"/>
          <w:lang w:val="cs-CZ"/>
        </w:rPr>
      </w:pPr>
      <w:r w:rsidRPr="000F5A16">
        <w:rPr>
          <w:color w:val="0070C0"/>
          <w:lang w:val="cs-CZ"/>
        </w:rPr>
        <w:t xml:space="preserve">b. </w:t>
      </w:r>
      <w:r w:rsidR="00CE188C">
        <w:rPr>
          <w:color w:val="0070C0"/>
          <w:lang w:val="cs-CZ"/>
        </w:rPr>
        <w:t xml:space="preserve">Oznámení </w:t>
      </w:r>
      <w:r w:rsidR="005D15A3">
        <w:rPr>
          <w:color w:val="0070C0"/>
          <w:lang w:val="cs-CZ"/>
        </w:rPr>
        <w:t xml:space="preserve">o vystoupení hráče </w:t>
      </w:r>
      <w:r w:rsidRPr="000F5A16">
        <w:rPr>
          <w:color w:val="0070C0"/>
          <w:lang w:val="cs-CZ"/>
        </w:rPr>
        <w:t>(ide</w:t>
      </w:r>
      <w:r w:rsidR="00CE188C">
        <w:rPr>
          <w:color w:val="0070C0"/>
          <w:lang w:val="cs-CZ"/>
        </w:rPr>
        <w:t xml:space="preserve">álně s vhodnou kondolencí v případě hráčova úmrtí) a </w:t>
      </w:r>
      <w:r w:rsidR="005D15A3">
        <w:rPr>
          <w:color w:val="0070C0"/>
          <w:lang w:val="cs-CZ"/>
        </w:rPr>
        <w:t xml:space="preserve">o </w:t>
      </w:r>
      <w:r w:rsidR="00CE188C">
        <w:rPr>
          <w:color w:val="0070C0"/>
          <w:lang w:val="cs-CZ"/>
        </w:rPr>
        <w:t xml:space="preserve">zastavení hodin by mělo být </w:t>
      </w:r>
      <w:r w:rsidR="005D15A3">
        <w:rPr>
          <w:color w:val="0070C0"/>
          <w:lang w:val="cs-CZ"/>
        </w:rPr>
        <w:t>zasláno</w:t>
      </w:r>
      <w:r w:rsidR="00CE188C">
        <w:rPr>
          <w:color w:val="0070C0"/>
          <w:lang w:val="cs-CZ"/>
        </w:rPr>
        <w:t xml:space="preserve"> všem soupeřům příslušného hráče</w:t>
      </w:r>
      <w:r w:rsidR="005D15A3">
        <w:rPr>
          <w:color w:val="0070C0"/>
          <w:lang w:val="cs-CZ"/>
        </w:rPr>
        <w:t>,</w:t>
      </w:r>
      <w:r w:rsidR="00CE188C">
        <w:rPr>
          <w:color w:val="0070C0"/>
          <w:lang w:val="cs-CZ"/>
        </w:rPr>
        <w:t xml:space="preserve"> a </w:t>
      </w:r>
      <w:r w:rsidR="005D15A3">
        <w:rPr>
          <w:color w:val="0070C0"/>
          <w:lang w:val="cs-CZ"/>
        </w:rPr>
        <w:t xml:space="preserve">stejně </w:t>
      </w:r>
      <w:r w:rsidR="00CE188C">
        <w:rPr>
          <w:color w:val="0070C0"/>
          <w:lang w:val="cs-CZ"/>
        </w:rPr>
        <w:t>tak náhradnímu TD a příslušnému národnímu delegátovi</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lang w:val="cs-CZ"/>
        </w:rPr>
      </w:pPr>
      <w:r w:rsidRPr="000F5A16">
        <w:rPr>
          <w:color w:val="0070C0"/>
          <w:lang w:val="cs-CZ"/>
        </w:rPr>
        <w:t xml:space="preserve">c. </w:t>
      </w:r>
      <w:r w:rsidR="005D15A3">
        <w:rPr>
          <w:color w:val="0070C0"/>
          <w:lang w:val="cs-CZ"/>
        </w:rPr>
        <w:t>Zjistit, zda některé z hráčových partií už skončily</w:t>
      </w:r>
      <w:r w:rsidRPr="000F5A16">
        <w:rPr>
          <w:color w:val="0070C0"/>
          <w:lang w:val="cs-CZ"/>
        </w:rPr>
        <w:t xml:space="preserve">. </w:t>
      </w:r>
      <w:r w:rsidR="005D15A3">
        <w:rPr>
          <w:color w:val="0070C0"/>
          <w:lang w:val="cs-CZ"/>
        </w:rPr>
        <w:t>Pokud ještě žádná hráčova partie ještě neskončila</w:t>
      </w:r>
      <w:r w:rsidRPr="000F5A16">
        <w:rPr>
          <w:color w:val="0070C0"/>
          <w:lang w:val="cs-CZ"/>
        </w:rPr>
        <w:t xml:space="preserve">, </w:t>
      </w:r>
      <w:r w:rsidR="0042797D">
        <w:rPr>
          <w:color w:val="0070C0"/>
          <w:lang w:val="cs-CZ"/>
        </w:rPr>
        <w:t>anulovat</w:t>
      </w:r>
      <w:r w:rsidR="005D15A3">
        <w:rPr>
          <w:color w:val="0070C0"/>
          <w:lang w:val="cs-CZ"/>
        </w:rPr>
        <w:t xml:space="preserve"> všechny hráčovy partie</w:t>
      </w:r>
      <w:r w:rsidRPr="000F5A16">
        <w:rPr>
          <w:color w:val="0070C0"/>
          <w:lang w:val="cs-CZ"/>
        </w:rPr>
        <w:t xml:space="preserve">. </w:t>
      </w:r>
      <w:r w:rsidR="005D15A3">
        <w:rPr>
          <w:color w:val="0070C0"/>
          <w:lang w:val="cs-CZ"/>
        </w:rPr>
        <w:t xml:space="preserve">Použít automatický systém </w:t>
      </w:r>
      <w:r w:rsidR="005D15A3">
        <w:rPr>
          <w:color w:val="0070C0"/>
          <w:lang w:val="cs-CZ"/>
        </w:rPr>
        <w:lastRenderedPageBreak/>
        <w:t xml:space="preserve">vystoupení na serveru k informaci Ratingového komisaře, proč byly tyto partie </w:t>
      </w:r>
      <w:r w:rsidR="0042797D">
        <w:rPr>
          <w:color w:val="0070C0"/>
          <w:lang w:val="cs-CZ"/>
        </w:rPr>
        <w:t>anulovány</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5D15A3">
      <w:pPr>
        <w:spacing w:after="0" w:line="240" w:lineRule="auto"/>
        <w:jc w:val="both"/>
        <w:rPr>
          <w:color w:val="0070C0"/>
          <w:lang w:val="cs-CZ"/>
        </w:rPr>
      </w:pPr>
      <w:r w:rsidRPr="000F5A16">
        <w:rPr>
          <w:color w:val="0070C0"/>
          <w:lang w:val="cs-CZ"/>
        </w:rPr>
        <w:t xml:space="preserve">d. </w:t>
      </w:r>
      <w:r w:rsidR="005D15A3">
        <w:rPr>
          <w:color w:val="0070C0"/>
          <w:lang w:val="cs-CZ"/>
        </w:rPr>
        <w:t>Pokud některé partie vystoupivšího hráče již skončily</w:t>
      </w:r>
      <w:r w:rsidRPr="000F5A16">
        <w:rPr>
          <w:color w:val="0070C0"/>
          <w:lang w:val="cs-CZ"/>
        </w:rPr>
        <w:t xml:space="preserve">: </w:t>
      </w:r>
    </w:p>
    <w:p w:rsidR="000821F1" w:rsidRPr="000F5A16" w:rsidRDefault="000821F1" w:rsidP="005D15A3">
      <w:pPr>
        <w:spacing w:after="0" w:line="240" w:lineRule="auto"/>
        <w:jc w:val="both"/>
        <w:rPr>
          <w:color w:val="0070C0"/>
          <w:lang w:val="cs-CZ"/>
        </w:rPr>
      </w:pPr>
      <w:r w:rsidRPr="000F5A16">
        <w:rPr>
          <w:color w:val="0070C0"/>
          <w:lang w:val="cs-CZ"/>
        </w:rPr>
        <w:tab/>
        <w:t xml:space="preserve">(i) </w:t>
      </w:r>
      <w:r w:rsidR="005D15A3">
        <w:rPr>
          <w:color w:val="0070C0"/>
          <w:lang w:val="cs-CZ"/>
        </w:rPr>
        <w:t xml:space="preserve">U každé partie vystoupivšího hráče, zeptat se všech soupeřů vystoupivšího </w:t>
      </w:r>
      <w:r w:rsidR="005D15A3">
        <w:rPr>
          <w:color w:val="0070C0"/>
          <w:lang w:val="cs-CZ"/>
        </w:rPr>
        <w:tab/>
        <w:t>hráče, zda si soupeř přeje požadovat výhru.</w:t>
      </w:r>
      <w:r w:rsidRPr="000F5A16">
        <w:rPr>
          <w:color w:val="0070C0"/>
          <w:lang w:val="cs-CZ"/>
        </w:rPr>
        <w:t xml:space="preserve"> </w:t>
      </w:r>
    </w:p>
    <w:p w:rsidR="000821F1" w:rsidRPr="000F5A16" w:rsidRDefault="000821F1" w:rsidP="005D15A3">
      <w:pPr>
        <w:spacing w:after="0" w:line="240" w:lineRule="auto"/>
        <w:jc w:val="both"/>
        <w:rPr>
          <w:color w:val="0070C0"/>
          <w:lang w:val="cs-CZ"/>
        </w:rPr>
      </w:pPr>
      <w:r w:rsidRPr="000F5A16">
        <w:rPr>
          <w:color w:val="0070C0"/>
          <w:lang w:val="cs-CZ"/>
        </w:rPr>
        <w:tab/>
        <w:t xml:space="preserve">(ii) </w:t>
      </w:r>
      <w:r w:rsidR="00FE18E2">
        <w:rPr>
          <w:color w:val="0070C0"/>
          <w:lang w:val="cs-CZ"/>
        </w:rPr>
        <w:t xml:space="preserve">Pokud partie má 25 nebo méně tahů, informovat soupeře, že vystoupivší hráč </w:t>
      </w:r>
      <w:r w:rsidR="00FE18E2">
        <w:rPr>
          <w:color w:val="0070C0"/>
          <w:lang w:val="cs-CZ"/>
        </w:rPr>
        <w:tab/>
        <w:t>bude automaticky požadovat remízu</w:t>
      </w:r>
      <w:r w:rsidRPr="000F5A16">
        <w:rPr>
          <w:color w:val="0070C0"/>
          <w:lang w:val="cs-CZ"/>
        </w:rPr>
        <w:t>.</w:t>
      </w:r>
    </w:p>
    <w:p w:rsidR="00FE18E2" w:rsidRPr="000F5A16" w:rsidRDefault="000821F1" w:rsidP="00FE18E2">
      <w:pPr>
        <w:spacing w:after="0" w:line="240" w:lineRule="auto"/>
        <w:jc w:val="both"/>
        <w:rPr>
          <w:color w:val="0070C0"/>
          <w:lang w:val="cs-CZ"/>
        </w:rPr>
      </w:pPr>
      <w:r w:rsidRPr="000F5A16">
        <w:rPr>
          <w:color w:val="0070C0"/>
          <w:lang w:val="cs-CZ"/>
        </w:rPr>
        <w:tab/>
        <w:t xml:space="preserve">(iii) </w:t>
      </w:r>
      <w:r w:rsidR="00FE18E2">
        <w:rPr>
          <w:color w:val="0070C0"/>
          <w:lang w:val="cs-CZ"/>
        </w:rPr>
        <w:t xml:space="preserve">Pokud partie má více než 25 tahů bílého, informovat soupeře, že vystoupivší </w:t>
      </w:r>
      <w:r w:rsidR="00FE18E2">
        <w:rPr>
          <w:color w:val="0070C0"/>
          <w:lang w:val="cs-CZ"/>
        </w:rPr>
        <w:tab/>
        <w:t>hráč bude automaticky požadovat výhru</w:t>
      </w:r>
      <w:r w:rsidR="00FE18E2" w:rsidRPr="000F5A16">
        <w:rPr>
          <w:color w:val="0070C0"/>
          <w:lang w:val="cs-CZ"/>
        </w:rPr>
        <w:t>.</w:t>
      </w:r>
    </w:p>
    <w:p w:rsidR="000821F1" w:rsidRPr="000F5A16" w:rsidRDefault="000821F1" w:rsidP="005D15A3">
      <w:pPr>
        <w:spacing w:after="0" w:line="240" w:lineRule="auto"/>
        <w:jc w:val="both"/>
        <w:rPr>
          <w:lang w:val="cs-CZ"/>
        </w:rPr>
      </w:pPr>
      <w:r w:rsidRPr="000F5A16">
        <w:rPr>
          <w:color w:val="0070C0"/>
          <w:lang w:val="cs-CZ"/>
        </w:rPr>
        <w:tab/>
        <w:t xml:space="preserve">(iv) </w:t>
      </w:r>
      <w:r w:rsidR="00FE18E2">
        <w:rPr>
          <w:color w:val="0070C0"/>
          <w:lang w:val="cs-CZ"/>
        </w:rPr>
        <w:t xml:space="preserve">Ujistit se, že váš dotaz na hráče obsahuje informaci, že každý požadavek na </w:t>
      </w:r>
      <w:r w:rsidR="00953C28">
        <w:rPr>
          <w:color w:val="0070C0"/>
          <w:lang w:val="cs-CZ"/>
        </w:rPr>
        <w:tab/>
      </w:r>
      <w:r w:rsidR="00FE18E2">
        <w:rPr>
          <w:color w:val="0070C0"/>
          <w:lang w:val="cs-CZ"/>
        </w:rPr>
        <w:t>výhru musí být doložen podpůrnou analýz</w:t>
      </w:r>
      <w:r w:rsidR="00953C28">
        <w:rPr>
          <w:color w:val="0070C0"/>
          <w:lang w:val="cs-CZ"/>
        </w:rPr>
        <w:t>o</w:t>
      </w:r>
      <w:r w:rsidR="00FE18E2">
        <w:rPr>
          <w:color w:val="0070C0"/>
          <w:lang w:val="cs-CZ"/>
        </w:rPr>
        <w:t>u</w:t>
      </w:r>
      <w:r w:rsidR="00953C28">
        <w:rPr>
          <w:color w:val="0070C0"/>
          <w:lang w:val="cs-CZ"/>
        </w:rPr>
        <w:t>, kterou TD musí obdržet do 14 dnů</w:t>
      </w:r>
      <w:r w:rsidRPr="000F5A16">
        <w:rPr>
          <w:color w:val="0070C0"/>
          <w:lang w:val="cs-CZ"/>
        </w:rPr>
        <w:t xml:space="preserve"> </w:t>
      </w:r>
      <w:r w:rsidR="00953C28">
        <w:rPr>
          <w:color w:val="0070C0"/>
          <w:lang w:val="cs-CZ"/>
        </w:rPr>
        <w:tab/>
      </w:r>
      <w:r w:rsidRPr="000F5A16">
        <w:rPr>
          <w:color w:val="0070C0"/>
          <w:lang w:val="cs-CZ"/>
        </w:rPr>
        <w:t xml:space="preserve">(plus </w:t>
      </w:r>
      <w:r w:rsidR="00953C28">
        <w:rPr>
          <w:color w:val="0070C0"/>
          <w:lang w:val="cs-CZ"/>
        </w:rPr>
        <w:t>čas na poštovní přepravu</w:t>
      </w:r>
      <w:r w:rsidRPr="000F5A16">
        <w:rPr>
          <w:color w:val="0070C0"/>
          <w:lang w:val="cs-CZ"/>
        </w:rPr>
        <w:t xml:space="preserve">) </w:t>
      </w:r>
      <w:r w:rsidR="00953C28">
        <w:rPr>
          <w:color w:val="0070C0"/>
          <w:lang w:val="cs-CZ"/>
        </w:rPr>
        <w:t>od informace TD o úmyslu požadovat výhru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953C28">
      <w:pPr>
        <w:spacing w:after="0" w:line="240" w:lineRule="auto"/>
        <w:jc w:val="both"/>
        <w:rPr>
          <w:color w:val="0070C0"/>
          <w:lang w:val="cs-CZ"/>
        </w:rPr>
      </w:pPr>
      <w:r w:rsidRPr="000F5A16">
        <w:rPr>
          <w:color w:val="0070C0"/>
          <w:lang w:val="cs-CZ"/>
        </w:rPr>
        <w:t xml:space="preserve">e. </w:t>
      </w:r>
      <w:r w:rsidR="00953C28">
        <w:rPr>
          <w:color w:val="0070C0"/>
          <w:lang w:val="cs-CZ"/>
        </w:rPr>
        <w:t xml:space="preserve">Počkat max. 7 dnů </w:t>
      </w:r>
      <w:r w:rsidRPr="000F5A16">
        <w:rPr>
          <w:color w:val="0070C0"/>
          <w:lang w:val="cs-CZ"/>
        </w:rPr>
        <w:t>(</w:t>
      </w:r>
      <w:r w:rsidR="00953C28">
        <w:rPr>
          <w:color w:val="0070C0"/>
          <w:lang w:val="cs-CZ"/>
        </w:rPr>
        <w:t>s nezahrnutím času na poštovní přepravu a dnů, po které je hráč na dovolené</w:t>
      </w:r>
      <w:r w:rsidRPr="000F5A16">
        <w:rPr>
          <w:color w:val="0070C0"/>
          <w:lang w:val="cs-CZ"/>
        </w:rPr>
        <w:t xml:space="preserve">) </w:t>
      </w:r>
      <w:r w:rsidR="00953C28">
        <w:rPr>
          <w:color w:val="0070C0"/>
          <w:lang w:val="cs-CZ"/>
        </w:rPr>
        <w:t>na odpověď o hráčově přání požadovat výhru</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953C28">
      <w:pPr>
        <w:spacing w:after="0" w:line="240" w:lineRule="auto"/>
        <w:jc w:val="both"/>
        <w:rPr>
          <w:color w:val="0070C0"/>
          <w:lang w:val="cs-CZ"/>
        </w:rPr>
      </w:pPr>
      <w:r w:rsidRPr="000F5A16">
        <w:rPr>
          <w:color w:val="0070C0"/>
          <w:lang w:val="cs-CZ"/>
        </w:rPr>
        <w:t>f.</w:t>
      </w:r>
      <w:r w:rsidR="00953C28">
        <w:rPr>
          <w:color w:val="0070C0"/>
          <w:lang w:val="cs-CZ"/>
        </w:rPr>
        <w:t xml:space="preserve"> Pokud hráč odpoví ne, a partie má 25 nebo méně tahů</w:t>
      </w:r>
      <w:r w:rsidRPr="000F5A16">
        <w:rPr>
          <w:color w:val="0070C0"/>
          <w:lang w:val="cs-CZ"/>
        </w:rPr>
        <w:t xml:space="preserve">, </w:t>
      </w:r>
      <w:r w:rsidR="00953C28">
        <w:rPr>
          <w:color w:val="0070C0"/>
          <w:lang w:val="cs-CZ"/>
        </w:rPr>
        <w:t>pak stanovit výsledek každé takové partie jako remízu</w:t>
      </w:r>
      <w:r w:rsidRPr="000F5A16">
        <w:rPr>
          <w:color w:val="0070C0"/>
          <w:lang w:val="cs-CZ"/>
        </w:rPr>
        <w:t xml:space="preserve">. </w:t>
      </w:r>
      <w:r w:rsidR="00953C28">
        <w:rPr>
          <w:color w:val="0070C0"/>
          <w:lang w:val="cs-CZ"/>
        </w:rPr>
        <w:t>Pokud partie má nejméně 25 tahů bílého, poslat partii na odhad</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 xml:space="preserve">g. </w:t>
      </w:r>
      <w:r w:rsidR="00953C28">
        <w:rPr>
          <w:color w:val="0070C0"/>
          <w:lang w:val="cs-CZ"/>
        </w:rPr>
        <w:t>Pokud si hráč přeje požadovat remízu</w:t>
      </w:r>
      <w:r w:rsidRPr="000F5A16">
        <w:rPr>
          <w:color w:val="0070C0"/>
          <w:lang w:val="cs-CZ"/>
        </w:rPr>
        <w:t xml:space="preserve"> (</w:t>
      </w:r>
      <w:r w:rsidR="00953C28">
        <w:rPr>
          <w:color w:val="0070C0"/>
          <w:lang w:val="cs-CZ"/>
        </w:rPr>
        <w:t>proti automatickému požadavku vystoupivšího hráče na výhru</w:t>
      </w:r>
      <w:r w:rsidRPr="000F5A16">
        <w:rPr>
          <w:color w:val="0070C0"/>
          <w:lang w:val="cs-CZ"/>
        </w:rPr>
        <w:t xml:space="preserve">) </w:t>
      </w:r>
      <w:r w:rsidR="00953C28">
        <w:rPr>
          <w:color w:val="0070C0"/>
          <w:lang w:val="cs-CZ"/>
        </w:rPr>
        <w:t>nebo výhru</w:t>
      </w:r>
      <w:r w:rsidRPr="000F5A16">
        <w:rPr>
          <w:color w:val="0070C0"/>
          <w:lang w:val="cs-CZ"/>
        </w:rPr>
        <w:t xml:space="preserve">, </w:t>
      </w:r>
      <w:r w:rsidR="00953C28">
        <w:rPr>
          <w:color w:val="0070C0"/>
          <w:lang w:val="cs-CZ"/>
        </w:rPr>
        <w:t>poslat hráči kopii odhadních pravidel.</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EC5474">
      <w:pPr>
        <w:spacing w:after="0" w:line="240" w:lineRule="auto"/>
        <w:jc w:val="both"/>
        <w:rPr>
          <w:color w:val="0070C0"/>
          <w:lang w:val="cs-CZ"/>
        </w:rPr>
      </w:pPr>
      <w:r w:rsidRPr="000F5A16">
        <w:rPr>
          <w:color w:val="0070C0"/>
          <w:lang w:val="cs-CZ"/>
        </w:rPr>
        <w:t xml:space="preserve">h. </w:t>
      </w:r>
      <w:r w:rsidR="008C2105">
        <w:rPr>
          <w:color w:val="0070C0"/>
          <w:lang w:val="cs-CZ"/>
        </w:rPr>
        <w:t>Pak počkat výše uvedených 14 dnů, až hráč pošle přímo TD analýzu.</w:t>
      </w:r>
      <w:r w:rsidRPr="000F5A16">
        <w:rPr>
          <w:color w:val="0070C0"/>
          <w:lang w:val="cs-CZ"/>
        </w:rPr>
        <w:t xml:space="preserve"> (</w:t>
      </w:r>
      <w:r w:rsidR="008C2105">
        <w:rPr>
          <w:color w:val="0070C0"/>
          <w:lang w:val="cs-CZ"/>
        </w:rPr>
        <w:t>Pokud hráč pošle během těchto 14 dnů žádost o prodloužení o dalších 14 dnů, schválit prodloužení</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8C2105">
      <w:pPr>
        <w:spacing w:after="0" w:line="240" w:lineRule="auto"/>
        <w:jc w:val="both"/>
        <w:rPr>
          <w:lang w:val="cs-CZ"/>
        </w:rPr>
      </w:pPr>
      <w:r w:rsidRPr="000F5A16">
        <w:rPr>
          <w:color w:val="0070C0"/>
          <w:lang w:val="cs-CZ"/>
        </w:rPr>
        <w:t xml:space="preserve">i. </w:t>
      </w:r>
      <w:r w:rsidR="008C2105">
        <w:rPr>
          <w:color w:val="0070C0"/>
          <w:lang w:val="cs-CZ"/>
        </w:rPr>
        <w:t>Pokud analýza údajně podporující požadavek na výhru je obdržena během těchto 14 dnů, najít odhadce s hráčskou silou odpovídající síle soutěže a řídit se procedurami pro odhady</w:t>
      </w:r>
      <w:r w:rsidRPr="000F5A16">
        <w:rPr>
          <w:color w:val="0070C0"/>
          <w:lang w:val="cs-CZ"/>
        </w:rPr>
        <w:t>. (</w:t>
      </w:r>
      <w:r w:rsidR="008C2105">
        <w:rPr>
          <w:color w:val="0070C0"/>
          <w:lang w:val="cs-CZ"/>
        </w:rPr>
        <w:t>Viz</w:t>
      </w:r>
      <w:r w:rsidRPr="000F5A16">
        <w:rPr>
          <w:color w:val="0070C0"/>
          <w:lang w:val="cs-CZ"/>
        </w:rPr>
        <w:t xml:space="preserve"> §6. </w:t>
      </w:r>
      <w:r w:rsidR="008C2105">
        <w:rPr>
          <w:color w:val="0070C0"/>
          <w:lang w:val="cs-CZ"/>
        </w:rPr>
        <w:t>týkající se procedur pro odhady</w:t>
      </w:r>
      <w:r w:rsidRPr="000F5A16">
        <w:rPr>
          <w:color w:val="0070C0"/>
          <w:lang w:val="cs-CZ"/>
        </w:rPr>
        <w:t xml:space="preserve">.) </w:t>
      </w:r>
      <w:r w:rsidR="008C2105">
        <w:rPr>
          <w:color w:val="0070C0"/>
          <w:lang w:val="cs-CZ"/>
        </w:rPr>
        <w:t>Pokud neobdržíte v požadované lhůtě žádnou analýzu, nebo obdržená analýza požaduje pouze remízu</w:t>
      </w:r>
      <w:r w:rsidRPr="000F5A16">
        <w:rPr>
          <w:color w:val="0070C0"/>
          <w:lang w:val="cs-CZ"/>
        </w:rPr>
        <w:t>, a</w:t>
      </w:r>
      <w:r w:rsidR="008C2105">
        <w:rPr>
          <w:color w:val="0070C0"/>
          <w:lang w:val="cs-CZ"/>
        </w:rPr>
        <w:t xml:space="preserve"> partie nedosáhla 26. tahu bílého</w:t>
      </w:r>
      <w:r w:rsidRPr="000F5A16">
        <w:rPr>
          <w:color w:val="0070C0"/>
          <w:lang w:val="cs-CZ"/>
        </w:rPr>
        <w:t>, j</w:t>
      </w:r>
      <w:r w:rsidR="008C2105">
        <w:rPr>
          <w:color w:val="0070C0"/>
          <w:lang w:val="cs-CZ"/>
        </w:rPr>
        <w:t>en pošl</w:t>
      </w:r>
      <w:r w:rsidR="00835E92">
        <w:rPr>
          <w:color w:val="0070C0"/>
          <w:lang w:val="cs-CZ"/>
        </w:rPr>
        <w:t>ete</w:t>
      </w:r>
      <w:r w:rsidR="008C2105">
        <w:rPr>
          <w:color w:val="0070C0"/>
          <w:lang w:val="cs-CZ"/>
        </w:rPr>
        <w:t xml:space="preserve"> remízový výsledek</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j. Po</w:t>
      </w:r>
      <w:r w:rsidR="002C19CD">
        <w:rPr>
          <w:color w:val="0070C0"/>
          <w:lang w:val="cs-CZ"/>
        </w:rPr>
        <w:t>slat výsledek odhadu všech partií, až budou známy výsledky</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2C19CD">
      <w:pPr>
        <w:spacing w:after="0" w:line="240" w:lineRule="auto"/>
        <w:jc w:val="both"/>
        <w:rPr>
          <w:color w:val="0070C0"/>
          <w:lang w:val="cs-CZ"/>
        </w:rPr>
      </w:pPr>
      <w:r w:rsidRPr="000F5A16">
        <w:rPr>
          <w:color w:val="0070C0"/>
          <w:lang w:val="cs-CZ"/>
        </w:rPr>
        <w:t xml:space="preserve">k. </w:t>
      </w:r>
      <w:r w:rsidR="002C19CD">
        <w:rPr>
          <w:color w:val="0070C0"/>
          <w:lang w:val="cs-CZ"/>
        </w:rPr>
        <w:t>TD je povinen informovat hráče o jejich právu odvolat se proti výsledkům odhadu</w:t>
      </w:r>
      <w:r w:rsidRPr="000F5A16">
        <w:rPr>
          <w:color w:val="0070C0"/>
          <w:lang w:val="cs-CZ"/>
        </w:rPr>
        <w:t xml:space="preserve">. </w:t>
      </w:r>
      <w:r w:rsidR="002C19CD">
        <w:rPr>
          <w:color w:val="0070C0"/>
          <w:lang w:val="cs-CZ"/>
        </w:rPr>
        <w:t>Odvolá-li se hráč proti rozhodnutí odhadce do 14 dnů od obdržení informace o tomto rozhodnutí</w:t>
      </w:r>
      <w:r w:rsidRPr="000F5A16">
        <w:rPr>
          <w:color w:val="0070C0"/>
          <w:lang w:val="cs-CZ"/>
        </w:rPr>
        <w:t xml:space="preserve">, </w:t>
      </w:r>
      <w:r w:rsidR="002C19CD">
        <w:rPr>
          <w:color w:val="0070C0"/>
          <w:lang w:val="cs-CZ"/>
        </w:rPr>
        <w:t>musí pak TD poslat informaci jinému odhadci, přednostně s vyšší hráčskou silou, přestože ví, že TO nebo národní delegát může místo toho požadovat, aby nějaký komisař ICCF vybral odvolacího odhadce</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2C19CD" w:rsidP="009B2499">
      <w:pPr>
        <w:spacing w:after="0" w:line="240" w:lineRule="auto"/>
        <w:jc w:val="both"/>
        <w:rPr>
          <w:color w:val="0070C0"/>
          <w:lang w:val="cs-CZ"/>
        </w:rPr>
      </w:pPr>
      <w:r>
        <w:rPr>
          <w:color w:val="0070C0"/>
          <w:lang w:val="cs-CZ"/>
        </w:rPr>
        <w:t>V soutěži DRUŽSTEV</w:t>
      </w:r>
      <w:r w:rsidR="000821F1" w:rsidRPr="000F5A16">
        <w:rPr>
          <w:color w:val="0070C0"/>
          <w:lang w:val="cs-CZ"/>
        </w:rPr>
        <w:t xml:space="preserve">: </w:t>
      </w:r>
      <w:r>
        <w:rPr>
          <w:color w:val="0070C0"/>
          <w:lang w:val="cs-CZ"/>
        </w:rPr>
        <w:t>V případě akceptovaného vystoupení je správný postup odlišný od postupu v soutěžích jednotlivců. V soutěžích družstev, jakmile je zaznamenáno akceptované vystoupení</w:t>
      </w:r>
      <w:r w:rsidR="009B2499">
        <w:rPr>
          <w:color w:val="0070C0"/>
          <w:lang w:val="cs-CZ"/>
        </w:rPr>
        <w:t>, musí TD oslovit TC s požadavkem najít do 2 měsíců náhradu za tohoto hráče</w:t>
      </w:r>
      <w:r w:rsidR="000821F1" w:rsidRPr="000F5A16">
        <w:rPr>
          <w:color w:val="0070C0"/>
          <w:lang w:val="cs-CZ"/>
        </w:rPr>
        <w:t>. (</w:t>
      </w:r>
      <w:r w:rsidR="009B2499" w:rsidRPr="00D765F5">
        <w:rPr>
          <w:color w:val="0070C0"/>
          <w:lang w:val="cs-CZ"/>
        </w:rPr>
        <w:t xml:space="preserve">Jakmile je zaznamenáno vystoupení jakéhokoli typu, server otevře </w:t>
      </w:r>
      <w:r w:rsidR="009B2499" w:rsidRPr="00D765F5">
        <w:rPr>
          <w:color w:val="0070C0"/>
          <w:lang w:val="cs-CZ"/>
        </w:rPr>
        <w:lastRenderedPageBreak/>
        <w:t>obrazovku nadepsanou „</w:t>
      </w:r>
      <w:r w:rsidR="008820D1">
        <w:rPr>
          <w:color w:val="0070C0"/>
          <w:lang w:val="cs-CZ"/>
        </w:rPr>
        <w:t>vyšetřování</w:t>
      </w:r>
      <w:r w:rsidR="009B2499" w:rsidRPr="00D765F5">
        <w:rPr>
          <w:color w:val="0070C0"/>
          <w:lang w:val="cs-CZ"/>
        </w:rPr>
        <w:t xml:space="preserve">“ „investigation“. TD musí dohlížet nad </w:t>
      </w:r>
      <w:r w:rsidR="008820D1">
        <w:rPr>
          <w:color w:val="0070C0"/>
          <w:lang w:val="cs-CZ"/>
        </w:rPr>
        <w:t>vyšetřování</w:t>
      </w:r>
      <w:r w:rsidR="009B2499" w:rsidRPr="00D765F5">
        <w:rPr>
          <w:color w:val="0070C0"/>
          <w:lang w:val="cs-CZ"/>
        </w:rPr>
        <w:t>m. Viz §3.17.3. pro podrobnosti.</w:t>
      </w:r>
      <w:r w:rsidR="009B2499">
        <w:rPr>
          <w:color w:val="0070C0"/>
          <w:lang w:val="cs-CZ"/>
        </w:rPr>
        <w:t xml:space="preserve">) </w:t>
      </w:r>
      <w:r w:rsidR="009B2499" w:rsidRPr="009B2499">
        <w:rPr>
          <w:color w:val="0070C0"/>
          <w:lang w:val="cs-CZ"/>
        </w:rPr>
        <w:t>Nový hráč zahajuje hru v den stanovený TD. (Viz §§3.17.4. &amp; 3.17.5. týkající se náhrady a výměny hráčů, a §§3.16.1 &amp; 3.16.2 týkající se témat “Kdy resetovat hráčovy hodiny” a “Kolik času má být přidáno při resetu hodin”.)</w:t>
      </w:r>
      <w:r w:rsidR="000821F1" w:rsidRPr="000F5A16">
        <w:rPr>
          <w:color w:val="0070C0"/>
          <w:lang w:val="cs-CZ"/>
        </w:rPr>
        <w:t xml:space="preserve"> </w:t>
      </w:r>
      <w:r w:rsidR="009B2499">
        <w:rPr>
          <w:color w:val="0070C0"/>
          <w:lang w:val="cs-CZ"/>
        </w:rPr>
        <w:t>Kdykoli hráč musí být nahrazen nebo vyměněn</w:t>
      </w:r>
      <w:r w:rsidR="000821F1" w:rsidRPr="000F5A16">
        <w:rPr>
          <w:color w:val="0070C0"/>
          <w:lang w:val="cs-CZ"/>
        </w:rPr>
        <w:t xml:space="preserve"> (</w:t>
      </w:r>
      <w:r w:rsidR="009B2499">
        <w:rPr>
          <w:color w:val="0070C0"/>
          <w:lang w:val="cs-CZ"/>
        </w:rPr>
        <w:t>v druhém případě se souhlasem Kvalifikačního komisaře</w:t>
      </w:r>
      <w:r w:rsidR="000821F1" w:rsidRPr="000F5A16">
        <w:rPr>
          <w:color w:val="0070C0"/>
          <w:lang w:val="cs-CZ"/>
        </w:rPr>
        <w:t xml:space="preserve">), TD </w:t>
      </w:r>
      <w:r w:rsidR="009B2499">
        <w:rPr>
          <w:color w:val="0070C0"/>
          <w:lang w:val="cs-CZ"/>
        </w:rPr>
        <w:t>upozorní dotčené hráče a družstva a bude informovat o náhradě nebo výměně Kvalifikačního komisaře a Ratingového komisaře</w:t>
      </w:r>
      <w:r w:rsidR="002B3350">
        <w:rPr>
          <w:color w:val="0070C0"/>
          <w:lang w:val="cs-CZ"/>
        </w:rPr>
        <w:t>. Pokud TC nenominuje hráče pro náhradu nebo výměnu během této lhůty</w:t>
      </w:r>
      <w:r w:rsidR="000821F1" w:rsidRPr="000F5A16">
        <w:rPr>
          <w:color w:val="0070C0"/>
          <w:lang w:val="cs-CZ"/>
        </w:rPr>
        <w:t xml:space="preserve">, </w:t>
      </w:r>
      <w:r w:rsidR="002B3350">
        <w:rPr>
          <w:color w:val="0070C0"/>
          <w:lang w:val="cs-CZ"/>
        </w:rPr>
        <w:t>TD musí rozhodnout, že všechny partie</w:t>
      </w:r>
      <w:r w:rsidR="00487881">
        <w:rPr>
          <w:color w:val="0070C0"/>
          <w:lang w:val="cs-CZ"/>
        </w:rPr>
        <w:t xml:space="preserve"> vystoupivšího </w:t>
      </w:r>
      <w:r w:rsidR="002B3350">
        <w:rPr>
          <w:color w:val="0070C0"/>
          <w:lang w:val="cs-CZ"/>
        </w:rPr>
        <w:t>hráče budou vyhodnoceny jako kontumačně prohrané</w:t>
      </w:r>
      <w:r w:rsidR="000821F1" w:rsidRPr="000F5A16">
        <w:rPr>
          <w:color w:val="0070C0"/>
          <w:lang w:val="cs-CZ"/>
        </w:rPr>
        <w:t>.</w:t>
      </w:r>
    </w:p>
    <w:p w:rsidR="000821F1" w:rsidRPr="000F5A16" w:rsidRDefault="000821F1" w:rsidP="000821F1">
      <w:pPr>
        <w:spacing w:after="0" w:line="240" w:lineRule="auto"/>
        <w:rPr>
          <w:lang w:val="cs-CZ"/>
        </w:rPr>
      </w:pPr>
    </w:p>
    <w:p w:rsidR="000821F1" w:rsidRPr="000F5A16" w:rsidRDefault="00A135BF" w:rsidP="00474B77">
      <w:pPr>
        <w:spacing w:after="0" w:line="240" w:lineRule="auto"/>
        <w:jc w:val="both"/>
        <w:rPr>
          <w:lang w:val="cs-CZ"/>
        </w:rPr>
      </w:pPr>
      <w:r>
        <w:rPr>
          <w:lang w:val="cs-CZ"/>
        </w:rPr>
        <w:t>OBOJÍ</w:t>
      </w:r>
      <w:r w:rsidR="000821F1" w:rsidRPr="000F5A16">
        <w:rPr>
          <w:lang w:val="cs-CZ"/>
        </w:rPr>
        <w:t xml:space="preserve">: </w:t>
      </w:r>
      <w:r>
        <w:rPr>
          <w:lang w:val="cs-CZ"/>
        </w:rPr>
        <w:t>TD musí používat automatický systém vystoupení k záznamu všech vystoupení, jakmile je o vystoupení rozhodnuto, nebo jakmile je zřejmé neakceptované vystoupení</w:t>
      </w:r>
      <w:r w:rsidR="000821F1" w:rsidRPr="000F5A16">
        <w:rPr>
          <w:lang w:val="cs-CZ"/>
        </w:rPr>
        <w:t xml:space="preserve">. </w:t>
      </w:r>
      <w:r w:rsidR="00474B77">
        <w:rPr>
          <w:lang w:val="cs-CZ"/>
        </w:rPr>
        <w:t>Potřebná informace je automaticky zaslána hráči, WTD, TO, Ratingovému komisaři, všem ostatním relevantním TD a národnímu delegátovi dotčeného hráče. Používání automatického systému vystoupení TD je požadováno ve VŠECH případech vystoupení, ať se jedná o akceptované nebo „tiché“ vystoupení</w:t>
      </w:r>
      <w:r w:rsidR="000821F1" w:rsidRPr="000F5A16">
        <w:rPr>
          <w:lang w:val="cs-CZ"/>
        </w:rPr>
        <w:t xml:space="preserve">. </w:t>
      </w:r>
    </w:p>
    <w:p w:rsidR="000821F1" w:rsidRPr="000F5A16" w:rsidRDefault="000821F1" w:rsidP="000821F1">
      <w:pPr>
        <w:spacing w:after="0" w:line="240" w:lineRule="auto"/>
        <w:rPr>
          <w:lang w:val="cs-CZ"/>
        </w:rPr>
      </w:pPr>
    </w:p>
    <w:p w:rsidR="002F4529" w:rsidRDefault="002F4529" w:rsidP="002F4529">
      <w:pPr>
        <w:spacing w:after="0" w:line="240" w:lineRule="auto"/>
        <w:jc w:val="both"/>
        <w:rPr>
          <w:lang w:val="cs-CZ"/>
        </w:rPr>
      </w:pPr>
      <w:r>
        <w:rPr>
          <w:lang w:val="cs-CZ"/>
        </w:rPr>
        <w:t xml:space="preserve">OBOJÍ: </w:t>
      </w:r>
      <w:r w:rsidR="00124916">
        <w:rPr>
          <w:lang w:val="cs-CZ"/>
        </w:rPr>
        <w:t>Hráč, který prohraje překročením časového limitu</w:t>
      </w:r>
      <w:r w:rsidR="00124916" w:rsidRPr="000F5A16">
        <w:rPr>
          <w:lang w:val="cs-CZ"/>
        </w:rPr>
        <w:t xml:space="preserve"> 50</w:t>
      </w:r>
      <w:r w:rsidR="00124916">
        <w:rPr>
          <w:lang w:val="cs-CZ"/>
        </w:rPr>
        <w:t xml:space="preserve"> nebo více </w:t>
      </w:r>
      <w:r w:rsidR="00124916" w:rsidRPr="000F5A16">
        <w:rPr>
          <w:lang w:val="cs-CZ"/>
        </w:rPr>
        <w:t xml:space="preserve">% </w:t>
      </w:r>
      <w:r w:rsidR="00124916">
        <w:rPr>
          <w:lang w:val="cs-CZ"/>
        </w:rPr>
        <w:t>svých partií v jednom turnaji bez uspokojivého vysvětlení, musí také být ohlášen tímto způsobem</w:t>
      </w:r>
      <w:r w:rsidR="00124916" w:rsidRPr="000F5A16">
        <w:rPr>
          <w:lang w:val="cs-CZ"/>
        </w:rPr>
        <w:t xml:space="preserve">. </w:t>
      </w:r>
      <w:r w:rsidR="00124916">
        <w:rPr>
          <w:rFonts w:eastAsia="Times New Roman"/>
          <w:lang w:val="cs-CZ" w:eastAsia="cs-CZ"/>
        </w:rPr>
        <w:t>(Minimální plánovaný počet partií pro aplikaci tohoto pravidla je šest (6), tzn. pravidlo nebude aplikováno v žádné soutěži s 5 nebo méně partiích na hráče</w:t>
      </w:r>
      <w:r w:rsidR="00124916" w:rsidRPr="00124916">
        <w:rPr>
          <w:rFonts w:eastAsia="Times New Roman"/>
          <w:lang w:val="cs-CZ" w:eastAsia="cs-CZ"/>
        </w:rPr>
        <w:t>).</w:t>
      </w:r>
      <w:r w:rsidR="00124916" w:rsidRPr="00124916">
        <w:rPr>
          <w:lang w:val="cs-CZ"/>
        </w:rPr>
        <w:t xml:space="preserve"> </w:t>
      </w:r>
      <w:r w:rsidR="00124916">
        <w:rPr>
          <w:lang w:val="cs-CZ"/>
        </w:rPr>
        <w:t>Procedurálně, jakmile nastane PČL, které</w:t>
      </w:r>
      <w:r w:rsidR="00124916" w:rsidRPr="000F5A16">
        <w:rPr>
          <w:lang w:val="cs-CZ"/>
        </w:rPr>
        <w:t> </w:t>
      </w:r>
      <w:r w:rsidR="00124916">
        <w:rPr>
          <w:lang w:val="cs-CZ"/>
        </w:rPr>
        <w:t>představuje</w:t>
      </w:r>
      <w:r w:rsidR="00124916" w:rsidRPr="000F5A16">
        <w:rPr>
          <w:lang w:val="cs-CZ"/>
        </w:rPr>
        <w:t xml:space="preserve"> 50% (</w:t>
      </w:r>
      <w:r w:rsidR="00124916">
        <w:rPr>
          <w:lang w:val="cs-CZ"/>
        </w:rPr>
        <w:t>nebo více</w:t>
      </w:r>
      <w:r w:rsidR="00124916" w:rsidRPr="000F5A16">
        <w:rPr>
          <w:lang w:val="cs-CZ"/>
        </w:rPr>
        <w:t xml:space="preserve">) </w:t>
      </w:r>
      <w:r w:rsidR="00124916">
        <w:rPr>
          <w:lang w:val="cs-CZ"/>
        </w:rPr>
        <w:t>takto prohraných partií v jednom turnaji (s 6 nebo více partiemi na hráče)</w:t>
      </w:r>
      <w:r w:rsidR="00124916" w:rsidRPr="000F5A16">
        <w:rPr>
          <w:lang w:val="cs-CZ"/>
        </w:rPr>
        <w:t xml:space="preserve">, </w:t>
      </w:r>
      <w:r w:rsidR="00124916">
        <w:rPr>
          <w:lang w:val="cs-CZ"/>
        </w:rPr>
        <w:t xml:space="preserve">je TD povinen napsat hráči a zjistit proč. Pokud hráč neodpoví, </w:t>
      </w:r>
      <w:r w:rsidR="00DF0C9A">
        <w:rPr>
          <w:lang w:val="cs-CZ"/>
        </w:rPr>
        <w:t>musí</w:t>
      </w:r>
      <w:r w:rsidR="00124916">
        <w:rPr>
          <w:lang w:val="cs-CZ"/>
        </w:rPr>
        <w:t xml:space="preserve"> být považován za tiše vystoupivšího</w:t>
      </w:r>
      <w:r w:rsidR="00124916" w:rsidRPr="000F5A16">
        <w:rPr>
          <w:lang w:val="cs-CZ"/>
        </w:rPr>
        <w:t xml:space="preserve">. </w:t>
      </w:r>
      <w:r w:rsidR="00124916">
        <w:rPr>
          <w:lang w:val="cs-CZ"/>
        </w:rPr>
        <w:t>Pokud hráč odpoví, ale nenabídne žádný dobrý důvod</w:t>
      </w:r>
      <w:r w:rsidR="00124916" w:rsidRPr="000F5A16">
        <w:rPr>
          <w:lang w:val="cs-CZ"/>
        </w:rPr>
        <w:t xml:space="preserve"> (</w:t>
      </w:r>
      <w:r w:rsidR="00124916">
        <w:rPr>
          <w:lang w:val="cs-CZ"/>
        </w:rPr>
        <w:t>nebo velmi slabý důvod</w:t>
      </w:r>
      <w:r w:rsidR="00124916" w:rsidRPr="000F5A16">
        <w:rPr>
          <w:lang w:val="cs-CZ"/>
        </w:rPr>
        <w:t xml:space="preserve">), </w:t>
      </w:r>
      <w:r w:rsidR="00124916">
        <w:rPr>
          <w:lang w:val="cs-CZ"/>
        </w:rPr>
        <w:t>měl by být považován za neakceptovaně jinak než tiše vystoupivšího</w:t>
      </w:r>
      <w:r w:rsidR="00124916" w:rsidRPr="000F5A16">
        <w:rPr>
          <w:lang w:val="cs-CZ"/>
        </w:rPr>
        <w:t xml:space="preserve">. </w:t>
      </w:r>
      <w:r w:rsidR="00DF0C9A" w:rsidRPr="00DF0C9A">
        <w:rPr>
          <w:lang w:val="cs-CZ"/>
        </w:rPr>
        <w:t>[</w:t>
      </w:r>
      <w:r w:rsidR="00124916">
        <w:rPr>
          <w:lang w:val="cs-CZ"/>
        </w:rPr>
        <w:t>Pokud hráč nabídne důvod, který připadá TD jako podstatný</w:t>
      </w:r>
      <w:r w:rsidR="00124916" w:rsidRPr="000F5A16">
        <w:rPr>
          <w:lang w:val="cs-CZ"/>
        </w:rPr>
        <w:t xml:space="preserve">, </w:t>
      </w:r>
      <w:r w:rsidR="00124916">
        <w:rPr>
          <w:lang w:val="cs-CZ"/>
        </w:rPr>
        <w:t>má</w:t>
      </w:r>
      <w:r w:rsidR="00124916" w:rsidRPr="000F5A16">
        <w:rPr>
          <w:lang w:val="cs-CZ"/>
        </w:rPr>
        <w:t xml:space="preserve"> TD </w:t>
      </w:r>
      <w:r w:rsidR="00124916">
        <w:rPr>
          <w:lang w:val="cs-CZ"/>
        </w:rPr>
        <w:t>možnost dovolit pokračovat ve hře tak, jak to je</w:t>
      </w:r>
      <w:r w:rsidR="00124916" w:rsidRPr="000F5A16">
        <w:rPr>
          <w:lang w:val="cs-CZ"/>
        </w:rPr>
        <w:t>.</w:t>
      </w:r>
      <w:r w:rsidR="00DF0C9A">
        <w:rPr>
          <w:lang w:val="cs-CZ"/>
        </w:rPr>
        <w:t xml:space="preserve">) </w:t>
      </w:r>
      <w:r>
        <w:rPr>
          <w:lang w:val="cs-CZ"/>
        </w:rPr>
        <w:t xml:space="preserve">TD nemůže udělovat akceptované vystoupení, ledaže by TD rozhodl, že existuje dostatečný důvod, obzvláště takový, který je uveden v </w:t>
      </w:r>
      <w:r w:rsidR="00DF0C9A" w:rsidRPr="002F4529">
        <w:rPr>
          <w:lang w:val="cs-CZ"/>
        </w:rPr>
        <w:t>§3.17.1.1.]</w:t>
      </w:r>
      <w:r w:rsidR="00DF0C9A" w:rsidRPr="002F4529">
        <w:rPr>
          <w:sz w:val="30"/>
          <w:szCs w:val="30"/>
          <w:lang w:val="cs-CZ"/>
        </w:rPr>
        <w:t xml:space="preserve"> </w:t>
      </w:r>
      <w:r>
        <w:rPr>
          <w:lang w:val="cs-CZ"/>
        </w:rPr>
        <w:t>S úvahou potenciálního enormního dopadu tohoto rozhodnutí TD na tento a ostatní turnaje, doporučuje se, aby TD konzultovali s mentory nebo funkcionářem ICCF</w:t>
      </w:r>
      <w:r w:rsidRPr="000F5A16">
        <w:rPr>
          <w:lang w:val="cs-CZ"/>
        </w:rPr>
        <w:t xml:space="preserve"> (WTD, </w:t>
      </w:r>
      <w:r>
        <w:rPr>
          <w:lang w:val="cs-CZ"/>
        </w:rPr>
        <w:t xml:space="preserve">předseda </w:t>
      </w:r>
      <w:r w:rsidRPr="000F5A16">
        <w:rPr>
          <w:lang w:val="cs-CZ"/>
        </w:rPr>
        <w:t>TDC)</w:t>
      </w:r>
      <w:r>
        <w:rPr>
          <w:lang w:val="cs-CZ"/>
        </w:rPr>
        <w:t>, pro stanovení, zda důvod je podstatný nebo není</w:t>
      </w:r>
      <w:r w:rsidRPr="000F5A16">
        <w:rPr>
          <w:lang w:val="cs-CZ"/>
        </w:rPr>
        <w:t>.</w:t>
      </w:r>
    </w:p>
    <w:p w:rsidR="004C2C8B" w:rsidRPr="000F5A16" w:rsidRDefault="004C2C8B" w:rsidP="004C2C8B">
      <w:pPr>
        <w:spacing w:after="0" w:line="240" w:lineRule="auto"/>
        <w:rPr>
          <w:b/>
          <w:color w:val="0070C0"/>
          <w:lang w:val="cs-CZ"/>
        </w:rPr>
      </w:pPr>
    </w:p>
    <w:p w:rsidR="004C2C8B" w:rsidRPr="00E51F00" w:rsidRDefault="004C2C8B" w:rsidP="002437C7">
      <w:pPr>
        <w:pStyle w:val="Nadpis3"/>
        <w:rPr>
          <w:lang w:val="cs-CZ"/>
        </w:rPr>
      </w:pPr>
      <w:r w:rsidRPr="000F5A16">
        <w:rPr>
          <w:lang w:val="cs-CZ"/>
        </w:rPr>
        <w:tab/>
      </w:r>
      <w:bookmarkStart w:id="1175" w:name="_Toc511394229"/>
      <w:bookmarkStart w:id="1176" w:name="_Toc511394769"/>
      <w:bookmarkStart w:id="1177" w:name="_Toc511394985"/>
      <w:bookmarkStart w:id="1178" w:name="_Toc511395279"/>
      <w:bookmarkStart w:id="1179" w:name="_Toc511397885"/>
      <w:bookmarkStart w:id="1180" w:name="_Toc511398098"/>
      <w:bookmarkStart w:id="1181" w:name="_Toc28420349"/>
      <w:bookmarkStart w:id="1182" w:name="_Toc62476955"/>
      <w:bookmarkStart w:id="1183" w:name="_Toc62477169"/>
      <w:bookmarkStart w:id="1184" w:name="_Toc62477444"/>
      <w:bookmarkStart w:id="1185" w:name="_Toc93479151"/>
      <w:bookmarkStart w:id="1186" w:name="_Toc93484675"/>
      <w:r w:rsidRPr="00E51F00">
        <w:rPr>
          <w:lang w:val="cs-CZ"/>
        </w:rPr>
        <w:t xml:space="preserve">3.17.3. </w:t>
      </w:r>
      <w:r w:rsidR="006911F8" w:rsidRPr="00E51F00">
        <w:rPr>
          <w:lang w:val="cs-CZ"/>
        </w:rPr>
        <w:t xml:space="preserve">Dozor nad </w:t>
      </w:r>
      <w:r w:rsidR="008820D1" w:rsidRPr="00E51F00">
        <w:rPr>
          <w:lang w:val="cs-CZ"/>
        </w:rPr>
        <w:t xml:space="preserve">vyšetřováním </w:t>
      </w:r>
      <w:r w:rsidR="006911F8" w:rsidRPr="00E51F00">
        <w:rPr>
          <w:lang w:val="cs-CZ"/>
        </w:rPr>
        <w:t>po záznamu o vystoupení</w:t>
      </w:r>
      <w:bookmarkEnd w:id="1175"/>
      <w:bookmarkEnd w:id="1176"/>
      <w:bookmarkEnd w:id="1177"/>
      <w:bookmarkEnd w:id="1178"/>
      <w:bookmarkEnd w:id="1179"/>
      <w:bookmarkEnd w:id="1180"/>
      <w:bookmarkEnd w:id="1181"/>
      <w:bookmarkEnd w:id="1182"/>
      <w:bookmarkEnd w:id="1183"/>
      <w:bookmarkEnd w:id="1184"/>
      <w:bookmarkEnd w:id="1185"/>
      <w:bookmarkEnd w:id="1186"/>
    </w:p>
    <w:p w:rsidR="004C2C8B" w:rsidRPr="000F5A16" w:rsidRDefault="004C2C8B" w:rsidP="004C2C8B">
      <w:pPr>
        <w:spacing w:after="0" w:line="240" w:lineRule="auto"/>
        <w:rPr>
          <w:color w:val="FF0000"/>
          <w:lang w:val="cs-CZ"/>
        </w:rPr>
      </w:pPr>
    </w:p>
    <w:p w:rsidR="004C2C8B" w:rsidRPr="000F5A16" w:rsidRDefault="008820D1" w:rsidP="0078125F">
      <w:pPr>
        <w:spacing w:after="0" w:line="240" w:lineRule="auto"/>
        <w:jc w:val="both"/>
        <w:rPr>
          <w:lang w:val="cs-CZ"/>
        </w:rPr>
      </w:pPr>
      <w:r>
        <w:rPr>
          <w:lang w:val="cs-CZ"/>
        </w:rPr>
        <w:t>Jakmile TD zaznamená nějaký typ vystoupení hráče, automatický systém vystoupení zahájí „vyšetřování“</w:t>
      </w:r>
      <w:r w:rsidR="004C2C8B" w:rsidRPr="000F5A16">
        <w:rPr>
          <w:lang w:val="cs-CZ"/>
        </w:rPr>
        <w:t xml:space="preserve">.  </w:t>
      </w:r>
      <w:r w:rsidR="00D851D2">
        <w:rPr>
          <w:lang w:val="cs-CZ"/>
        </w:rPr>
        <w:t>Obrazovka s vyšetřováním, která se otevře, ukáže jméno hráče, který vystoupil, důvod vystoupení určený TD</w:t>
      </w:r>
      <w:r w:rsidR="0078125F">
        <w:rPr>
          <w:lang w:val="cs-CZ"/>
        </w:rPr>
        <w:t xml:space="preserve"> a limit 7 dnů od okamžiku záznamu vystoupení</w:t>
      </w:r>
      <w:r w:rsidR="004C2C8B" w:rsidRPr="000F5A16">
        <w:rPr>
          <w:lang w:val="cs-CZ"/>
        </w:rPr>
        <w:t xml:space="preserve">. </w:t>
      </w:r>
      <w:r w:rsidR="0078125F">
        <w:rPr>
          <w:lang w:val="cs-CZ"/>
        </w:rPr>
        <w:t>Bude zde i seznam ostatních funkcionářů, kteří jsou potenciálními účastníky vyšetřování, včetně TD všech běžících soutěží, kterých se vystoupivší hráč účastní</w:t>
      </w:r>
      <w:r w:rsidR="004C2C8B" w:rsidRPr="000F5A16">
        <w:rPr>
          <w:lang w:val="cs-CZ"/>
        </w:rPr>
        <w:t xml:space="preserve">, </w:t>
      </w:r>
      <w:r w:rsidR="0078125F">
        <w:rPr>
          <w:lang w:val="cs-CZ"/>
        </w:rPr>
        <w:t>hráčův národní delegát</w:t>
      </w:r>
      <w:r w:rsidR="004C2C8B" w:rsidRPr="000F5A16">
        <w:rPr>
          <w:lang w:val="cs-CZ"/>
        </w:rPr>
        <w:t xml:space="preserve"> (ND)</w:t>
      </w:r>
      <w:r w:rsidR="0078125F">
        <w:rPr>
          <w:lang w:val="cs-CZ"/>
        </w:rPr>
        <w:t>,</w:t>
      </w:r>
      <w:r w:rsidR="004C2C8B" w:rsidRPr="000F5A16">
        <w:rPr>
          <w:lang w:val="cs-CZ"/>
        </w:rPr>
        <w:t xml:space="preserve"> (</w:t>
      </w:r>
      <w:r w:rsidR="0078125F">
        <w:rPr>
          <w:lang w:val="cs-CZ"/>
        </w:rPr>
        <w:t>nebo zonální ředitel, pokud je hráč ze země, která není členskou zemí</w:t>
      </w:r>
      <w:r w:rsidR="004C2C8B" w:rsidRPr="000F5A16">
        <w:rPr>
          <w:lang w:val="cs-CZ"/>
        </w:rPr>
        <w:t>), a WTD</w:t>
      </w:r>
      <w:r w:rsidR="002650C0" w:rsidRPr="000F5A16">
        <w:rPr>
          <w:lang w:val="cs-CZ"/>
        </w:rPr>
        <w:t>.</w:t>
      </w:r>
    </w:p>
    <w:p w:rsidR="004C2C8B" w:rsidRPr="000F5A16" w:rsidRDefault="004C2C8B" w:rsidP="004C2C8B">
      <w:pPr>
        <w:spacing w:after="0" w:line="240" w:lineRule="auto"/>
        <w:rPr>
          <w:color w:val="FF0000"/>
          <w:lang w:val="cs-CZ"/>
        </w:rPr>
      </w:pPr>
    </w:p>
    <w:p w:rsidR="004C2C8B" w:rsidRPr="000F5A16" w:rsidRDefault="0078125F" w:rsidP="008335C9">
      <w:pPr>
        <w:spacing w:after="0" w:line="240" w:lineRule="auto"/>
        <w:jc w:val="both"/>
        <w:rPr>
          <w:lang w:val="cs-CZ"/>
        </w:rPr>
      </w:pPr>
      <w:r>
        <w:rPr>
          <w:u w:val="single"/>
          <w:lang w:val="cs-CZ"/>
        </w:rPr>
        <w:t>Účely vyšetřování</w:t>
      </w:r>
    </w:p>
    <w:p w:rsidR="004C2C8B" w:rsidRPr="000F5A16" w:rsidRDefault="0078125F" w:rsidP="008335C9">
      <w:pPr>
        <w:spacing w:after="0" w:line="240" w:lineRule="auto"/>
        <w:jc w:val="both"/>
        <w:rPr>
          <w:lang w:val="cs-CZ"/>
        </w:rPr>
      </w:pPr>
      <w:r>
        <w:rPr>
          <w:lang w:val="cs-CZ"/>
        </w:rPr>
        <w:t>Je několik účelů vyšetřování</w:t>
      </w:r>
      <w:r w:rsidR="004C2C8B" w:rsidRPr="000F5A16">
        <w:rPr>
          <w:lang w:val="cs-CZ"/>
        </w:rPr>
        <w:t>:</w:t>
      </w:r>
    </w:p>
    <w:p w:rsidR="004C2C8B" w:rsidRPr="000F5A16" w:rsidRDefault="004C2C8B" w:rsidP="008335C9">
      <w:pPr>
        <w:spacing w:after="0" w:line="240" w:lineRule="auto"/>
        <w:jc w:val="both"/>
        <w:rPr>
          <w:lang w:val="cs-CZ"/>
        </w:rPr>
      </w:pPr>
      <w:r w:rsidRPr="000F5A16">
        <w:rPr>
          <w:lang w:val="cs-CZ"/>
        </w:rPr>
        <w:lastRenderedPageBreak/>
        <w:t xml:space="preserve">(1) </w:t>
      </w:r>
      <w:r w:rsidR="0078125F">
        <w:rPr>
          <w:lang w:val="cs-CZ"/>
        </w:rPr>
        <w:t>dát hráči možnost odvolat se proti zaznamenanému vystoupení</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(2) </w:t>
      </w:r>
      <w:r w:rsidR="0078125F">
        <w:rPr>
          <w:lang w:val="cs-CZ"/>
        </w:rPr>
        <w:t>informovat TD ostatních soutěží, proč jeden z jejich hráčů vystoupil</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(3) </w:t>
      </w:r>
      <w:r w:rsidR="0078125F">
        <w:rPr>
          <w:lang w:val="cs-CZ"/>
        </w:rPr>
        <w:t>dát ostatním TD a ND možnost nabídnout informace o chování hráče v ostatních soutěžích, kromě té, v níž bylo vystoupení hráče zaznamenáno</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(4) </w:t>
      </w:r>
      <w:r w:rsidR="008335C9">
        <w:rPr>
          <w:lang w:val="cs-CZ"/>
        </w:rPr>
        <w:t>dát</w:t>
      </w:r>
      <w:r w:rsidRPr="000F5A16">
        <w:rPr>
          <w:lang w:val="cs-CZ"/>
        </w:rPr>
        <w:t xml:space="preserve"> WTD </w:t>
      </w:r>
      <w:r w:rsidR="008335C9">
        <w:rPr>
          <w:lang w:val="cs-CZ"/>
        </w:rPr>
        <w:t>všechny potřebné informace pro potvrzení správnosti zaznamenaného vystoupení, dříve než je toto vystoupení zaznamenáno i v ostatních soutěžích schválených ICCF</w:t>
      </w:r>
      <w:r w:rsidRPr="000F5A16">
        <w:rPr>
          <w:lang w:val="cs-CZ"/>
        </w:rPr>
        <w:t>, a</w:t>
      </w:r>
    </w:p>
    <w:p w:rsidR="004C2C8B" w:rsidRPr="000F5A16" w:rsidRDefault="004C2C8B" w:rsidP="008335C9">
      <w:pPr>
        <w:spacing w:after="0" w:line="240" w:lineRule="auto"/>
        <w:jc w:val="both"/>
        <w:rPr>
          <w:lang w:val="cs-CZ"/>
        </w:rPr>
      </w:pPr>
      <w:r w:rsidRPr="000F5A16">
        <w:rPr>
          <w:lang w:val="cs-CZ"/>
        </w:rPr>
        <w:t xml:space="preserve">(5) </w:t>
      </w:r>
      <w:r w:rsidR="008335C9">
        <w:rPr>
          <w:lang w:val="cs-CZ"/>
        </w:rPr>
        <w:t>dát TD, který vystoupení zaznamenal, zpětnou vazbu o zaznamenaném vystoupení v případě chyby</w:t>
      </w:r>
      <w:r w:rsidRPr="000F5A16">
        <w:rPr>
          <w:lang w:val="cs-CZ"/>
        </w:rPr>
        <w:t>.</w:t>
      </w:r>
    </w:p>
    <w:p w:rsidR="004C2C8B" w:rsidRPr="000F5A16" w:rsidRDefault="004C2C8B" w:rsidP="004C2C8B">
      <w:pPr>
        <w:spacing w:after="0" w:line="240" w:lineRule="auto"/>
        <w:rPr>
          <w:u w:val="single"/>
          <w:lang w:val="cs-CZ"/>
        </w:rPr>
      </w:pPr>
    </w:p>
    <w:p w:rsidR="004C2C8B" w:rsidRPr="000F5A16" w:rsidRDefault="008335C9" w:rsidP="004C2C8B">
      <w:pPr>
        <w:spacing w:after="0" w:line="240" w:lineRule="auto"/>
        <w:rPr>
          <w:u w:val="single"/>
          <w:lang w:val="cs-CZ"/>
        </w:rPr>
      </w:pPr>
      <w:r>
        <w:rPr>
          <w:u w:val="single"/>
          <w:lang w:val="cs-CZ"/>
        </w:rPr>
        <w:t>Jak to funguje</w:t>
      </w:r>
    </w:p>
    <w:p w:rsidR="004C2C8B" w:rsidRPr="000F5A16" w:rsidRDefault="008335C9" w:rsidP="004C2C8B">
      <w:pPr>
        <w:spacing w:after="0" w:line="240" w:lineRule="auto"/>
        <w:rPr>
          <w:lang w:val="cs-CZ"/>
        </w:rPr>
      </w:pPr>
      <w:r>
        <w:rPr>
          <w:lang w:val="cs-CZ"/>
        </w:rPr>
        <w:t>Proces funguje následovně</w:t>
      </w:r>
      <w:r w:rsidR="00627DB7" w:rsidRPr="000F5A16">
        <w:rPr>
          <w:lang w:val="cs-CZ"/>
        </w:rPr>
        <w:t xml:space="preserve">. </w:t>
      </w:r>
      <w:r w:rsidR="005D2D27">
        <w:rPr>
          <w:lang w:val="cs-CZ"/>
        </w:rPr>
        <w:t>Podívejte se na Obrázek 1 níže, který graficky popisuje totéž</w:t>
      </w:r>
      <w:r w:rsidR="00627DB7" w:rsidRPr="000F5A16">
        <w:rPr>
          <w:lang w:val="cs-CZ"/>
        </w:rPr>
        <w:t>.</w:t>
      </w:r>
    </w:p>
    <w:p w:rsidR="004C2C8B" w:rsidRPr="000F5A16" w:rsidRDefault="00627DB7" w:rsidP="004C2C8B">
      <w:pPr>
        <w:spacing w:after="0" w:line="240" w:lineRule="auto"/>
        <w:rPr>
          <w:lang w:val="cs-CZ"/>
        </w:rPr>
      </w:pPr>
      <w:r w:rsidRPr="000F5A16">
        <w:rPr>
          <w:lang w:val="cs-CZ"/>
        </w:rPr>
        <w:t xml:space="preserve">(a) </w:t>
      </w:r>
      <w:r w:rsidR="007C5B8E">
        <w:rPr>
          <w:lang w:val="cs-CZ"/>
        </w:rPr>
        <w:t>Každý uvedený účastník je informován o vyšetřování v čase záznamu vystoupení</w:t>
      </w:r>
      <w:r w:rsidR="004C2C8B" w:rsidRPr="000F5A16">
        <w:rPr>
          <w:lang w:val="cs-CZ"/>
        </w:rPr>
        <w:t>,</w:t>
      </w:r>
    </w:p>
    <w:p w:rsidR="004C2C8B" w:rsidRPr="000F5A16" w:rsidRDefault="00627DB7" w:rsidP="004C2C8B">
      <w:pPr>
        <w:spacing w:after="0" w:line="240" w:lineRule="auto"/>
        <w:rPr>
          <w:lang w:val="cs-CZ"/>
        </w:rPr>
      </w:pPr>
      <w:r w:rsidRPr="000F5A16">
        <w:rPr>
          <w:lang w:val="cs-CZ"/>
        </w:rPr>
        <w:t xml:space="preserve">(b) </w:t>
      </w:r>
      <w:r w:rsidR="007C5B8E">
        <w:rPr>
          <w:lang w:val="cs-CZ"/>
        </w:rPr>
        <w:t>Všechny hráčovy otevřené partie v ostatních soutěžích schválených ICCF (ne však do doby než je vystoupivší hráč na tahu</w:t>
      </w:r>
      <w:r w:rsidR="004C2C8B" w:rsidRPr="000F5A16">
        <w:rPr>
          <w:lang w:val="cs-CZ"/>
        </w:rPr>
        <w:t>) a</w:t>
      </w:r>
      <w:r w:rsidR="007C5B8E">
        <w:rPr>
          <w:lang w:val="cs-CZ"/>
        </w:rPr>
        <w:t xml:space="preserve"> jsou označeny „vyšetřování v běhu“</w:t>
      </w:r>
      <w:r w:rsidR="004C2C8B" w:rsidRPr="000F5A16">
        <w:rPr>
          <w:lang w:val="cs-CZ"/>
        </w:rPr>
        <w:t xml:space="preserve"> "pending investigation",</w:t>
      </w:r>
    </w:p>
    <w:p w:rsidR="004C2C8B" w:rsidRPr="000F5A16" w:rsidRDefault="00627DB7" w:rsidP="004C2C8B">
      <w:pPr>
        <w:spacing w:after="0" w:line="240" w:lineRule="auto"/>
        <w:rPr>
          <w:lang w:val="cs-CZ"/>
        </w:rPr>
      </w:pPr>
      <w:r w:rsidRPr="000F5A16">
        <w:rPr>
          <w:lang w:val="cs-CZ"/>
        </w:rPr>
        <w:t xml:space="preserve">(c) </w:t>
      </w:r>
      <w:r w:rsidR="007C5B8E">
        <w:rPr>
          <w:lang w:val="cs-CZ"/>
        </w:rPr>
        <w:t>Má-li některý ze seznamu účastníků vyšetřování relevantní informaci ke sdílení o vystoupení (typu, nebo dokonce zda je vystoupení vhodné</w:t>
      </w:r>
      <w:r w:rsidR="004C2C8B" w:rsidRPr="000F5A16">
        <w:rPr>
          <w:lang w:val="cs-CZ"/>
        </w:rPr>
        <w:t xml:space="preserve">), </w:t>
      </w:r>
      <w:r w:rsidR="007C5B8E">
        <w:rPr>
          <w:lang w:val="cs-CZ"/>
        </w:rPr>
        <w:t xml:space="preserve">může </w:t>
      </w:r>
      <w:r w:rsidR="00E52530">
        <w:rPr>
          <w:lang w:val="cs-CZ"/>
        </w:rPr>
        <w:t>to udělat způsobem, který mohou všichni účastníci vidět</w:t>
      </w:r>
      <w:r w:rsidR="004C2C8B" w:rsidRPr="000F5A16">
        <w:rPr>
          <w:lang w:val="cs-CZ"/>
        </w:rPr>
        <w:t>,</w:t>
      </w:r>
    </w:p>
    <w:p w:rsidR="004C2C8B" w:rsidRPr="000F5A16" w:rsidRDefault="00627DB7" w:rsidP="004C2C8B">
      <w:pPr>
        <w:spacing w:after="0" w:line="240" w:lineRule="auto"/>
        <w:rPr>
          <w:lang w:val="cs-CZ"/>
        </w:rPr>
      </w:pPr>
      <w:r w:rsidRPr="000F5A16">
        <w:rPr>
          <w:lang w:val="cs-CZ"/>
        </w:rPr>
        <w:t xml:space="preserve">(d) </w:t>
      </w:r>
      <w:r w:rsidR="00E52530">
        <w:rPr>
          <w:lang w:val="cs-CZ"/>
        </w:rPr>
        <w:t>Vyšetřování bude aktivní maximálně 7 dnů</w:t>
      </w:r>
      <w:r w:rsidR="004C2C8B" w:rsidRPr="000F5A16">
        <w:rPr>
          <w:lang w:val="cs-CZ"/>
        </w:rPr>
        <w:t>,</w:t>
      </w:r>
    </w:p>
    <w:p w:rsidR="004C2C8B" w:rsidRPr="000F5A16" w:rsidRDefault="00627DB7" w:rsidP="0042797D">
      <w:pPr>
        <w:spacing w:after="0" w:line="240" w:lineRule="auto"/>
        <w:jc w:val="both"/>
        <w:rPr>
          <w:lang w:val="cs-CZ"/>
        </w:rPr>
      </w:pPr>
      <w:r w:rsidRPr="000F5A16">
        <w:rPr>
          <w:lang w:val="cs-CZ"/>
        </w:rPr>
        <w:t xml:space="preserve">(e) </w:t>
      </w:r>
      <w:r w:rsidR="00E52530">
        <w:rPr>
          <w:lang w:val="cs-CZ"/>
        </w:rPr>
        <w:t xml:space="preserve">TD, který vystoupení zaznamenal </w:t>
      </w:r>
      <w:r w:rsidR="004C2C8B" w:rsidRPr="000F5A16">
        <w:rPr>
          <w:lang w:val="cs-CZ"/>
        </w:rPr>
        <w:t xml:space="preserve">(a WTD) </w:t>
      </w:r>
      <w:r w:rsidR="00E52530">
        <w:rPr>
          <w:lang w:val="cs-CZ"/>
        </w:rPr>
        <w:t>obdrží možné volby týkající se zaznamenaného vystoupení v průběhu těchto 7 dnů</w:t>
      </w:r>
      <w:r w:rsidR="004C2C8B" w:rsidRPr="000F5A16">
        <w:rPr>
          <w:lang w:val="cs-CZ"/>
        </w:rPr>
        <w:t xml:space="preserve">.  </w:t>
      </w:r>
      <w:r w:rsidR="004C2C8B" w:rsidRPr="000F5A16">
        <w:rPr>
          <w:u w:val="single"/>
          <w:lang w:val="cs-CZ"/>
        </w:rPr>
        <w:t>TD</w:t>
      </w:r>
      <w:r w:rsidR="00E52530">
        <w:rPr>
          <w:u w:val="single"/>
          <w:lang w:val="cs-CZ"/>
        </w:rPr>
        <w:t xml:space="preserve"> má k dispozici následující volby</w:t>
      </w:r>
      <w:r w:rsidR="004C2C8B" w:rsidRPr="000F5A16">
        <w:rPr>
          <w:lang w:val="cs-CZ"/>
        </w:rPr>
        <w:t>:</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(1) </w:t>
      </w:r>
      <w:r w:rsidR="00E52530">
        <w:rPr>
          <w:shd w:val="clear" w:color="auto" w:fill="FFFFFF"/>
          <w:lang w:val="cs-CZ"/>
        </w:rPr>
        <w:t xml:space="preserve">zaregistrovat tomuto hráči akceptované vystoupení ve všech jeho zbývajících </w:t>
      </w:r>
      <w:r w:rsidR="00E52530">
        <w:rPr>
          <w:shd w:val="clear" w:color="auto" w:fill="FFFFFF"/>
          <w:lang w:val="cs-CZ"/>
        </w:rPr>
        <w:tab/>
        <w:t>partiích</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(2) </w:t>
      </w:r>
      <w:r w:rsidR="00E52530">
        <w:rPr>
          <w:shd w:val="clear" w:color="auto" w:fill="FFFFFF"/>
          <w:lang w:val="cs-CZ"/>
        </w:rPr>
        <w:t>zaregistrovat tomuto hráči tiché vystoupení ve všech jeho zbývajících partiích</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(3) </w:t>
      </w:r>
      <w:r w:rsidR="00E52530">
        <w:rPr>
          <w:shd w:val="clear" w:color="auto" w:fill="FFFFFF"/>
          <w:lang w:val="cs-CZ"/>
        </w:rPr>
        <w:t xml:space="preserve">zaregistrovat tomuto hráči jiné než tiché neakceptované vystoupení ve všech </w:t>
      </w:r>
      <w:r w:rsidR="00F1636B">
        <w:rPr>
          <w:shd w:val="clear" w:color="auto" w:fill="FFFFFF"/>
          <w:lang w:val="cs-CZ"/>
        </w:rPr>
        <w:tab/>
      </w:r>
      <w:r w:rsidR="00E52530">
        <w:rPr>
          <w:shd w:val="clear" w:color="auto" w:fill="FFFFFF"/>
          <w:lang w:val="cs-CZ"/>
        </w:rPr>
        <w:t>jeho zbývajících partiích</w:t>
      </w:r>
      <w:r w:rsidR="00F1636B">
        <w:rPr>
          <w:shd w:val="clear" w:color="auto" w:fill="FFFFFF"/>
          <w:lang w:val="cs-CZ"/>
        </w:rPr>
        <w:t>, a</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(4) </w:t>
      </w:r>
      <w:r w:rsidR="00F1636B">
        <w:rPr>
          <w:shd w:val="clear" w:color="auto" w:fill="FFFFFF"/>
          <w:lang w:val="cs-CZ"/>
        </w:rPr>
        <w:t>nezaregistrovat tomuto hráči žádné vystoupení</w:t>
      </w:r>
      <w:r w:rsidR="004C2C8B" w:rsidRPr="000F5A16">
        <w:rPr>
          <w:shd w:val="clear" w:color="auto" w:fill="FFFFFF"/>
          <w:lang w:val="cs-CZ"/>
        </w:rPr>
        <w:t xml:space="preserve">.  </w:t>
      </w:r>
    </w:p>
    <w:p w:rsidR="004C2C8B" w:rsidRPr="000F5A16" w:rsidRDefault="004C2C8B" w:rsidP="004C2C8B">
      <w:pPr>
        <w:spacing w:after="0" w:line="240" w:lineRule="auto"/>
        <w:rPr>
          <w:shd w:val="clear" w:color="auto" w:fill="FFFFFF"/>
          <w:lang w:val="cs-CZ"/>
        </w:rPr>
      </w:pPr>
    </w:p>
    <w:p w:rsidR="004C2C8B" w:rsidRPr="000F5A16" w:rsidRDefault="00F1636B" w:rsidP="008E5E9D">
      <w:pPr>
        <w:spacing w:after="0" w:line="240" w:lineRule="auto"/>
        <w:jc w:val="both"/>
        <w:rPr>
          <w:lang w:val="cs-CZ"/>
        </w:rPr>
      </w:pPr>
      <w:r>
        <w:rPr>
          <w:shd w:val="clear" w:color="auto" w:fill="FFFFFF"/>
          <w:lang w:val="cs-CZ"/>
        </w:rPr>
        <w:t>Všechna tato tlačítka provedou to, co říkají</w:t>
      </w:r>
      <w:r w:rsidR="004C2C8B" w:rsidRPr="000F5A16">
        <w:rPr>
          <w:shd w:val="clear" w:color="auto" w:fill="FFFFFF"/>
          <w:lang w:val="cs-CZ"/>
        </w:rPr>
        <w:t xml:space="preserve"> (</w:t>
      </w:r>
      <w:r>
        <w:rPr>
          <w:shd w:val="clear" w:color="auto" w:fill="FFFFFF"/>
          <w:lang w:val="cs-CZ"/>
        </w:rPr>
        <w:t>zaregistrují konkrétní vystoupení nebo žádné vystoupení</w:t>
      </w:r>
      <w:r w:rsidR="004C2C8B" w:rsidRPr="000F5A16">
        <w:rPr>
          <w:shd w:val="clear" w:color="auto" w:fill="FFFFFF"/>
          <w:lang w:val="cs-CZ"/>
        </w:rPr>
        <w:t xml:space="preserve">), </w:t>
      </w:r>
      <w:r>
        <w:rPr>
          <w:shd w:val="clear" w:color="auto" w:fill="FFFFFF"/>
          <w:lang w:val="cs-CZ"/>
        </w:rPr>
        <w:t>a také ukončí vyšetřování</w:t>
      </w:r>
      <w:r w:rsidR="004C2C8B" w:rsidRPr="000F5A16">
        <w:rPr>
          <w:shd w:val="clear" w:color="auto" w:fill="FFFFFF"/>
          <w:lang w:val="cs-CZ"/>
        </w:rPr>
        <w:t>, a</w:t>
      </w:r>
      <w:r>
        <w:rPr>
          <w:shd w:val="clear" w:color="auto" w:fill="FFFFFF"/>
          <w:lang w:val="cs-CZ"/>
        </w:rPr>
        <w:t xml:space="preserve"> ukončí status</w:t>
      </w:r>
      <w:r w:rsidR="004C2C8B" w:rsidRPr="000F5A16">
        <w:rPr>
          <w:shd w:val="clear" w:color="auto" w:fill="FFFFFF"/>
          <w:lang w:val="cs-CZ"/>
        </w:rPr>
        <w:t xml:space="preserve"> "pending investigation" </w:t>
      </w:r>
      <w:r>
        <w:rPr>
          <w:shd w:val="clear" w:color="auto" w:fill="FFFFFF"/>
          <w:lang w:val="cs-CZ"/>
        </w:rPr>
        <w:t>ve všech hráčových partiích vztahujících se k tomuto vyšetřování</w:t>
      </w:r>
      <w:r w:rsidR="004C2C8B" w:rsidRPr="000F5A16">
        <w:rPr>
          <w:shd w:val="clear" w:color="auto" w:fill="FFFFFF"/>
          <w:lang w:val="cs-CZ"/>
        </w:rPr>
        <w:t>.</w:t>
      </w:r>
      <w:r>
        <w:rPr>
          <w:shd w:val="clear" w:color="auto" w:fill="FFFFFF"/>
          <w:lang w:val="cs-CZ"/>
        </w:rPr>
        <w:t xml:space="preserve"> Je-li zvoleno tlačítko 4</w:t>
      </w:r>
      <w:r w:rsidR="004C2C8B" w:rsidRPr="000F5A16">
        <w:rPr>
          <w:shd w:val="clear" w:color="auto" w:fill="FFFFFF"/>
          <w:lang w:val="cs-CZ"/>
        </w:rPr>
        <w:t xml:space="preserve">, </w:t>
      </w:r>
      <w:r>
        <w:rPr>
          <w:shd w:val="clear" w:color="auto" w:fill="FFFFFF"/>
          <w:lang w:val="cs-CZ"/>
        </w:rPr>
        <w:t xml:space="preserve">budou hráčovy hodiny v otevřených partiích restartovány </w:t>
      </w:r>
      <w:r w:rsidR="008E5E9D">
        <w:rPr>
          <w:shd w:val="clear" w:color="auto" w:fill="FFFFFF"/>
          <w:lang w:val="cs-CZ"/>
        </w:rPr>
        <w:t>přesně tam, kde byly předtím, a všechny zbývající partie budou pokračovat tam, kde byly opuštěny</w:t>
      </w:r>
      <w:r w:rsidR="004C2C8B" w:rsidRPr="000F5A16">
        <w:rPr>
          <w:shd w:val="clear" w:color="auto" w:fill="FFFFFF"/>
          <w:lang w:val="cs-CZ"/>
        </w:rPr>
        <w:t>.  (</w:t>
      </w:r>
      <w:r w:rsidR="007C2BA1">
        <w:rPr>
          <w:shd w:val="clear" w:color="auto" w:fill="FFFFFF"/>
          <w:lang w:val="cs-CZ"/>
        </w:rPr>
        <w:t>Pokud TD, který zaznamenal vystoupení zjistí, že TD udělal chybu v záznamu původního vystoupení</w:t>
      </w:r>
      <w:r w:rsidR="004C2C8B" w:rsidRPr="000F5A16">
        <w:rPr>
          <w:shd w:val="clear" w:color="auto" w:fill="FFFFFF"/>
          <w:lang w:val="cs-CZ"/>
        </w:rPr>
        <w:t>, t</w:t>
      </w:r>
      <w:r w:rsidR="007C2BA1">
        <w:rPr>
          <w:shd w:val="clear" w:color="auto" w:fill="FFFFFF"/>
          <w:lang w:val="cs-CZ"/>
        </w:rPr>
        <w:t>ento</w:t>
      </w:r>
      <w:r w:rsidR="004C2C8B" w:rsidRPr="000F5A16">
        <w:rPr>
          <w:shd w:val="clear" w:color="auto" w:fill="FFFFFF"/>
          <w:lang w:val="cs-CZ"/>
        </w:rPr>
        <w:t xml:space="preserve"> TD </w:t>
      </w:r>
      <w:r w:rsidR="007C2BA1">
        <w:rPr>
          <w:shd w:val="clear" w:color="auto" w:fill="FFFFFF"/>
          <w:lang w:val="cs-CZ"/>
        </w:rPr>
        <w:t>bude muset pracovat manuálně s WTD, aby opravil chyby v původní soutěži</w:t>
      </w:r>
      <w:r w:rsidR="004C2C8B" w:rsidRPr="000F5A16">
        <w:rPr>
          <w:shd w:val="clear" w:color="auto" w:fill="FFFFFF"/>
          <w:lang w:val="cs-CZ"/>
        </w:rPr>
        <w:t xml:space="preserve">. </w:t>
      </w:r>
      <w:r w:rsidR="007C2BA1">
        <w:rPr>
          <w:shd w:val="clear" w:color="auto" w:fill="FFFFFF"/>
          <w:lang w:val="cs-CZ"/>
        </w:rPr>
        <w:t>(Neexistuje žádný automatický proces na opravu chyb v původně zaznamenaném vystoupení.)</w:t>
      </w:r>
      <w:r w:rsidR="004C2C8B" w:rsidRPr="000F5A16">
        <w:rPr>
          <w:lang w:val="cs-CZ"/>
        </w:rPr>
        <w:t xml:space="preserve"> </w:t>
      </w:r>
      <w:r w:rsidR="007C2BA1">
        <w:rPr>
          <w:lang w:val="cs-CZ"/>
        </w:rPr>
        <w:t>TD zodpovídá za dohled nad vyšetřováním</w:t>
      </w:r>
      <w:r w:rsidR="004C2C8B" w:rsidRPr="000F5A16">
        <w:rPr>
          <w:lang w:val="cs-CZ"/>
        </w:rPr>
        <w:t xml:space="preserve">, </w:t>
      </w:r>
      <w:r w:rsidR="007C2BA1">
        <w:rPr>
          <w:lang w:val="cs-CZ"/>
        </w:rPr>
        <w:t>buď do konce vyšetřování před jeho 7denním limitem, nebo za odpovědi na dotazy nebo vstupy obdržené od ostatních osob v průběhu vyšetřování</w:t>
      </w:r>
      <w:r w:rsidR="004C2C8B" w:rsidRPr="000F5A16">
        <w:rPr>
          <w:lang w:val="cs-CZ"/>
        </w:rPr>
        <w:t xml:space="preserve">. </w:t>
      </w:r>
    </w:p>
    <w:p w:rsidR="002650C0" w:rsidRPr="000F5A16" w:rsidRDefault="002650C0" w:rsidP="004C2C8B">
      <w:pPr>
        <w:spacing w:after="0" w:line="240" w:lineRule="auto"/>
        <w:rPr>
          <w:lang w:val="cs-CZ"/>
        </w:rPr>
      </w:pPr>
    </w:p>
    <w:p w:rsidR="007B5BD8" w:rsidRPr="000F5A16" w:rsidRDefault="00E00DDE" w:rsidP="007C2BA1">
      <w:pPr>
        <w:spacing w:after="0" w:line="240" w:lineRule="auto"/>
        <w:jc w:val="both"/>
        <w:rPr>
          <w:lang w:val="cs-CZ"/>
        </w:rPr>
      </w:pPr>
      <w:r>
        <w:rPr>
          <w:u w:val="single"/>
          <w:lang w:val="cs-CZ"/>
        </w:rPr>
        <w:t>TD který zaznamenal vystoupení</w:t>
      </w:r>
      <w:r w:rsidR="009B42B8">
        <w:rPr>
          <w:u w:val="single"/>
          <w:lang w:val="cs-CZ"/>
        </w:rPr>
        <w:t>,</w:t>
      </w:r>
      <w:r>
        <w:rPr>
          <w:u w:val="single"/>
          <w:lang w:val="cs-CZ"/>
        </w:rPr>
        <w:t xml:space="preserve"> obvykle potřebuje počkat</w:t>
      </w:r>
      <w:r>
        <w:rPr>
          <w:lang w:val="cs-CZ"/>
        </w:rPr>
        <w:t>, než se doví informace, kter</w:t>
      </w:r>
      <w:r w:rsidR="003D7F38">
        <w:rPr>
          <w:lang w:val="cs-CZ"/>
        </w:rPr>
        <w:t>é</w:t>
      </w:r>
      <w:r>
        <w:rPr>
          <w:lang w:val="cs-CZ"/>
        </w:rPr>
        <w:t xml:space="preserve"> mohou být sdíleny ostatními TD a ND.  Pokud ani TD ani WTD aktivně nevyberou nějakou možnost dříve</w:t>
      </w:r>
      <w:r w:rsidR="004C2C8B" w:rsidRPr="000F5A16">
        <w:rPr>
          <w:lang w:val="cs-CZ"/>
        </w:rPr>
        <w:t xml:space="preserve">, </w:t>
      </w:r>
      <w:r>
        <w:rPr>
          <w:lang w:val="cs-CZ"/>
        </w:rPr>
        <w:t xml:space="preserve">tak vyšetřování automaticky skončí po 7 dnech od okamžiku, </w:t>
      </w:r>
      <w:r>
        <w:rPr>
          <w:lang w:val="cs-CZ"/>
        </w:rPr>
        <w:lastRenderedPageBreak/>
        <w:t xml:space="preserve">kdy bylo původně </w:t>
      </w:r>
      <w:r w:rsidR="009B42B8">
        <w:rPr>
          <w:lang w:val="cs-CZ"/>
        </w:rPr>
        <w:t>vystoupení zaznamenáno, a zaznamenaný typ vystoupení bude aplikován na hráčovy neukončené partie ve všech soutěžích schválených ICCF.</w:t>
      </w:r>
      <w:r w:rsidR="004C2C8B" w:rsidRPr="000F5A16">
        <w:rPr>
          <w:lang w:val="cs-CZ"/>
        </w:rPr>
        <w:t xml:space="preserve"> </w:t>
      </w:r>
      <w:r w:rsidR="009B42B8">
        <w:rPr>
          <w:lang w:val="cs-CZ"/>
        </w:rPr>
        <w:t>I když TD, který vystoupení zaznamenal, může ukončit vyšetřování dříve než za 7 dnů</w:t>
      </w:r>
      <w:r w:rsidR="004C2C8B" w:rsidRPr="000F5A16">
        <w:rPr>
          <w:lang w:val="cs-CZ"/>
        </w:rPr>
        <w:t>, t</w:t>
      </w:r>
      <w:r w:rsidR="009B42B8">
        <w:rPr>
          <w:lang w:val="cs-CZ"/>
        </w:rPr>
        <w:t>o</w:t>
      </w:r>
      <w:r w:rsidR="003D7F38">
        <w:rPr>
          <w:lang w:val="cs-CZ"/>
        </w:rPr>
        <w:t>to</w:t>
      </w:r>
      <w:r w:rsidR="009B42B8">
        <w:rPr>
          <w:lang w:val="cs-CZ"/>
        </w:rPr>
        <w:t xml:space="preserve"> by </w:t>
      </w:r>
      <w:r w:rsidR="003D7F38">
        <w:rPr>
          <w:lang w:val="cs-CZ"/>
        </w:rPr>
        <w:t xml:space="preserve">však </w:t>
      </w:r>
      <w:r w:rsidR="009B42B8">
        <w:rPr>
          <w:lang w:val="cs-CZ"/>
        </w:rPr>
        <w:t>mělo nastat pouze tehdy, když si je tento TD jist přesností a úplností informací dostupných pro učinění tohoto rozhodnutí</w:t>
      </w:r>
      <w:r w:rsidR="004C2C8B" w:rsidRPr="000F5A16">
        <w:rPr>
          <w:lang w:val="cs-CZ"/>
        </w:rPr>
        <w:t xml:space="preserve">.  </w:t>
      </w:r>
    </w:p>
    <w:p w:rsidR="007B5BD8" w:rsidRPr="000F5A16" w:rsidRDefault="007B5BD8" w:rsidP="004C2C8B">
      <w:pPr>
        <w:spacing w:after="0" w:line="240" w:lineRule="auto"/>
        <w:rPr>
          <w:lang w:val="cs-CZ"/>
        </w:rPr>
      </w:pPr>
    </w:p>
    <w:p w:rsidR="007B5BD8" w:rsidRPr="000F5A16" w:rsidRDefault="009B42B8" w:rsidP="003D7F38">
      <w:pPr>
        <w:spacing w:after="0" w:line="240" w:lineRule="auto"/>
        <w:jc w:val="both"/>
        <w:rPr>
          <w:color w:val="FF0000"/>
          <w:lang w:val="cs-CZ"/>
        </w:rPr>
      </w:pPr>
      <w:r>
        <w:rPr>
          <w:lang w:val="cs-CZ"/>
        </w:rPr>
        <w:t>Níže uvedený Obrázek</w:t>
      </w:r>
      <w:r w:rsidR="007B5BD8" w:rsidRPr="000F5A16">
        <w:rPr>
          <w:lang w:val="cs-CZ"/>
        </w:rPr>
        <w:t xml:space="preserve"> 1 </w:t>
      </w:r>
      <w:r>
        <w:rPr>
          <w:lang w:val="cs-CZ"/>
        </w:rPr>
        <w:t>popisuje stejný celkový proces v grafické podobě pro usnadnění uživatelova porozumění</w:t>
      </w:r>
      <w:r w:rsidR="007B5BD8" w:rsidRPr="000F5A16">
        <w:rPr>
          <w:lang w:val="cs-CZ"/>
        </w:rPr>
        <w:t xml:space="preserve">.  </w:t>
      </w:r>
      <w:r w:rsidR="003D7F38">
        <w:rPr>
          <w:lang w:val="cs-CZ"/>
        </w:rPr>
        <w:t>Textový popis uvedený výše má však vždy přednost, pokud je pociťován rozpor mezi textem a diagramem</w:t>
      </w:r>
      <w:r w:rsidR="007B5BD8" w:rsidRPr="000F5A16">
        <w:rPr>
          <w:lang w:val="cs-CZ"/>
        </w:rPr>
        <w:t xml:space="preserve">.  </w:t>
      </w:r>
      <w:r w:rsidR="003D7F38">
        <w:rPr>
          <w:lang w:val="cs-CZ"/>
        </w:rPr>
        <w:t>Mnohokrát děkujeme</w:t>
      </w:r>
      <w:r w:rsidR="007B5BD8" w:rsidRPr="000F5A16">
        <w:rPr>
          <w:lang w:val="cs-CZ"/>
        </w:rPr>
        <w:t xml:space="preserve"> Hermann</w:t>
      </w:r>
      <w:r w:rsidR="00F2407C">
        <w:rPr>
          <w:lang w:val="cs-CZ"/>
        </w:rPr>
        <w:t>u</w:t>
      </w:r>
      <w:r w:rsidR="007B5BD8" w:rsidRPr="000F5A16">
        <w:rPr>
          <w:lang w:val="cs-CZ"/>
        </w:rPr>
        <w:t xml:space="preserve"> </w:t>
      </w:r>
      <w:r w:rsidR="007B5BD8" w:rsidRPr="000F5A16">
        <w:rPr>
          <w:rStyle w:val="Siln"/>
          <w:b w:val="0"/>
          <w:shd w:val="clear" w:color="auto" w:fill="FFFFFF"/>
          <w:lang w:val="cs-CZ"/>
        </w:rPr>
        <w:t>Rösch</w:t>
      </w:r>
      <w:r w:rsidR="00F2407C">
        <w:rPr>
          <w:rStyle w:val="Siln"/>
          <w:b w:val="0"/>
          <w:shd w:val="clear" w:color="auto" w:fill="FFFFFF"/>
          <w:lang w:val="cs-CZ"/>
        </w:rPr>
        <w:t>ovi za jeho pomoc při vytváření tohoto diagramu</w:t>
      </w:r>
      <w:r w:rsidR="005E369E" w:rsidRPr="000F5A16">
        <w:rPr>
          <w:rStyle w:val="Siln"/>
          <w:b w:val="0"/>
          <w:shd w:val="clear" w:color="auto" w:fill="FFFFFF"/>
          <w:lang w:val="cs-CZ"/>
        </w:rPr>
        <w:t xml:space="preserve">. </w:t>
      </w:r>
      <w:r w:rsidR="005E369E" w:rsidRPr="000F5A16">
        <w:rPr>
          <w:rStyle w:val="Siln"/>
          <w:b w:val="0"/>
          <w:color w:val="FF0000"/>
          <w:shd w:val="clear" w:color="auto" w:fill="FFFFFF"/>
          <w:lang w:val="cs-CZ"/>
        </w:rPr>
        <w:t xml:space="preserve"> </w:t>
      </w:r>
    </w:p>
    <w:p w:rsidR="007B5BD8" w:rsidRPr="000F5A16" w:rsidRDefault="007B5BD8" w:rsidP="004C2C8B">
      <w:pPr>
        <w:spacing w:after="0" w:line="240" w:lineRule="auto"/>
        <w:rPr>
          <w:color w:val="FF0000"/>
          <w:lang w:val="cs-CZ"/>
        </w:rPr>
      </w:pPr>
    </w:p>
    <w:p w:rsidR="00627DB7" w:rsidRPr="000F5A16" w:rsidRDefault="00627DB7" w:rsidP="004C2C8B">
      <w:pPr>
        <w:spacing w:after="0" w:line="240" w:lineRule="auto"/>
        <w:rPr>
          <w:color w:val="FF0000"/>
          <w:lang w:val="cs-CZ"/>
        </w:rPr>
      </w:pPr>
    </w:p>
    <w:p w:rsidR="00D851D2" w:rsidRDefault="00D727DB" w:rsidP="008820D1">
      <w:pPr>
        <w:jc w:val="center"/>
        <w:rPr>
          <w:u w:val="single"/>
          <w:lang w:val="cs-CZ"/>
        </w:rPr>
      </w:pPr>
      <w:r>
        <w:rPr>
          <w:u w:val="single"/>
          <w:lang w:val="cs-CZ"/>
        </w:rPr>
      </w:r>
      <w:r>
        <w:rPr>
          <w:u w:val="single"/>
          <w:lang w:val="cs-CZ"/>
        </w:rPr>
        <w:pict>
          <v:group id="_x0000_s1187" editas="canvas" style="width:499.15pt;height:616.8pt;mso-position-horizontal-relative:char;mso-position-vertical-relative:line" coordsize="9983,123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width:9983;height:12336" o:preferrelative="f">
              <v:fill o:detectmouseclick="t"/>
              <v:path o:extrusionok="t" o:connecttype="none"/>
              <o:lock v:ext="edit" text="t"/>
            </v:shape>
            <v:shape id="_x0000_s1188" style="position:absolute;left:227;top:39;width:1188;height:482" coordsize="1268,514" path="m257,514r754,hdc1153,514,1268,399,1268,257,1268,115,1153,,1011,hal257,hdc115,,,115,,257,,399,115,514,257,514haxe" strokeweight="0">
              <v:path arrowok="t"/>
            </v:shape>
            <v:shape id="_x0000_s1189" style="position:absolute;left:227;top:38;width:1188;height:483" coordsize="1268,514" path="m257,514r754,hdc1153,514,1268,399,1268,257,1268,115,1153,,1011,hal257,hdc115,,,115,,257,,399,115,514,257,514haxe" filled="f" strokeweight=".25pt">
              <v:stroke endcap="round"/>
              <v:path arrowok="t"/>
            </v:shape>
            <v:rect id="_x0000_s1190" style="position:absolute;left:632;top:167;width:392;height:481;mso-wrap-style:none" filled="f" stroked="f">
              <v:textbox style="mso-next-textbox:#_x0000_s1190;mso-rotate-with-shape:t;mso-fit-shape-to-text:t" inset="0,0,0,0">
                <w:txbxContent>
                  <w:p w:rsidR="00D727DB" w:rsidRDefault="00D727DB">
                    <w:r>
                      <w:rPr>
                        <w:rFonts w:ascii="Calibri" w:hAnsi="Calibri" w:cs="Calibri"/>
                        <w:color w:val="000000"/>
                        <w:sz w:val="20"/>
                        <w:szCs w:val="20"/>
                      </w:rPr>
                      <w:t>Start</w:t>
                    </w:r>
                  </w:p>
                </w:txbxContent>
              </v:textbox>
            </v:rect>
            <v:shape id="_x0000_s1191" style="position:absolute;left:18;top:1978;width:1606;height:1304" coordsize="1606,1304" path="m,651l803,r803,651l803,1304,,651xe" stroked="f">
              <v:path arrowok="t"/>
            </v:shape>
            <v:shape id="_x0000_s1192" style="position:absolute;left:18;top:1978;width:1606;height:1304" coordsize="1606,1304" path="m,651l803,r803,651l803,1304,,651xe" filled="f" strokeweight=".25pt">
              <v:stroke endcap="round"/>
              <v:path arrowok="t"/>
            </v:shape>
            <v:rect id="_x0000_s1193" style="position:absolute;left:405;top:2310;width:129;height:517;mso-wrap-style:none" filled="f" stroked="f">
              <v:textbox style="mso-next-textbox:#_x0000_s1193;mso-rotate-with-shape:t;mso-fit-shape-to-text:t" inset="0,0,0,0">
                <w:txbxContent>
                  <w:p w:rsidR="00D727DB" w:rsidRDefault="00D727DB"/>
                </w:txbxContent>
              </v:textbox>
            </v:rect>
            <v:rect id="_x0000_s1194" style="position:absolute;left:498;top:2310;width:129;height:517;mso-wrap-style:none" filled="f" stroked="f">
              <v:textbox style="mso-next-textbox:#_x0000_s1194;mso-rotate-with-shape:t;mso-fit-shape-to-text:t" inset="0,0,0,0">
                <w:txbxContent>
                  <w:p w:rsidR="00D727DB" w:rsidRDefault="00D727DB"/>
                </w:txbxContent>
              </v:textbox>
            </v:rect>
            <v:rect id="_x0000_s1195" style="position:absolute;left:312;top:2526;width:129;height:517;mso-wrap-style:none" filled="f" stroked="f">
              <v:textbox style="mso-next-textbox:#_x0000_s1195;mso-rotate-with-shape:t;mso-fit-shape-to-text:t" inset="0,0,0,0">
                <w:txbxContent>
                  <w:p w:rsidR="00D727DB" w:rsidRDefault="00D727DB"/>
                </w:txbxContent>
              </v:textbox>
            </v:rect>
            <v:rect id="_x0000_s1196" style="position:absolute;left:543;top:2742;width:129;height:517;mso-wrap-style:none" filled="f" stroked="f">
              <v:textbox style="mso-next-textbox:#_x0000_s1196;mso-rotate-with-shape:t;mso-fit-shape-to-text:t" inset="0,0,0,0">
                <w:txbxContent>
                  <w:p w:rsidR="00D727DB" w:rsidRDefault="00D727DB"/>
                </w:txbxContent>
              </v:textbox>
            </v:rect>
            <v:rect id="_x0000_s1197" style="position:absolute;left:18;top:913;width:1606;height:672" stroked="f">
              <v:textbox style="mso-next-textbox:#_x0000_s1197">
                <w:txbxContent>
                  <w:p w:rsidR="00D727DB" w:rsidRPr="00C94737" w:rsidRDefault="00D727DB" w:rsidP="00C94737">
                    <w:pPr>
                      <w:jc w:val="center"/>
                      <w:rPr>
                        <w:lang w:val="cs-CZ"/>
                      </w:rPr>
                    </w:pPr>
                    <w:r w:rsidRPr="00C94737">
                      <w:rPr>
                        <w:sz w:val="18"/>
                        <w:szCs w:val="18"/>
                        <w:lang w:val="cs-CZ"/>
                      </w:rPr>
                      <w:t>Hráč vystoupí ze</w:t>
                    </w:r>
                    <w:r>
                      <w:rPr>
                        <w:lang w:val="cs-CZ"/>
                      </w:rPr>
                      <w:t xml:space="preserve"> </w:t>
                    </w:r>
                    <w:r w:rsidRPr="00C94737">
                      <w:rPr>
                        <w:sz w:val="18"/>
                        <w:szCs w:val="18"/>
                        <w:lang w:val="cs-CZ"/>
                      </w:rPr>
                      <w:t>soutěže</w:t>
                    </w:r>
                  </w:p>
                </w:txbxContent>
              </v:textbox>
            </v:rect>
            <v:rect id="_x0000_s1198" style="position:absolute;left:18;top:913;width:1606;height:672" filled="f" strokeweight=".25pt">
              <v:stroke joinstyle="round" endcap="round"/>
            </v:rect>
            <v:rect id="_x0000_s1199" style="position:absolute;left:184;top:896;width:129;height:517;mso-wrap-style:none" filled="f" stroked="f">
              <v:textbox style="mso-next-textbox:#_x0000_s1199;mso-rotate-with-shape:t;mso-fit-shape-to-text:t" inset="0,0,0,0">
                <w:txbxContent>
                  <w:p w:rsidR="00D727DB" w:rsidRDefault="00D727DB"/>
                </w:txbxContent>
              </v:textbox>
            </v:rect>
            <v:rect id="_x0000_s1200" style="position:absolute;left:170;top:1136;width:129;height:517;mso-wrap-style:none" filled="f" stroked="f">
              <v:textbox style="mso-next-textbox:#_x0000_s1200;mso-rotate-with-shape:t;mso-fit-shape-to-text:t" inset="0,0,0,0">
                <w:txbxContent>
                  <w:p w:rsidR="00D727DB" w:rsidRDefault="00D727DB"/>
                </w:txbxContent>
              </v:textbox>
            </v:rect>
            <v:rect id="_x0000_s1201" style="position:absolute;left:370;top:1377;width:129;height:517;mso-wrap-style:none" filled="f" stroked="f">
              <v:textbox style="mso-next-textbox:#_x0000_s1201;mso-rotate-with-shape:t;mso-fit-shape-to-text:t" inset="0,0,0,0">
                <w:txbxContent>
                  <w:p w:rsidR="00D727DB" w:rsidRDefault="00D727DB"/>
                </w:txbxContent>
              </v:textbox>
            </v:rect>
            <v:line id="_x0000_s1202" style="position:absolute" from="821,4860" to="821,5127">
              <v:stroke endcap="round"/>
            </v:line>
            <v:shape id="_x0000_s1203" style="position:absolute;left:755;top:5111;width:131;height:197" coordsize="131,197" path="m131,l66,197,,,131,xe" fillcolor="black" stroked="f">
              <v:path arrowok="t"/>
            </v:shape>
            <v:shape id="_x0000_s1204" style="position:absolute;left:148;top:3769;width:1419;height:1091" coordsize="1514,1163" path="m598,r598,hdc1461,240,1514,696,1316,1017v-34,55,-74,104,-120,146hal598,1163hdc317,1146,76,911,,581,76,251,317,16,598,haxe" strokeweight="0">
              <v:path arrowok="t"/>
            </v:shape>
            <v:shape id="_x0000_s1205" style="position:absolute;left:148;top:3769;width:1419;height:1091" coordsize="1514,1163" path="m598,r598,hdc1461,240,1514,696,1316,1017v-34,55,-74,104,-120,146hal598,1163hdc317,1146,76,911,,581,76,251,317,16,598,haxe" filled="f" strokeweight=".25pt">
              <v:stroke endcap="round"/>
              <v:path arrowok="t"/>
            </v:shape>
            <v:rect id="_x0000_s1206" style="position:absolute;left:378;top:3886;width:129;height:517;mso-wrap-style:none" filled="f" stroked="f">
              <v:textbox style="mso-next-textbox:#_x0000_s1206;mso-rotate-with-shape:t;mso-fit-shape-to-text:t" inset="0,0,0,0">
                <w:txbxContent>
                  <w:p w:rsidR="00D727DB" w:rsidRDefault="00D727DB"/>
                </w:txbxContent>
              </v:textbox>
            </v:rect>
            <v:rect id="_x0000_s1207" style="position:absolute;left:462;top:4102;width:129;height:517;mso-wrap-style:none" filled="f" stroked="f">
              <v:textbox style="mso-next-textbox:#_x0000_s1207;mso-rotate-with-shape:t;mso-fit-shape-to-text:t" inset="0,0,0,0">
                <w:txbxContent>
                  <w:p w:rsidR="00D727DB" w:rsidRDefault="00D727DB"/>
                </w:txbxContent>
              </v:textbox>
            </v:rect>
            <v:rect id="_x0000_s1208" style="position:absolute;left:148;top:3886;width:1267;height:949" filled="f" stroked="f">
              <v:textbox style="mso-next-textbox:#_x0000_s1208;mso-rotate-with-shape:t" inset="0,0,0,0">
                <w:txbxContent>
                  <w:p w:rsidR="00D727DB" w:rsidRPr="000D5D68" w:rsidRDefault="00D727DB" w:rsidP="000D5D68">
                    <w:pPr>
                      <w:jc w:val="center"/>
                      <w:rPr>
                        <w:sz w:val="18"/>
                        <w:szCs w:val="18"/>
                        <w:lang w:val="cs-CZ"/>
                      </w:rPr>
                    </w:pPr>
                    <w:r w:rsidRPr="000D5D68">
                      <w:rPr>
                        <w:sz w:val="18"/>
                        <w:szCs w:val="18"/>
                        <w:lang w:val="cs-CZ"/>
                      </w:rPr>
                      <w:t xml:space="preserve">Server </w:t>
                    </w:r>
                    <w:r>
                      <w:rPr>
                        <w:sz w:val="18"/>
                        <w:szCs w:val="18"/>
                        <w:lang w:val="cs-CZ"/>
                      </w:rPr>
                      <w:t xml:space="preserve">zastaví </w:t>
                    </w:r>
                    <w:r w:rsidRPr="000D5D68">
                      <w:rPr>
                        <w:sz w:val="18"/>
                        <w:szCs w:val="18"/>
                        <w:lang w:val="cs-CZ"/>
                      </w:rPr>
                      <w:t>všechny</w:t>
                    </w:r>
                    <w:r>
                      <w:rPr>
                        <w:sz w:val="18"/>
                        <w:szCs w:val="18"/>
                        <w:lang w:val="cs-CZ"/>
                      </w:rPr>
                      <w:t xml:space="preserve"> </w:t>
                    </w:r>
                    <w:r w:rsidRPr="000D5D68">
                      <w:rPr>
                        <w:sz w:val="18"/>
                        <w:szCs w:val="18"/>
                        <w:lang w:val="cs-CZ"/>
                      </w:rPr>
                      <w:t>partie</w:t>
                    </w:r>
                    <w:r>
                      <w:rPr>
                        <w:sz w:val="18"/>
                        <w:szCs w:val="18"/>
                        <w:lang w:val="cs-CZ"/>
                      </w:rPr>
                      <w:t>, zahájí vyšetřov</w:t>
                    </w:r>
                    <w:r w:rsidRPr="000D5D68">
                      <w:rPr>
                        <w:sz w:val="18"/>
                        <w:szCs w:val="18"/>
                        <w:lang w:val="cs-CZ"/>
                      </w:rPr>
                      <w:t>ání</w:t>
                    </w:r>
                  </w:p>
                </w:txbxContent>
              </v:textbox>
            </v:rect>
            <v:rect id="_x0000_s1209" style="position:absolute;left:358;top:4533;width:129;height:517;mso-wrap-style:none" filled="f" stroked="f">
              <v:textbox style="mso-next-textbox:#_x0000_s1209;mso-rotate-with-shape:t;mso-fit-shape-to-text:t" inset="0,0,0,0">
                <w:txbxContent>
                  <w:p w:rsidR="00D727DB" w:rsidRDefault="00D727DB"/>
                </w:txbxContent>
              </v:textbox>
            </v:rect>
            <v:rect id="_x0000_s1210" style="position:absolute;left:18;top:5308;width:1606;height:964" stroked="f"/>
            <v:rect id="_x0000_s1211" style="position:absolute;left:18;top:5308;width:1606;height:964" filled="f" strokeweight=".25pt">
              <v:stroke joinstyle="round" endcap="round"/>
            </v:rect>
            <v:rect id="_x0000_s1212" style="position:absolute;left:18;top:5386;width:1549;height:709" filled="f" stroked="f">
              <v:textbox style="mso-next-textbox:#_x0000_s1212;mso-rotate-with-shape:t" inset="0,0,0,0">
                <w:txbxContent>
                  <w:p w:rsidR="00D727DB" w:rsidRPr="000D5D68" w:rsidRDefault="00D727DB" w:rsidP="000D5D68">
                    <w:pPr>
                      <w:jc w:val="center"/>
                      <w:rPr>
                        <w:sz w:val="18"/>
                        <w:szCs w:val="18"/>
                        <w:lang w:val="cs-CZ"/>
                      </w:rPr>
                    </w:pPr>
                    <w:r>
                      <w:rPr>
                        <w:sz w:val="18"/>
                        <w:szCs w:val="18"/>
                        <w:lang w:val="cs-CZ"/>
                      </w:rPr>
                      <w:t>Server informuje všechny zaintere-sované</w:t>
                    </w:r>
                  </w:p>
                </w:txbxContent>
              </v:textbox>
            </v:rect>
            <v:rect id="_x0000_s1213" style="position:absolute;left:157;top:5405;width:129;height:842;mso-wrap-style:none" filled="f" stroked="f">
              <v:textbox style="mso-next-textbox:#_x0000_s1213;mso-rotate-with-shape:t" inset="0,0,0,0">
                <w:txbxContent>
                  <w:p w:rsidR="00D727DB" w:rsidRDefault="00D727DB"/>
                </w:txbxContent>
              </v:textbox>
            </v:rect>
            <v:shape id="_x0000_s1214" style="position:absolute;left:1624;top:2629;width:1719;height:8641" coordsize="1719,8641" path="m,l270,r,8641l1719,8641e" filled="f">
              <v:stroke endcap="round"/>
              <v:path arrowok="t"/>
            </v:shape>
            <v:shape id="_x0000_s1215" style="position:absolute;left:3327;top:11205;width:196;height:130" coordsize="196,130" path="m,l196,65,,130,,xe" fillcolor="black" stroked="f">
              <v:path arrowok="t"/>
            </v:shape>
            <v:rect id="_x0000_s1216" style="position:absolute;left:1777;top:7511;width:234;height:240" stroked="f"/>
            <v:rect id="_x0000_s1217" style="position:absolute;left:1783;top:7518;width:235;height:481;mso-wrap-style:none" filled="f" stroked="f">
              <v:textbox style="mso-next-textbox:#_x0000_s1217;mso-rotate-with-shape:t;mso-fit-shape-to-text:t" inset="0,0,0,0">
                <w:txbxContent>
                  <w:p w:rsidR="00D727DB" w:rsidRDefault="00D727DB">
                    <w:r>
                      <w:rPr>
                        <w:rFonts w:ascii="Calibri" w:hAnsi="Calibri" w:cs="Calibri"/>
                        <w:color w:val="000000"/>
                        <w:sz w:val="20"/>
                        <w:szCs w:val="20"/>
                      </w:rPr>
                      <w:t>No</w:t>
                    </w:r>
                  </w:p>
                </w:txbxContent>
              </v:textbox>
            </v:rect>
            <v:line id="_x0000_s1218" style="position:absolute" from="821,3282" to="821,3588">
              <v:stroke endcap="round"/>
            </v:line>
            <v:shape id="_x0000_s1219" style="position:absolute;left:755;top:3572;width:131;height:197" coordsize="131,197" path="m131,l66,197,,,131,xe" fillcolor="black" stroked="f">
              <v:path arrowok="t"/>
            </v:shape>
            <v:rect id="_x0000_s1220" style="position:absolute;left:683;top:3405;width:276;height:240" stroked="f"/>
            <v:rect id="_x0000_s1221" style="position:absolute;left:690;top:3412;width:428;height:517;mso-wrap-style:none" filled="f" stroked="f">
              <v:textbox style="mso-next-textbox:#_x0000_s1221;mso-rotate-with-shape:t;mso-fit-shape-to-text:t" inset="0,0,0,0">
                <w:txbxContent>
                  <w:p w:rsidR="00D727DB" w:rsidRPr="00C94737" w:rsidRDefault="00D727DB">
                    <w:pPr>
                      <w:rPr>
                        <w:lang w:val="cs-CZ"/>
                      </w:rPr>
                    </w:pPr>
                    <w:r>
                      <w:rPr>
                        <w:lang w:val="cs-CZ"/>
                      </w:rPr>
                      <w:t>Ano</w:t>
                    </w:r>
                  </w:p>
                </w:txbxContent>
              </v:textbox>
            </v:rect>
            <v:oval id="_x0000_s1222" style="position:absolute;left:622;top:6762;width:397;height:398" strokeweight="0"/>
            <v:oval id="_x0000_s1223" style="position:absolute;left:622;top:6762;width:397;height:398" filled="f" strokeweight=".25pt">
              <v:stroke endcap="round"/>
            </v:oval>
            <v:rect id="_x0000_s1224" style="position:absolute;left:770;top:6848;width:116;height:481;mso-wrap-style:none" filled="f" stroked="f">
              <v:textbox style="mso-next-textbox:#_x0000_s1224;mso-rotate-with-shape:t;mso-fit-shape-to-text:t" inset="0,0,0,0">
                <w:txbxContent>
                  <w:p w:rsidR="00D727DB" w:rsidRDefault="00D727DB">
                    <w:r>
                      <w:rPr>
                        <w:rFonts w:ascii="Calibri" w:hAnsi="Calibri" w:cs="Calibri"/>
                        <w:color w:val="000000"/>
                        <w:sz w:val="20"/>
                        <w:szCs w:val="20"/>
                      </w:rPr>
                      <w:t>A</w:t>
                    </w:r>
                  </w:p>
                </w:txbxContent>
              </v:textbox>
            </v:rect>
            <v:line id="_x0000_s1225" style="position:absolute" from="821,6272" to="821,6582">
              <v:stroke endcap="round"/>
            </v:line>
            <v:shape id="_x0000_s1226" style="position:absolute;left:755;top:6566;width:131;height:196" coordsize="131,196" path="m131,l66,196,,,131,xe" fillcolor="black" stroked="f">
              <v:path arrowok="t"/>
            </v:shape>
            <v:oval id="_x0000_s1227" style="position:absolute;left:4136;top:81;width:397;height:398" strokeweight="0"/>
            <v:oval id="_x0000_s1228" style="position:absolute;left:4136;top:81;width:397;height:398" filled="f" strokeweight=".25pt">
              <v:stroke endcap="round"/>
            </v:oval>
            <v:rect id="_x0000_s1229" style="position:absolute;left:4284;top:167;width:116;height:481;mso-wrap-style:none" filled="f" stroked="f">
              <v:textbox style="mso-next-textbox:#_x0000_s1229;mso-rotate-with-shape:t;mso-fit-shape-to-text:t" inset="0,0,0,0">
                <w:txbxContent>
                  <w:p w:rsidR="00D727DB" w:rsidRDefault="00D727DB">
                    <w:r>
                      <w:rPr>
                        <w:rFonts w:ascii="Calibri" w:hAnsi="Calibri" w:cs="Calibri"/>
                        <w:color w:val="000000"/>
                        <w:sz w:val="20"/>
                        <w:szCs w:val="20"/>
                      </w:rPr>
                      <w:t>A</w:t>
                    </w:r>
                  </w:p>
                </w:txbxContent>
              </v:textbox>
            </v:rect>
            <v:shape id="_x0000_s1230" style="position:absolute;left:2423;top:4216;width:1345;height:1286" coordsize="1345,1286" path="m,1286r1345,l1345,,,361r,925xe" stroked="f">
              <v:path arrowok="t"/>
            </v:shape>
            <v:shape id="_x0000_s1231" style="position:absolute;left:2423;top:4216;width:1345;height:1286" coordsize="1345,1286" path="m,1286r1345,l1345,,,361r,925xe" filled="f" strokeweight=".25pt">
              <v:stroke endcap="round"/>
              <v:path arrowok="t"/>
            </v:shape>
            <v:rect id="_x0000_s1232" style="position:absolute;left:2493;top:4566;width:1336;height:481;mso-wrap-style:none" filled="f" stroked="f">
              <v:textbox style="mso-next-textbox:#_x0000_s1232;mso-rotate-with-shape:t;mso-fit-shape-to-text:t" inset="0,0,0,0">
                <w:txbxContent>
                  <w:p w:rsidR="00D727DB" w:rsidRDefault="00D727DB">
                    <w:r>
                      <w:rPr>
                        <w:rFonts w:ascii="Calibri" w:hAnsi="Calibri" w:cs="Calibri"/>
                        <w:color w:val="000000"/>
                        <w:sz w:val="20"/>
                        <w:szCs w:val="20"/>
                      </w:rPr>
                      <w:t>Všichni účastníci</w:t>
                    </w:r>
                  </w:p>
                </w:txbxContent>
              </v:textbox>
            </v:rect>
            <v:rect id="_x0000_s1233" style="position:absolute;left:2289;top:4805;width:1598;height:481" filled="f" stroked="f">
              <v:textbox style="mso-next-textbox:#_x0000_s1233;mso-rotate-with-shape:t;mso-fit-shape-to-text:t" inset="0,0,0,0">
                <w:txbxContent>
                  <w:p w:rsidR="00D727DB" w:rsidRDefault="00D727DB" w:rsidP="006B6F6C">
                    <w:pPr>
                      <w:jc w:val="center"/>
                    </w:pPr>
                    <w:r>
                      <w:rPr>
                        <w:rFonts w:ascii="Calibri" w:hAnsi="Calibri" w:cs="Calibri"/>
                        <w:color w:val="000000"/>
                        <w:sz w:val="20"/>
                        <w:szCs w:val="20"/>
                      </w:rPr>
                      <w:t>mohou vložit</w:t>
                    </w:r>
                  </w:p>
                </w:txbxContent>
              </v:textbox>
            </v:rect>
            <v:rect id="_x0000_s1234" style="position:absolute;left:2289;top:5047;width:1494;height:721" filled="f" stroked="f">
              <v:textbox style="mso-next-textbox:#_x0000_s1234;mso-rotate-with-shape:t" inset="0,0,0,0">
                <w:txbxContent>
                  <w:p w:rsidR="00D727DB" w:rsidRDefault="00D727DB" w:rsidP="006B6F6C">
                    <w:pPr>
                      <w:jc w:val="center"/>
                    </w:pPr>
                    <w:r>
                      <w:rPr>
                        <w:rFonts w:ascii="Calibri" w:hAnsi="Calibri" w:cs="Calibri"/>
                        <w:color w:val="000000"/>
                        <w:sz w:val="20"/>
                        <w:szCs w:val="20"/>
                      </w:rPr>
                      <w:t xml:space="preserve">informaci o </w:t>
                    </w:r>
                  </w:p>
                </w:txbxContent>
              </v:textbox>
            </v:rect>
            <v:rect id="_x0000_s1235" style="position:absolute;left:2619;top:5287;width:1086;height:481;mso-wrap-style:none" filled="f" stroked="f">
              <v:textbox style="mso-next-textbox:#_x0000_s1235;mso-rotate-with-shape:t;mso-fit-shape-to-text:t" inset="0,0,0,0">
                <w:txbxContent>
                  <w:p w:rsidR="00D727DB" w:rsidRDefault="00D727DB" w:rsidP="006B6F6C">
                    <w:pPr>
                      <w:jc w:val="center"/>
                    </w:pPr>
                    <w:r>
                      <w:rPr>
                        <w:rFonts w:ascii="Calibri" w:hAnsi="Calibri" w:cs="Calibri"/>
                        <w:color w:val="000000"/>
                        <w:sz w:val="20"/>
                        <w:szCs w:val="20"/>
                      </w:rPr>
                      <w:t>statutu hráče</w:t>
                    </w:r>
                  </w:p>
                </w:txbxContent>
              </v:textbox>
            </v:rect>
            <v:shape id="_x0000_s1236" style="position:absolute;left:3095;top:3688;width:744;height:708" coordsize="744,708" path="m,708l,,744,e" filled="f">
              <v:stroke endcap="round"/>
              <v:path arrowok="t"/>
            </v:shape>
            <v:shape id="_x0000_s1237" style="position:absolute;left:3822;top:3622;width:196;height:132" coordsize="196,132" path="m,l196,66,,132,,xe" fillcolor="black" stroked="f">
              <v:path arrowok="t"/>
            </v:shape>
            <v:shape id="_x0000_s1238" style="position:absolute;left:5444;top:4314;width:1418;height:1091" coordsize="1514,1163" path="m598,r598,hdc1461,241,1514,696,1316,1017v-34,55,-74,104,-120,146hal598,1163hdc317,1146,76,911,,581,76,251,317,17,598,haxe" strokeweight="0">
              <v:path arrowok="t"/>
            </v:shape>
            <v:shape id="_x0000_s1239" style="position:absolute;left:5444;top:4314;width:1418;height:1091" coordsize="1514,1163" path="m598,r598,hdc1461,241,1514,696,1316,1017v-34,55,-74,104,-120,146hal598,1163hdc317,1146,76,911,,581,76,251,317,17,598,haxe" filled="f" strokeweight=".25pt">
              <v:stroke endcap="round"/>
              <v:path arrowok="t"/>
            </v:shape>
            <v:rect id="_x0000_s1240" style="position:absolute;left:5673;top:4431;width:1059;height:453;mso-wrap-style:none" filled="f" stroked="f">
              <v:textbox style="mso-next-textbox:#_x0000_s1240;mso-rotate-with-shape:t;mso-fit-shape-to-text:t" inset="0,0,0,0">
                <w:txbxContent>
                  <w:p w:rsidR="00D727DB" w:rsidRDefault="00D727DB" w:rsidP="006B6F6C">
                    <w:pPr>
                      <w:jc w:val="center"/>
                    </w:pPr>
                    <w:r>
                      <w:rPr>
                        <w:rFonts w:ascii="Calibri" w:hAnsi="Calibri" w:cs="Calibri"/>
                        <w:color w:val="000000"/>
                        <w:sz w:val="18"/>
                        <w:szCs w:val="18"/>
                      </w:rPr>
                      <w:t>TD monitoruje</w:t>
                    </w:r>
                  </w:p>
                </w:txbxContent>
              </v:textbox>
            </v:rect>
            <v:rect id="_x0000_s1241" style="position:absolute;left:5689;top:4647;width:745;height:453;mso-wrap-style:none" filled="f" stroked="f">
              <v:textbox style="mso-next-textbox:#_x0000_s1241;mso-rotate-with-shape:t;mso-fit-shape-to-text:t" inset="0,0,0,0">
                <w:txbxContent>
                  <w:p w:rsidR="00D727DB" w:rsidRDefault="00D727DB">
                    <w:r>
                      <w:rPr>
                        <w:rFonts w:ascii="Calibri" w:hAnsi="Calibri" w:cs="Calibri"/>
                        <w:color w:val="000000"/>
                        <w:sz w:val="18"/>
                        <w:szCs w:val="18"/>
                      </w:rPr>
                      <w:t xml:space="preserve">informace </w:t>
                    </w:r>
                  </w:p>
                </w:txbxContent>
              </v:textbox>
            </v:rect>
            <v:rect id="_x0000_s1242" style="position:absolute;left:5764;top:4862;width:600;height:453;mso-wrap-style:none" filled="f" stroked="f">
              <v:textbox style="mso-next-textbox:#_x0000_s1242;mso-rotate-with-shape:t;mso-fit-shape-to-text:t" inset="0,0,0,0">
                <w:txbxContent>
                  <w:p w:rsidR="00D727DB" w:rsidRDefault="00D727DB">
                    <w:r>
                      <w:rPr>
                        <w:rFonts w:ascii="Calibri" w:hAnsi="Calibri" w:cs="Calibri"/>
                        <w:color w:val="000000"/>
                        <w:sz w:val="18"/>
                        <w:szCs w:val="18"/>
                      </w:rPr>
                      <w:t xml:space="preserve">ohledně </w:t>
                    </w:r>
                  </w:p>
                </w:txbxContent>
              </v:textbox>
            </v:rect>
            <v:rect id="_x0000_s1243" style="position:absolute;left:5712;top:5080;width:803;height:453;mso-wrap-style:none" filled="f" stroked="f">
              <v:textbox style="mso-next-textbox:#_x0000_s1243;mso-rotate-with-shape:t;mso-fit-shape-to-text:t" inset="0,0,0,0">
                <w:txbxContent>
                  <w:p w:rsidR="00D727DB" w:rsidRDefault="00D727DB">
                    <w:r>
                      <w:rPr>
                        <w:rFonts w:ascii="Calibri" w:hAnsi="Calibri" w:cs="Calibri"/>
                        <w:color w:val="000000"/>
                        <w:sz w:val="18"/>
                        <w:szCs w:val="18"/>
                      </w:rPr>
                      <w:t>vystoupení</w:t>
                    </w:r>
                  </w:p>
                </w:txbxContent>
              </v:textbox>
            </v:rect>
            <v:shape id="_x0000_s1244" style="position:absolute;left:3947;top:4799;width:1497;height:60" coordsize="1597,64" path="m1597,64l485,64hdc485,29,456,,421,,386,,357,29,357,64hal,64e" filled="f">
              <v:stroke endcap="round"/>
              <v:path arrowok="t"/>
            </v:shape>
            <v:shape id="_x0000_s1245" style="position:absolute;left:3768;top:4793;width:195;height:132" coordsize="195,132" path="m195,132l,66,195,r,132xe" fillcolor="black" stroked="f">
              <v:path arrowok="t"/>
            </v:shape>
            <v:shape id="_x0000_s1246" style="position:absolute;left:3617;top:2884;width:1606;height:1608" coordsize="1606,1608" path="m,l1606,,803,1608,,xe" stroked="f">
              <v:path arrowok="t"/>
            </v:shape>
            <v:shape id="_x0000_s1247" style="position:absolute;left:3617;top:2884;width:1606;height:1608" coordsize="1606,1608" path="m,l1606,,803,1608,,xe" filled="f" strokeweight=".25pt">
              <v:stroke endcap="round"/>
              <v:path arrowok="t"/>
            </v:shape>
            <v:rect id="_x0000_s1248" style="position:absolute;left:3990;top:2858;width:874;height:453;mso-wrap-style:none" filled="f" stroked="f">
              <v:textbox style="mso-next-textbox:#_x0000_s1248;mso-rotate-with-shape:t;mso-fit-shape-to-text:t" inset="0,0,0,0">
                <w:txbxContent>
                  <w:p w:rsidR="00D727DB" w:rsidRDefault="00D727DB">
                    <w:r>
                      <w:rPr>
                        <w:rFonts w:ascii="Calibri" w:hAnsi="Calibri" w:cs="Calibri"/>
                        <w:color w:val="000000"/>
                        <w:sz w:val="18"/>
                        <w:szCs w:val="18"/>
                      </w:rPr>
                      <w:t xml:space="preserve">Information </w:t>
                    </w:r>
                  </w:p>
                </w:txbxContent>
              </v:textbox>
            </v:rect>
            <v:rect id="_x0000_s1249" style="position:absolute;left:4051;top:3074;width:752;height:453;mso-wrap-style:none" filled="f" stroked="f">
              <v:textbox style="mso-next-textbox:#_x0000_s1249;mso-rotate-with-shape:t;mso-fit-shape-to-text:t" inset="0,0,0,0">
                <w:txbxContent>
                  <w:p w:rsidR="00D727DB" w:rsidRDefault="00D727DB">
                    <w:r>
                      <w:rPr>
                        <w:rFonts w:ascii="Calibri" w:hAnsi="Calibri" w:cs="Calibri"/>
                        <w:color w:val="000000"/>
                        <w:sz w:val="18"/>
                        <w:szCs w:val="18"/>
                      </w:rPr>
                      <w:t xml:space="preserve">sharing by </w:t>
                    </w:r>
                  </w:p>
                </w:txbxContent>
              </v:textbox>
            </v:rect>
            <v:rect id="_x0000_s1250" style="position:absolute;left:3970;top:3290;width:914;height:453;mso-wrap-style:none" filled="f" stroked="f">
              <v:textbox style="mso-next-textbox:#_x0000_s1250;mso-rotate-with-shape:t;mso-fit-shape-to-text:t" inset="0,0,0,0">
                <w:txbxContent>
                  <w:p w:rsidR="00D727DB" w:rsidRDefault="00D727DB">
                    <w:r>
                      <w:rPr>
                        <w:rFonts w:ascii="Calibri" w:hAnsi="Calibri" w:cs="Calibri"/>
                        <w:color w:val="000000"/>
                        <w:sz w:val="18"/>
                        <w:szCs w:val="18"/>
                      </w:rPr>
                      <w:t xml:space="preserve">participants, </w:t>
                    </w:r>
                  </w:p>
                </w:txbxContent>
              </v:textbox>
            </v:rect>
            <v:rect id="_x0000_s1251" style="position:absolute;left:4057;top:3506;width:740;height:453;mso-wrap-style:none" filled="f" stroked="f">
              <v:textbox style="mso-next-textbox:#_x0000_s1251;mso-rotate-with-shape:t;mso-fit-shape-to-text:t" inset="0,0,0,0">
                <w:txbxContent>
                  <w:p w:rsidR="00D727DB" w:rsidRDefault="00D727DB">
                    <w:r>
                      <w:rPr>
                        <w:rFonts w:ascii="Calibri" w:hAnsi="Calibri" w:cs="Calibri"/>
                        <w:color w:val="000000"/>
                        <w:sz w:val="18"/>
                        <w:szCs w:val="18"/>
                      </w:rPr>
                      <w:t>player, TD</w:t>
                    </w:r>
                  </w:p>
                </w:txbxContent>
              </v:textbox>
            </v:rect>
            <v:shape id="_x0000_s1252" style="position:absolute;left:4821;top:3688;width:1296;height:446" coordsize="1296,446" path="m,l1296,r,446e" filled="f">
              <v:stroke endcap="round"/>
              <v:path arrowok="t"/>
            </v:shape>
            <v:shape id="_x0000_s1253" style="position:absolute;left:6051;top:4117;width:131;height:197" coordsize="131,197" path="m131,l66,197,,,131,xe" fillcolor="black" stroked="f">
              <v:path arrowok="t"/>
            </v:shape>
            <v:shape id="_x0000_s1254" style="position:absolute;left:3463;top:5565;width:1758;height:1427" coordsize="1758,1427" path="m,714l879,r879,714l879,1427,,714xe" stroked="f">
              <v:path arrowok="t"/>
            </v:shape>
            <v:shape id="_x0000_s1255" style="position:absolute;left:3463;top:5565;width:1758;height:1427" coordsize="1758,1427" path="m,714l879,r879,714l879,1427,,714xe" filled="f" strokeweight=".25pt">
              <v:stroke endcap="round"/>
              <v:path arrowok="t"/>
            </v:shape>
            <v:rect id="_x0000_s1256" style="position:absolute;left:3617;top:5959;width:1371;height:453" filled="f" stroked="f">
              <v:textbox style="mso-next-textbox:#_x0000_s1256;mso-rotate-with-shape:t;mso-fit-shape-to-text:t" inset="0,0,0,0">
                <w:txbxContent>
                  <w:p w:rsidR="00D727DB" w:rsidRPr="00B56194" w:rsidRDefault="00D727DB" w:rsidP="003D3D8D">
                    <w:pPr>
                      <w:jc w:val="center"/>
                      <w:rPr>
                        <w:rFonts w:ascii="Calibri" w:hAnsi="Calibri" w:cs="Calibri"/>
                        <w:sz w:val="18"/>
                        <w:szCs w:val="18"/>
                        <w:lang w:val="cs-CZ"/>
                      </w:rPr>
                    </w:pPr>
                    <w:r w:rsidRPr="00B56194">
                      <w:rPr>
                        <w:rFonts w:ascii="Calibri" w:hAnsi="Calibri" w:cs="Calibri"/>
                        <w:sz w:val="18"/>
                        <w:szCs w:val="18"/>
                        <w:lang w:val="cs-CZ"/>
                      </w:rPr>
                      <w:t>Důvod k závěru že</w:t>
                    </w:r>
                  </w:p>
                </w:txbxContent>
              </v:textbox>
            </v:rect>
            <v:rect id="_x0000_s1257" style="position:absolute;left:3463;top:6163;width:1872;height:453;rotation:198314fd" filled="f" stroked="f">
              <v:textbox style="mso-next-textbox:#_x0000_s1257;mso-rotate-with-shape:t" inset="0,0,0,0">
                <w:txbxContent>
                  <w:p w:rsidR="00D727DB" w:rsidRDefault="00D727DB" w:rsidP="003D3D8D">
                    <w:pPr>
                      <w:jc w:val="center"/>
                    </w:pPr>
                    <w:r>
                      <w:rPr>
                        <w:rFonts w:ascii="Calibri" w:hAnsi="Calibri" w:cs="Calibri"/>
                        <w:color w:val="000000"/>
                        <w:sz w:val="18"/>
                        <w:szCs w:val="18"/>
                      </w:rPr>
                      <w:t xml:space="preserve"> nejde o vystoupení</w:t>
                    </w:r>
                  </w:p>
                </w:txbxContent>
              </v:textbox>
            </v:rect>
            <v:rect id="_x0000_s1258" style="position:absolute;left:3895;top:6391;width:1093;height:453" filled="f" stroked="f">
              <v:textbox style="mso-next-textbox:#_x0000_s1258;mso-rotate-with-shape:t;mso-fit-shape-to-text:t" inset="0,0,0,0">
                <w:txbxContent>
                  <w:p w:rsidR="00D727DB" w:rsidRDefault="00D727DB" w:rsidP="003D3D8D">
                    <w:pPr>
                      <w:jc w:val="center"/>
                    </w:pPr>
                    <w:r>
                      <w:rPr>
                        <w:rFonts w:ascii="Calibri" w:hAnsi="Calibri" w:cs="Calibri"/>
                        <w:color w:val="000000"/>
                        <w:sz w:val="18"/>
                        <w:szCs w:val="18"/>
                      </w:rPr>
                      <w:t>?</w:t>
                    </w:r>
                  </w:p>
                </w:txbxContent>
              </v:textbox>
            </v:rect>
            <v:shape id="_x0000_s1259" style="position:absolute;left:3433;top:1003;width:1803;height:1464" coordsize="1803,1464" path="m1803,732l901,,,732r901,732l1803,732xe" stroked="f">
              <v:path arrowok="t"/>
            </v:shape>
            <v:shape id="_x0000_s1260" style="position:absolute;left:3433;top:1003;width:1803;height:1464" coordsize="1803,1464" path="m1803,732l901,,,732r901,732l1803,732xe" filled="f" strokeweight=".25pt">
              <v:stroke endcap="round"/>
              <v:path arrowok="t"/>
            </v:shape>
            <v:rect id="_x0000_s1261" style="position:absolute;left:3636;top:1502;width:129;height:517;mso-wrap-style:none" filled="f" stroked="f">
              <v:textbox style="mso-next-textbox:#_x0000_s1261;mso-rotate-with-shape:t;mso-fit-shape-to-text:t" inset="0,0,0,0">
                <w:txbxContent>
                  <w:p w:rsidR="00D727DB" w:rsidRDefault="00D727DB"/>
                </w:txbxContent>
              </v:textbox>
            </v:rect>
            <v:rect id="_x0000_s1262" style="position:absolute;left:3667;top:1415;width:1320;height:844" filled="f" stroked="f">
              <v:textbox style="mso-next-textbox:#_x0000_s1262;mso-rotate-with-shape:t" inset="0,0,0,0">
                <w:txbxContent>
                  <w:p w:rsidR="00D727DB" w:rsidRPr="000D5D68" w:rsidRDefault="00D727DB" w:rsidP="000D5D68">
                    <w:pPr>
                      <w:jc w:val="center"/>
                      <w:rPr>
                        <w:sz w:val="18"/>
                        <w:szCs w:val="18"/>
                        <w:lang w:val="cs-CZ"/>
                      </w:rPr>
                    </w:pPr>
                    <w:r w:rsidRPr="000D5D68">
                      <w:rPr>
                        <w:sz w:val="18"/>
                        <w:szCs w:val="18"/>
                        <w:lang w:val="cs-CZ"/>
                      </w:rPr>
                      <w:t xml:space="preserve">7 dní od zahájení </w:t>
                    </w:r>
                    <w:r>
                      <w:rPr>
                        <w:sz w:val="18"/>
                        <w:szCs w:val="18"/>
                        <w:lang w:val="cs-CZ"/>
                      </w:rPr>
                      <w:t>vyšetřov</w:t>
                    </w:r>
                    <w:r w:rsidRPr="000D5D68">
                      <w:rPr>
                        <w:sz w:val="18"/>
                        <w:szCs w:val="18"/>
                        <w:lang w:val="cs-CZ"/>
                      </w:rPr>
                      <w:t>ání?</w:t>
                    </w:r>
                  </w:p>
                </w:txbxContent>
              </v:textbox>
            </v:rect>
            <v:shape id="_x0000_s1263" style="position:absolute;left:4334;top:2467;width:86;height:237" coordsize="86,237" path="m,l,135r86,l86,237e" filled="f">
              <v:stroke endcap="round"/>
              <v:path arrowok="t"/>
            </v:shape>
            <v:shape id="_x0000_s1264" style="position:absolute;left:4354;top:2688;width:131;height:196" coordsize="131,196" path="m131,l66,196,,,131,xe" fillcolor="black" stroked="f">
              <v:path arrowok="t"/>
            </v:shape>
            <v:rect id="_x0000_s1265" style="position:absolute;left:4303;top:2512;width:234;height:240" stroked="f"/>
            <v:rect id="_x0000_s1266" style="position:absolute;left:3822;top:2520;width:1147;height:1439" filled="f" stroked="f">
              <v:textbox style="mso-next-textbox:#_x0000_s1266;mso-rotate-with-shape:t" inset="0,0,0,0">
                <w:txbxContent>
                  <w:p w:rsidR="00D727DB" w:rsidRDefault="00D727DB" w:rsidP="006B6F6C">
                    <w:pPr>
                      <w:jc w:val="center"/>
                      <w:rPr>
                        <w:rFonts w:ascii="Calibri" w:hAnsi="Calibri" w:cs="Calibri"/>
                        <w:color w:val="000000"/>
                      </w:rPr>
                    </w:pPr>
                    <w:r>
                      <w:rPr>
                        <w:rFonts w:ascii="Calibri" w:hAnsi="Calibri" w:cs="Calibri"/>
                        <w:color w:val="000000"/>
                      </w:rPr>
                      <w:t>Ne</w:t>
                    </w:r>
                  </w:p>
                </w:txbxContent>
              </v:textbox>
            </v:rect>
            <v:shape id="_x0000_s1267" style="position:absolute;left:4342;top:4492;width:78;height:894" coordsize="78,894" path="m78,r,270l,270,,894e" filled="f">
              <v:stroke endcap="round"/>
              <v:path arrowok="t"/>
            </v:shape>
            <v:shape id="_x0000_s1268" style="position:absolute;left:4276;top:5369;width:132;height:196" coordsize="132,196" path="m132,l66,196,,,132,xe" fillcolor="black" stroked="f">
              <v:path arrowok="t"/>
            </v:shape>
            <v:rect id="_x0000_s1269" style="position:absolute;left:4349;top:4877;width:46;height:517;mso-wrap-style:none" filled="f" stroked="f">
              <v:textbox style="mso-next-textbox:#_x0000_s1269;mso-rotate-with-shape:t;mso-fit-shape-to-text:t" inset="0,0,0,0">
                <w:txbxContent>
                  <w:p w:rsidR="00D727DB" w:rsidRDefault="00D727DB">
                    <w:r>
                      <w:rPr>
                        <w:rFonts w:ascii="Calibri" w:hAnsi="Calibri" w:cs="Calibri"/>
                        <w:color w:val="000000"/>
                        <w:sz w:val="20"/>
                        <w:szCs w:val="20"/>
                      </w:rPr>
                      <w:t xml:space="preserve"> </w:t>
                    </w:r>
                  </w:p>
                </w:txbxContent>
              </v:textbox>
            </v:rect>
            <v:rect id="_x0000_s1270" style="position:absolute;left:5815;top:6402;width:1606;height:988" stroked="f"/>
            <v:rect id="_x0000_s1271" style="position:absolute;left:5815;top:6402;width:1606;height:988" filled="f" strokeweight=".25pt">
              <v:stroke joinstyle="round" endcap="round"/>
            </v:rect>
            <v:rect id="_x0000_s1272" style="position:absolute;left:5875;top:6468;width:1358;height:453;mso-wrap-style:none" filled="f" stroked="f">
              <v:textbox style="mso-next-textbox:#_x0000_s1272;mso-rotate-with-shape:t;mso-fit-shape-to-text:t" inset="0,0,0,0">
                <w:txbxContent>
                  <w:p w:rsidR="00D727DB" w:rsidRDefault="00D727DB" w:rsidP="00B476A8">
                    <w:pPr>
                      <w:jc w:val="center"/>
                    </w:pPr>
                    <w:r>
                      <w:rPr>
                        <w:rFonts w:ascii="Calibri" w:hAnsi="Calibri" w:cs="Calibri"/>
                        <w:color w:val="000000"/>
                        <w:sz w:val="18"/>
                        <w:szCs w:val="18"/>
                      </w:rPr>
                      <w:t>TD zadá změnu, že</w:t>
                    </w:r>
                  </w:p>
                </w:txbxContent>
              </v:textbox>
            </v:rect>
            <v:rect id="_x0000_s1273" style="position:absolute;left:5979;top:6684;width:1439;height:453;mso-wrap-style:none" filled="f" stroked="f">
              <v:textbox style="mso-next-textbox:#_x0000_s1273;mso-rotate-with-shape:t;mso-fit-shape-to-text:t" inset="0,0,0,0">
                <w:txbxContent>
                  <w:p w:rsidR="00D727DB" w:rsidRDefault="00D727DB">
                    <w:r>
                      <w:rPr>
                        <w:rFonts w:ascii="Calibri" w:hAnsi="Calibri" w:cs="Calibri"/>
                        <w:color w:val="000000"/>
                        <w:sz w:val="18"/>
                        <w:szCs w:val="18"/>
                      </w:rPr>
                      <w:t xml:space="preserve">nejde o vystoupení; </w:t>
                    </w:r>
                  </w:p>
                </w:txbxContent>
              </v:textbox>
            </v:rect>
            <v:rect id="_x0000_s1274" style="position:absolute;left:5845;top:6900;width:1634;height:705" filled="f" stroked="f">
              <v:textbox style="mso-next-textbox:#_x0000_s1274;mso-rotate-with-shape:t" inset="0,0,0,0">
                <w:txbxContent>
                  <w:p w:rsidR="00D727DB" w:rsidRDefault="00D727DB" w:rsidP="00B476A8">
                    <w:pPr>
                      <w:jc w:val="center"/>
                    </w:pPr>
                    <w:r>
                      <w:rPr>
                        <w:rFonts w:ascii="Calibri" w:hAnsi="Calibri" w:cs="Calibri"/>
                        <w:color w:val="000000"/>
                        <w:sz w:val="18"/>
                        <w:szCs w:val="18"/>
                      </w:rPr>
                      <w:t>Server restartuje  hráčovy partie</w:t>
                    </w:r>
                  </w:p>
                </w:txbxContent>
              </v:textbox>
            </v:rect>
            <v:rect id="_x0000_s1275" style="position:absolute;left:5540;top:7116;width:1881;height:517" filled="f" stroked="f">
              <v:textbox style="mso-next-textbox:#_x0000_s1275;mso-rotate-with-shape:t;mso-fit-shape-to-text:t" inset="0,0,0,0">
                <w:txbxContent>
                  <w:p w:rsidR="00D727DB" w:rsidRDefault="00D727DB"/>
                </w:txbxContent>
              </v:textbox>
            </v:rect>
            <v:rect id="_x0000_s1276" style="position:absolute;left:6538;top:7116;width:84;height:453;mso-wrap-style:none" filled="f" stroked="f">
              <v:textbox style="mso-next-textbox:#_x0000_s1276;mso-rotate-with-shape:t;mso-fit-shape-to-text:t" inset="0,0,0,0">
                <w:txbxContent>
                  <w:p w:rsidR="00D727DB" w:rsidRDefault="00D727DB">
                    <w:r>
                      <w:rPr>
                        <w:rFonts w:ascii="Calibri" w:hAnsi="Calibri" w:cs="Calibri"/>
                        <w:color w:val="000000"/>
                        <w:sz w:val="18"/>
                        <w:szCs w:val="18"/>
                      </w:rPr>
                      <w:t>?</w:t>
                    </w:r>
                  </w:p>
                </w:txbxContent>
              </v:textbox>
            </v:rect>
            <v:rect id="_x0000_s1277" style="position:absolute;left:5808;top:7116;width:1610;height:517" filled="f" stroked="f">
              <v:textbox style="mso-next-textbox:#_x0000_s1277;mso-rotate-with-shape:t;mso-fit-shape-to-text:t" inset="0,0,0,0">
                <w:txbxContent>
                  <w:p w:rsidR="00D727DB" w:rsidRPr="00B476A8" w:rsidRDefault="00D727DB" w:rsidP="00B476A8">
                    <w:pPr>
                      <w:jc w:val="center"/>
                      <w:rPr>
                        <w:lang w:val="cs-CZ"/>
                      </w:rPr>
                    </w:pPr>
                  </w:p>
                </w:txbxContent>
              </v:textbox>
            </v:rect>
            <v:rect id="_x0000_s1278" style="position:absolute;left:6106;top:1399;width:1605;height:672" stroked="f"/>
            <v:rect id="_x0000_s1279" style="position:absolute;left:6106;top:1399;width:1605;height:672" filled="f" strokeweight=".25pt">
              <v:stroke joinstyle="round" endcap="round"/>
            </v:rect>
            <v:rect id="_x0000_s1280" style="position:absolute;left:6198;top:1415;width:1934;height:453;mso-wrap-style:none" filled="f" stroked="f">
              <v:textbox style="mso-next-textbox:#_x0000_s1280;mso-rotate-with-shape:t;mso-fit-shape-to-text:t" inset="0,0,0,0">
                <w:txbxContent>
                  <w:p w:rsidR="00D727DB" w:rsidRDefault="00D727DB">
                    <w:r>
                      <w:rPr>
                        <w:rFonts w:ascii="Calibri" w:hAnsi="Calibri" w:cs="Calibri"/>
                        <w:color w:val="000000"/>
                        <w:sz w:val="18"/>
                        <w:szCs w:val="18"/>
                      </w:rPr>
                      <w:t>Typ p</w:t>
                    </w:r>
                    <w:r>
                      <w:rPr>
                        <w:rFonts w:ascii="Calibri" w:hAnsi="Calibri" w:cs="Calibri"/>
                        <w:color w:val="000000"/>
                        <w:sz w:val="18"/>
                        <w:szCs w:val="18"/>
                        <w:lang w:val="cs-CZ"/>
                      </w:rPr>
                      <w:t>ůvodního vystoupení</w:t>
                    </w:r>
                    <w:r>
                      <w:rPr>
                        <w:rFonts w:ascii="Calibri" w:hAnsi="Calibri" w:cs="Calibri"/>
                        <w:color w:val="000000"/>
                        <w:sz w:val="18"/>
                        <w:szCs w:val="18"/>
                      </w:rPr>
                      <w:t xml:space="preserve"> </w:t>
                    </w:r>
                  </w:p>
                </w:txbxContent>
              </v:textbox>
            </v:rect>
            <v:rect id="_x0000_s1281" style="position:absolute;left:6164;top:1631;width:1841;height:453" filled="f" stroked="f">
              <v:textbox style="mso-next-textbox:#_x0000_s1281;mso-rotate-with-shape:t" inset="0,0,0,0">
                <w:txbxContent>
                  <w:p w:rsidR="00D727DB" w:rsidRDefault="00D727DB">
                    <w:r>
                      <w:rPr>
                        <w:rFonts w:ascii="Calibri" w:hAnsi="Calibri" w:cs="Calibri"/>
                        <w:color w:val="000000"/>
                        <w:sz w:val="18"/>
                        <w:szCs w:val="18"/>
                      </w:rPr>
                      <w:t xml:space="preserve">aplikován na všechny partie hráče v ICCF </w:t>
                    </w:r>
                  </w:p>
                </w:txbxContent>
              </v:textbox>
            </v:rect>
            <v:rect id="_x0000_s1282" style="position:absolute;left:6193;top:1846;width:456;height:517" filled="f" stroked="f">
              <v:textbox style="mso-next-textbox:#_x0000_s1282;mso-rotate-with-shape:t;mso-fit-shape-to-text:t" inset="0,0,0,0">
                <w:txbxContent>
                  <w:p w:rsidR="00D727DB" w:rsidRPr="003D3D8D" w:rsidRDefault="00D727DB">
                    <w:pPr>
                      <w:rPr>
                        <w:lang w:val="cs-CZ"/>
                      </w:rPr>
                    </w:pPr>
                  </w:p>
                </w:txbxContent>
              </v:textbox>
            </v:rect>
            <v:rect id="_x0000_s1283" style="position:absolute;left:6648;top:1846;width:84;height:453;mso-wrap-style:none" filled="f" stroked="f">
              <v:textbox style="mso-next-textbox:#_x0000_s1283;mso-rotate-with-shape:t;mso-fit-shape-to-text:t" inset="0,0,0,0">
                <w:txbxContent>
                  <w:p w:rsidR="00D727DB" w:rsidRDefault="00D727DB">
                    <w:r>
                      <w:rPr>
                        <w:rFonts w:ascii="Calibri" w:hAnsi="Calibri" w:cs="Calibri"/>
                        <w:color w:val="000000"/>
                        <w:sz w:val="18"/>
                        <w:szCs w:val="18"/>
                      </w:rPr>
                      <w:t>?</w:t>
                    </w:r>
                  </w:p>
                </w:txbxContent>
              </v:textbox>
            </v:rect>
            <v:rect id="_x0000_s1284" style="position:absolute;left:6193;top:1846;width:1653;height:453" filled="f" stroked="f">
              <v:textbox style="mso-next-textbox:#_x0000_s1284;mso-rotate-with-shape:t" inset="0,0,0,0">
                <w:txbxContent>
                  <w:p w:rsidR="00D727DB" w:rsidRPr="00721263" w:rsidRDefault="00D727DB">
                    <w:pPr>
                      <w:rPr>
                        <w:lang w:val="cs-CZ"/>
                      </w:rPr>
                    </w:pPr>
                  </w:p>
                </w:txbxContent>
              </v:textbox>
            </v:rect>
            <v:line id="_x0000_s1285" style="position:absolute" from="5236,1735" to="5926,1735">
              <v:stroke endcap="round"/>
            </v:line>
            <v:shape id="_x0000_s1286" style="position:absolute;left:5910;top:1669;width:196;height:132" coordsize="196,132" path="m,l196,66,,132,,xe" fillcolor="black" stroked="f">
              <v:path arrowok="t"/>
            </v:shape>
            <v:rect id="_x0000_s1287" style="position:absolute;left:5534;top:1615;width:274;height:240" stroked="f"/>
            <v:rect id="_x0000_s1288" style="position:absolute;left:5540;top:1622;width:428;height:517;mso-wrap-style:none" filled="f" stroked="f">
              <v:textbox style="mso-next-textbox:#_x0000_s1288;mso-rotate-with-shape:t;mso-fit-shape-to-text:t" inset="0,0,0,0">
                <w:txbxContent>
                  <w:p w:rsidR="00D727DB" w:rsidRPr="003D3D8D" w:rsidRDefault="00D727DB">
                    <w:pPr>
                      <w:rPr>
                        <w:lang w:val="cs-CZ"/>
                      </w:rPr>
                    </w:pPr>
                    <w:r>
                      <w:rPr>
                        <w:lang w:val="cs-CZ"/>
                      </w:rPr>
                      <w:t>Ano</w:t>
                    </w:r>
                  </w:p>
                </w:txbxContent>
              </v:textbox>
            </v:rect>
            <v:shape id="_x0000_s1289" style="position:absolute;left:5221;top:6279;width:415;height:617" coordsize="415,617" path="m,l270,r,617l415,617e" filled="f">
              <v:stroke endcap="round"/>
              <v:path arrowok="t"/>
            </v:shape>
            <v:shape id="_x0000_s1290" style="position:absolute;left:5619;top:6831;width:196;height:130" coordsize="196,130" path="m,l196,65,,130,,xe" fillcolor="black" stroked="f">
              <v:path arrowok="t"/>
            </v:shape>
            <v:rect id="_x0000_s1291" style="position:absolute;left:5347;top:6495;width:288;height:240" stroked="f"/>
            <v:rect id="_x0000_s1292" style="position:absolute;left:5355;top:6502;width:453;height:537;mso-wrap-style:none" filled="f" stroked="f">
              <v:textbox style="mso-next-textbox:#_x0000_s1292;mso-rotate-with-shape:t;mso-fit-shape-to-text:t" inset="0,0,0,0">
                <w:txbxContent>
                  <w:p w:rsidR="00D727DB" w:rsidRPr="00B476A8" w:rsidRDefault="00D727DB">
                    <w:pPr>
                      <w:rPr>
                        <w:lang w:val="cs-CZ"/>
                      </w:rPr>
                    </w:pPr>
                    <w:r w:rsidRPr="00B56194">
                      <w:rPr>
                        <w:rFonts w:ascii="Calibri" w:hAnsi="Calibri" w:cs="Calibri"/>
                        <w:lang w:val="cs-CZ"/>
                      </w:rPr>
                      <w:t>ANO</w:t>
                    </w:r>
                  </w:p>
                </w:txbxContent>
              </v:textbox>
            </v:rect>
            <v:line id="_x0000_s1293" style="position:absolute" from="4342,6992" to="4342,7314">
              <v:stroke endcap="round"/>
            </v:line>
            <v:shape id="_x0000_s1294" style="position:absolute;left:4276;top:7297;width:132;height:196" coordsize="132,196" path="m132,l66,196,,,132,xe" fillcolor="black" stroked="f">
              <v:path arrowok="t"/>
            </v:shape>
            <v:rect id="_x0000_s1295" style="position:absolute;left:4225;top:7122;width:234;height:241" stroked="f"/>
            <v:rect id="_x0000_s1296" style="position:absolute;left:4232;top:7130;width:229;height:998;mso-wrap-style:none" filled="f" stroked="f">
              <v:textbox style="mso-next-textbox:#_x0000_s1296;mso-rotate-with-shape:t;mso-fit-shape-to-text:t" inset="0,0,0,0">
                <w:txbxContent>
                  <w:p w:rsidR="00D727DB" w:rsidRDefault="00D727DB">
                    <w:pPr>
                      <w:rPr>
                        <w:rFonts w:ascii="Calibri" w:hAnsi="Calibri" w:cs="Calibri"/>
                        <w:color w:val="000000"/>
                        <w:sz w:val="20"/>
                        <w:szCs w:val="20"/>
                      </w:rPr>
                    </w:pPr>
                    <w:r>
                      <w:rPr>
                        <w:rFonts w:ascii="Calibri" w:hAnsi="Calibri" w:cs="Calibri"/>
                        <w:color w:val="000000"/>
                        <w:sz w:val="20"/>
                        <w:szCs w:val="20"/>
                      </w:rPr>
                      <w:t>Ne</w:t>
                    </w:r>
                  </w:p>
                  <w:p w:rsidR="00D727DB" w:rsidRDefault="00D727DB"/>
                </w:txbxContent>
              </v:textbox>
            </v:rect>
            <v:shape id="_x0000_s1297" style="position:absolute;left:3529;top:7493;width:1626;height:1320" coordsize="1626,1320" path="m,661l813,r813,661l813,1320,,661xe" stroked="f">
              <v:path arrowok="t"/>
            </v:shape>
            <v:shape id="_x0000_s1298" style="position:absolute;left:3529;top:7493;width:1626;height:1320" coordsize="1626,1320" path="m,661l813,r813,661l813,1320,,661xe" filled="f" strokeweight=".25pt">
              <v:stroke endcap="round"/>
              <v:path arrowok="t"/>
            </v:shape>
            <v:rect id="_x0000_s1299" style="position:absolute;left:3535;top:7832;width:1686;height:453" filled="f" stroked="f">
              <v:textbox style="mso-next-textbox:#_x0000_s1299;mso-rotate-with-shape:t;mso-fit-shape-to-text:t" inset="0,0,0,0">
                <w:txbxContent>
                  <w:p w:rsidR="00D727DB" w:rsidRDefault="00D727DB" w:rsidP="00B476A8">
                    <w:pPr>
                      <w:jc w:val="center"/>
                    </w:pPr>
                    <w:r>
                      <w:rPr>
                        <w:rFonts w:ascii="Calibri" w:hAnsi="Calibri" w:cs="Calibri"/>
                        <w:color w:val="000000"/>
                        <w:sz w:val="18"/>
                        <w:szCs w:val="18"/>
                      </w:rPr>
                      <w:t>Důvod  změnit</w:t>
                    </w:r>
                  </w:p>
                </w:txbxContent>
              </v:textbox>
            </v:rect>
            <v:rect id="_x0000_s1300" style="position:absolute;left:3523;top:8050;width:1525;height:453" filled="f" stroked="f">
              <v:textbox style="mso-next-textbox:#_x0000_s1300;mso-rotate-with-shape:t;mso-fit-shape-to-text:t" inset="0,0,0,0">
                <w:txbxContent>
                  <w:p w:rsidR="00D727DB" w:rsidRDefault="00D727DB" w:rsidP="00B476A8">
                    <w:pPr>
                      <w:jc w:val="center"/>
                    </w:pPr>
                    <w:r>
                      <w:rPr>
                        <w:rFonts w:ascii="Calibri" w:hAnsi="Calibri" w:cs="Calibri"/>
                        <w:color w:val="000000"/>
                        <w:sz w:val="18"/>
                        <w:szCs w:val="18"/>
                      </w:rPr>
                      <w:t>typ</w:t>
                    </w:r>
                  </w:p>
                </w:txbxContent>
              </v:textbox>
            </v:rect>
            <v:rect id="_x0000_s1301" style="position:absolute;left:3712;top:8266;width:1257;height:453" filled="f" stroked="f">
              <v:textbox style="mso-next-textbox:#_x0000_s1301;mso-rotate-with-shape:t;mso-fit-shape-to-text:t" inset="0,0,0,0">
                <w:txbxContent>
                  <w:p w:rsidR="00D727DB" w:rsidRDefault="00D727DB" w:rsidP="00B476A8">
                    <w:pPr>
                      <w:jc w:val="center"/>
                    </w:pPr>
                    <w:r>
                      <w:rPr>
                        <w:rFonts w:ascii="Calibri" w:hAnsi="Calibri" w:cs="Calibri"/>
                        <w:color w:val="000000"/>
                        <w:sz w:val="18"/>
                        <w:szCs w:val="18"/>
                      </w:rPr>
                      <w:t>vystoupení?</w:t>
                    </w:r>
                  </w:p>
                </w:txbxContent>
              </v:textbox>
            </v:rect>
            <v:oval id="_x0000_s1302" style="position:absolute;left:2447;top:7955;width:398;height:398" strokeweight="0"/>
            <v:oval id="_x0000_s1303" style="position:absolute;left:2447;top:7955;width:398;height:398" filled="f" strokeweight=".25pt">
              <v:stroke endcap="round"/>
            </v:oval>
            <v:rect id="_x0000_s1304" style="position:absolute;left:2595;top:8041;width:116;height:481;mso-wrap-style:none" filled="f" stroked="f">
              <v:textbox style="mso-next-textbox:#_x0000_s1304;mso-rotate-with-shape:t;mso-fit-shape-to-text:t" inset="0,0,0,0">
                <w:txbxContent>
                  <w:p w:rsidR="00D727DB" w:rsidRDefault="00D727DB">
                    <w:r>
                      <w:rPr>
                        <w:rFonts w:ascii="Calibri" w:hAnsi="Calibri" w:cs="Calibri"/>
                        <w:color w:val="000000"/>
                        <w:sz w:val="20"/>
                        <w:szCs w:val="20"/>
                      </w:rPr>
                      <w:t>A</w:t>
                    </w:r>
                  </w:p>
                </w:txbxContent>
              </v:textbox>
            </v:rect>
            <v:line id="_x0000_s1305" style="position:absolute;flip:x" from="3025,8154" to="3529,8154">
              <v:stroke endcap="round"/>
            </v:line>
            <v:shape id="_x0000_s1306" style="position:absolute;left:2845;top:8088;width:195;height:131" coordsize="195,131" path="m195,131l,66,195,r,131xe" fillcolor="black" stroked="f">
              <v:path arrowok="t"/>
            </v:shape>
            <v:rect id="_x0000_s1307" style="position:absolute;left:3070;top:8034;width:234;height:240" stroked="f"/>
            <v:rect id="_x0000_s1308" style="position:absolute;left:3077;top:8041;width:229;height:481;mso-wrap-style:none" filled="f" stroked="f">
              <v:textbox style="mso-next-textbox:#_x0000_s1308;mso-rotate-with-shape:t;mso-fit-shape-to-text:t" inset="0,0,0,0">
                <w:txbxContent>
                  <w:p w:rsidR="00D727DB" w:rsidRDefault="00D727DB">
                    <w:r>
                      <w:rPr>
                        <w:rFonts w:ascii="Calibri" w:hAnsi="Calibri" w:cs="Calibri"/>
                        <w:color w:val="000000"/>
                        <w:sz w:val="20"/>
                        <w:szCs w:val="20"/>
                      </w:rPr>
                      <w:t>Ne</w:t>
                    </w:r>
                  </w:p>
                </w:txbxContent>
              </v:textbox>
            </v:rect>
            <v:rect id="_x0000_s1309" style="position:absolute;left:3535;top:9141;width:1605;height:987" stroked="f"/>
            <v:rect id="_x0000_s1310" style="position:absolute;left:3535;top:9141;width:1605;height:987" filled="f" strokeweight=".25pt">
              <v:stroke joinstyle="round" endcap="round"/>
            </v:rect>
            <v:rect id="_x0000_s1311" style="position:absolute;left:3906;top:9280;width:642;height:481;mso-wrap-style:none" filled="f" stroked="f">
              <v:textbox style="mso-next-textbox:#_x0000_s1311;mso-rotate-with-shape:t;mso-fit-shape-to-text:t" inset="0,0,0,0">
                <w:txbxContent>
                  <w:p w:rsidR="00D727DB" w:rsidRDefault="00D727DB" w:rsidP="00BB19B4">
                    <w:pPr>
                      <w:jc w:val="center"/>
                    </w:pPr>
                    <w:r>
                      <w:rPr>
                        <w:rFonts w:ascii="Calibri" w:hAnsi="Calibri" w:cs="Calibri"/>
                        <w:color w:val="000000"/>
                        <w:sz w:val="20"/>
                        <w:szCs w:val="20"/>
                      </w:rPr>
                      <w:t>TD zadá</w:t>
                    </w:r>
                  </w:p>
                </w:txbxContent>
              </v:textbox>
            </v:rect>
            <v:rect id="_x0000_s1312" style="position:absolute;left:3643;top:9522;width:1115;height:481;mso-wrap-style:none" filled="f" stroked="f">
              <v:textbox style="mso-next-textbox:#_x0000_s1312;mso-rotate-with-shape:t" inset="0,0,0,0">
                <w:txbxContent>
                  <w:p w:rsidR="00D727DB" w:rsidRDefault="00D727DB">
                    <w:r>
                      <w:rPr>
                        <w:rFonts w:ascii="Calibri" w:hAnsi="Calibri" w:cs="Calibri"/>
                        <w:color w:val="000000"/>
                        <w:sz w:val="20"/>
                        <w:szCs w:val="20"/>
                      </w:rPr>
                      <w:t xml:space="preserve">opravený  typ </w:t>
                    </w:r>
                  </w:p>
                </w:txbxContent>
              </v:textbox>
            </v:rect>
            <v:rect id="_x0000_s1313" style="position:absolute;left:3887;top:9762;width:893;height:481;mso-wrap-style:none" filled="f" stroked="f">
              <v:textbox style="mso-next-textbox:#_x0000_s1313;mso-rotate-with-shape:t;mso-fit-shape-to-text:t" inset="0,0,0,0">
                <w:txbxContent>
                  <w:p w:rsidR="00D727DB" w:rsidRPr="00B56194" w:rsidRDefault="00D727DB">
                    <w:pPr>
                      <w:rPr>
                        <w:rFonts w:ascii="Calibri" w:hAnsi="Calibri" w:cs="Calibri"/>
                        <w:sz w:val="20"/>
                        <w:szCs w:val="20"/>
                        <w:lang w:val="cs-CZ"/>
                      </w:rPr>
                    </w:pPr>
                    <w:r w:rsidRPr="00B56194">
                      <w:rPr>
                        <w:rFonts w:ascii="Calibri" w:hAnsi="Calibri" w:cs="Calibri"/>
                        <w:sz w:val="20"/>
                        <w:szCs w:val="20"/>
                        <w:lang w:val="cs-CZ"/>
                      </w:rPr>
                      <w:t>vystoupení</w:t>
                    </w:r>
                  </w:p>
                </w:txbxContent>
              </v:textbox>
            </v:rect>
            <v:shape id="_x0000_s1314" style="position:absolute;left:4338;top:8813;width:4;height:148" coordsize="4,148" path="m4,r,136l,136r,12e" filled="f">
              <v:stroke endcap="round"/>
              <v:path arrowok="t"/>
            </v:shape>
            <v:shape id="_x0000_s1315" style="position:absolute;left:4273;top:8944;width:130;height:197" coordsize="130,197" path="m130,l65,197,,,130,xe" fillcolor="black" stroked="f">
              <v:path arrowok="t"/>
            </v:shape>
            <v:line id="_x0000_s1316" style="position:absolute" from="4334,479" to="4334,823">
              <v:stroke endcap="round"/>
            </v:line>
            <v:shape id="_x0000_s1317" style="position:absolute;left:4269;top:807;width:131;height:196" coordsize="131,196" path="m131,l65,196,,,131,xe" fillcolor="black" stroked="f">
              <v:path arrowok="t"/>
            </v:shape>
            <v:line id="_x0000_s1318" style="position:absolute" from="821,521" to="821,733">
              <v:stroke endcap="round"/>
            </v:line>
            <v:shape id="_x0000_s1319" style="position:absolute;left:755;top:717;width:131;height:196" coordsize="131,196" path="m131,l66,196,,,131,xe" fillcolor="black" stroked="f">
              <v:path arrowok="t"/>
            </v:shape>
            <v:line id="_x0000_s1320" style="position:absolute" from="821,1585" to="821,1798">
              <v:stroke endcap="round"/>
            </v:line>
            <v:shape id="_x0000_s1321" style="position:absolute;left:755;top:1781;width:131;height:197" coordsize="131,197" path="m131,l66,197,,,131,xe" fillcolor="black" stroked="f">
              <v:path arrowok="t"/>
            </v:shape>
            <v:shape id="_x0000_s1322" style="position:absolute;left:3523;top:10610;width:1627;height:1320" coordsize="1627,1320" path="m,660l813,r814,660l813,1320,,660xe" stroked="f">
              <v:path arrowok="t"/>
            </v:shape>
            <v:shape id="_x0000_s1323" style="position:absolute;left:3523;top:10610;width:1627;height:1320" coordsize="1627,1320" path="m,660l813,r814,660l813,1320,,660xe" filled="f" strokeweight=".25pt">
              <v:stroke endcap="round"/>
              <v:path arrowok="t"/>
            </v:shape>
            <v:rect id="_x0000_s1324" style="position:absolute;left:3889;top:10917;width:821;height:481;mso-wrap-style:none" filled="f" stroked="f">
              <v:textbox style="mso-next-textbox:#_x0000_s1324;mso-rotate-with-shape:t;mso-fit-shape-to-text:t" inset="0,0,0,0">
                <w:txbxContent>
                  <w:p w:rsidR="00D727DB" w:rsidRPr="00B56194" w:rsidRDefault="00D727DB">
                    <w:pPr>
                      <w:rPr>
                        <w:rFonts w:ascii="Calibri" w:hAnsi="Calibri" w:cs="Calibri"/>
                        <w:sz w:val="20"/>
                        <w:szCs w:val="20"/>
                        <w:lang w:val="cs-CZ"/>
                      </w:rPr>
                    </w:pPr>
                    <w:r w:rsidRPr="00B56194">
                      <w:rPr>
                        <w:rFonts w:ascii="Calibri" w:hAnsi="Calibri" w:cs="Calibri"/>
                        <w:sz w:val="20"/>
                        <w:szCs w:val="20"/>
                        <w:lang w:val="cs-CZ"/>
                      </w:rPr>
                      <w:t>Má nastat</w:t>
                    </w:r>
                  </w:p>
                </w:txbxContent>
              </v:textbox>
            </v:rect>
            <v:rect id="_x0000_s1325" style="position:absolute;left:3719;top:11157;width:1145;height:762" filled="f" stroked="f">
              <v:textbox style="mso-next-textbox:#_x0000_s1325;mso-rotate-with-shape:t;mso-fit-shape-to-text:t" inset="0,0,0,0">
                <w:txbxContent>
                  <w:p w:rsidR="00D727DB" w:rsidRDefault="00D727DB" w:rsidP="00BB19B4">
                    <w:pPr>
                      <w:jc w:val="center"/>
                    </w:pPr>
                    <w:r>
                      <w:rPr>
                        <w:rFonts w:ascii="Calibri" w:hAnsi="Calibri" w:cs="Calibri"/>
                        <w:color w:val="000000"/>
                        <w:sz w:val="20"/>
                        <w:szCs w:val="20"/>
                      </w:rPr>
                      <w:t>náhrada nebo výměna ?</w:t>
                    </w:r>
                  </w:p>
                </w:txbxContent>
              </v:textbox>
            </v:rect>
            <v:rect id="_x0000_s1326" style="position:absolute;left:3765;top:11397;width:783;height:481" filled="f" stroked="f">
              <v:textbox style="mso-next-textbox:#_x0000_s1326;mso-rotate-with-shape:t;mso-fit-shape-to-text:t" inset="0,0,0,0">
                <w:txbxContent>
                  <w:p w:rsidR="00D727DB" w:rsidRDefault="00D727DB" w:rsidP="00BB19B4">
                    <w:pPr>
                      <w:jc w:val="center"/>
                    </w:pPr>
                    <w:r>
                      <w:rPr>
                        <w:rFonts w:ascii="Calibri" w:hAnsi="Calibri" w:cs="Calibri"/>
                        <w:color w:val="000000"/>
                        <w:sz w:val="20"/>
                        <w:szCs w:val="20"/>
                      </w:rPr>
                      <w:t>?</w:t>
                    </w:r>
                  </w:p>
                </w:txbxContent>
              </v:textbox>
            </v:rect>
            <v:shape id="_x0000_s1327" style="position:absolute;left:8185;top:11029;width:1188;height:482" coordsize="1268,513" path="m257,513r754,hdc1153,513,1268,398,1268,257,1268,115,1153,,1011,hal257,hdc115,,,115,,257,,398,115,513,257,513haxe" strokeweight="0">
              <v:path arrowok="t"/>
            </v:shape>
            <v:shape id="_x0000_s1328" style="position:absolute;left:8184;top:11029;width:1189;height:481" coordsize="1268,513" path="m257,513r754,hdc1153,513,1268,398,1268,257,1268,115,1153,,1011,hal257,hdc115,,,115,,257,,398,115,513,257,513haxe" filled="f" strokeweight=".25pt">
              <v:stroke endcap="round"/>
              <v:path arrowok="t"/>
            </v:shape>
            <v:rect id="_x0000_s1329" style="position:absolute;left:8311;top:11157;width:1002;height:517" filled="f" stroked="f">
              <v:textbox style="mso-next-textbox:#_x0000_s1329;mso-rotate-with-shape:t;mso-fit-shape-to-text:t" inset="0,0,0,0">
                <w:txbxContent>
                  <w:p w:rsidR="00D727DB" w:rsidRPr="00BB19B4" w:rsidRDefault="00D727DB" w:rsidP="00BB19B4">
                    <w:pPr>
                      <w:jc w:val="center"/>
                      <w:rPr>
                        <w:lang w:val="cs-CZ"/>
                      </w:rPr>
                    </w:pPr>
                    <w:r>
                      <w:rPr>
                        <w:lang w:val="cs-CZ"/>
                      </w:rPr>
                      <w:t>Konec</w:t>
                    </w:r>
                  </w:p>
                </w:txbxContent>
              </v:textbox>
            </v:rect>
            <v:shape id="_x0000_s1330" style="position:absolute;left:5150;top:11092;width:695;height:178" coordsize="695,178" path="m,178r269,l269,,695,e" filled="f">
              <v:stroke endcap="round"/>
              <v:path arrowok="t"/>
            </v:shape>
            <v:shape id="_x0000_s1331" style="position:absolute;left:5828;top:11026;width:196;height:132" coordsize="196,132" path="m,l196,66,,132,,xe" fillcolor="black" stroked="f">
              <v:path arrowok="t"/>
            </v:shape>
            <v:rect id="_x0000_s1332" style="position:absolute;left:5369;top:10984;width:258;height:216" stroked="f"/>
            <v:rect id="_x0000_s1333" style="position:absolute;left:5376;top:10988;width:340;height:453;mso-wrap-style:none" filled="f" stroked="f">
              <v:textbox style="mso-next-textbox:#_x0000_s1333;mso-rotate-with-shape:t;mso-fit-shape-to-text:t" inset="0,0,0,0">
                <w:txbxContent>
                  <w:p w:rsidR="00D727DB" w:rsidRPr="00BB19B4" w:rsidRDefault="00D727DB">
                    <w:pPr>
                      <w:rPr>
                        <w:lang w:val="cs-CZ"/>
                      </w:rPr>
                    </w:pPr>
                    <w:r>
                      <w:rPr>
                        <w:rFonts w:ascii="Calibri" w:hAnsi="Calibri" w:cs="Calibri"/>
                        <w:color w:val="000000"/>
                        <w:sz w:val="18"/>
                        <w:szCs w:val="18"/>
                        <w:lang w:val="cs-CZ"/>
                      </w:rPr>
                      <w:t>ANO</w:t>
                    </w:r>
                  </w:p>
                </w:txbxContent>
              </v:textbox>
            </v:rect>
            <v:rect id="_x0000_s1334" style="position:absolute;left:6024;top:10432;width:1188;height:1320" stroked="f"/>
            <v:rect id="_x0000_s1335" style="position:absolute;left:6024;top:10432;width:1188;height:1320" filled="f" strokeweight=".25pt">
              <v:stroke joinstyle="round" endcap="round"/>
            </v:rect>
            <v:line id="_x0000_s1336" style="position:absolute;flip:y" from="6204,10432" to="6204,11752" strokeweight=".25pt">
              <v:stroke endcap="round"/>
            </v:line>
            <v:line id="_x0000_s1337" style="position:absolute;flip:y" from="7032,10432" to="7032,11752" strokeweight=".25pt">
              <v:stroke endcap="round"/>
            </v:line>
            <v:rect id="_x0000_s1338" style="position:absolute;left:6051;top:10499;width:1161;height:481" filled="f" stroked="f">
              <v:textbox style="mso-next-textbox:#_x0000_s1338;mso-rotate-with-shape:t;mso-fit-shape-to-text:t" inset="0,0,0,0">
                <w:txbxContent>
                  <w:p w:rsidR="00D727DB" w:rsidRDefault="00D727DB" w:rsidP="00BB19B4">
                    <w:pPr>
                      <w:jc w:val="center"/>
                    </w:pPr>
                    <w:r>
                      <w:rPr>
                        <w:rFonts w:ascii="Calibri" w:hAnsi="Calibri" w:cs="Calibri"/>
                        <w:color w:val="000000"/>
                        <w:sz w:val="20"/>
                        <w:szCs w:val="20"/>
                      </w:rPr>
                      <w:t>Server</w:t>
                    </w:r>
                  </w:p>
                </w:txbxContent>
              </v:textbox>
            </v:rect>
            <v:rect id="_x0000_s1339" style="position:absolute;left:6397;top:10739;width:631;height:481;mso-wrap-style:none" filled="f" stroked="f">
              <v:textbox style="mso-next-textbox:#_x0000_s1339;mso-rotate-with-shape:t;mso-fit-shape-to-text:t" inset="0,0,0,0">
                <w:txbxContent>
                  <w:p w:rsidR="00D727DB" w:rsidRDefault="00D727DB">
                    <w:r>
                      <w:rPr>
                        <w:rFonts w:ascii="Calibri" w:hAnsi="Calibri" w:cs="Calibri"/>
                        <w:color w:val="000000"/>
                        <w:sz w:val="20"/>
                        <w:szCs w:val="20"/>
                      </w:rPr>
                      <w:t>startuje</w:t>
                    </w:r>
                  </w:p>
                </w:txbxContent>
              </v:textbox>
            </v:rect>
            <v:rect id="_x0000_s1340" style="position:absolute;left:6275;top:10979;width:574;height:481;mso-wrap-style:none" filled="f" stroked="f">
              <v:textbox style="mso-next-textbox:#_x0000_s1340;mso-rotate-with-shape:t;mso-fit-shape-to-text:t" inset="0,0,0,0">
                <w:txbxContent>
                  <w:p w:rsidR="00D727DB" w:rsidRPr="00B56194" w:rsidRDefault="00D727DB">
                    <w:pPr>
                      <w:rPr>
                        <w:rFonts w:ascii="Calibri" w:hAnsi="Calibri" w:cs="Calibri"/>
                        <w:sz w:val="20"/>
                        <w:szCs w:val="20"/>
                        <w:lang w:val="cs-CZ"/>
                      </w:rPr>
                    </w:pPr>
                    <w:r w:rsidRPr="00B56194">
                      <w:rPr>
                        <w:rFonts w:ascii="Calibri" w:hAnsi="Calibri" w:cs="Calibri"/>
                        <w:sz w:val="20"/>
                        <w:szCs w:val="20"/>
                        <w:lang w:val="cs-CZ"/>
                      </w:rPr>
                      <w:t>systém</w:t>
                    </w:r>
                  </w:p>
                </w:txbxContent>
              </v:textbox>
            </v:rect>
            <v:rect id="_x0000_s1341" style="position:absolute;left:6914;top:10979;width:62;height:481;mso-wrap-style:none" filled="f" stroked="f">
              <v:textbox style="mso-next-textbox:#_x0000_s1341;mso-rotate-with-shape:t;mso-fit-shape-to-text:t" inset="0,0,0,0">
                <w:txbxContent>
                  <w:p w:rsidR="00D727DB" w:rsidRDefault="00D727DB">
                    <w:r>
                      <w:rPr>
                        <w:rFonts w:ascii="Calibri" w:hAnsi="Calibri" w:cs="Calibri"/>
                        <w:color w:val="000000"/>
                        <w:sz w:val="20"/>
                        <w:szCs w:val="20"/>
                      </w:rPr>
                      <w:t>-</w:t>
                    </w:r>
                  </w:p>
                </w:txbxContent>
              </v:textbox>
            </v:rect>
            <v:rect id="_x0000_s1342" style="position:absolute;left:6117;top:11218;width:929;height:481" filled="f" stroked="f">
              <v:textbox style="mso-next-textbox:#_x0000_s1342;mso-rotate-with-shape:t;mso-fit-shape-to-text:t" inset="0,0,0,0">
                <w:txbxContent>
                  <w:p w:rsidR="00D727DB" w:rsidRDefault="00D727DB" w:rsidP="00BB19B4">
                    <w:pPr>
                      <w:jc w:val="center"/>
                    </w:pPr>
                    <w:r>
                      <w:rPr>
                        <w:rFonts w:ascii="Calibri" w:hAnsi="Calibri" w:cs="Calibri"/>
                        <w:color w:val="000000"/>
                        <w:sz w:val="20"/>
                        <w:szCs w:val="20"/>
                      </w:rPr>
                      <w:t>výměny</w:t>
                    </w:r>
                  </w:p>
                </w:txbxContent>
              </v:textbox>
            </v:rect>
            <v:rect id="_x0000_s1343" style="position:absolute;left:6339;top:11460;width:129;height:517;mso-wrap-style:none" filled="f" stroked="f">
              <v:textbox style="mso-next-textbox:#_x0000_s1343;mso-rotate-with-shape:t;mso-fit-shape-to-text:t" inset="0,0,0,0">
                <w:txbxContent>
                  <w:p w:rsidR="00D727DB" w:rsidRDefault="00D727DB"/>
                </w:txbxContent>
              </v:textbox>
            </v:rect>
            <v:shape id="_x0000_s1344" style="position:absolute;left:5150;top:11270;width:2855;height:662" coordsize="2855,662" path="m,l694,r,662l2765,662,2765,r90,e" filled="f">
              <v:stroke endcap="round"/>
              <v:path arrowok="t"/>
            </v:shape>
            <v:shape id="_x0000_s1345" style="position:absolute;left:7989;top:11205;width:195;height:130" coordsize="195,130" path="m,l195,65,,130,,xe" fillcolor="black" stroked="f">
              <v:path arrowok="t"/>
            </v:shape>
            <v:rect id="_x0000_s1346" style="position:absolute;left:6549;top:11812;width:236;height:240" stroked="f"/>
            <v:rect id="_x0000_s1347" style="position:absolute;left:6557;top:11819;width:307;height:517;mso-wrap-style:none" filled="f" stroked="f">
              <v:textbox style="mso-next-textbox:#_x0000_s1347;mso-rotate-with-shape:t;mso-fit-shape-to-text:t" inset="0,0,0,0">
                <w:txbxContent>
                  <w:p w:rsidR="00D727DB" w:rsidRPr="00BB19B4" w:rsidRDefault="00D727DB">
                    <w:pPr>
                      <w:rPr>
                        <w:lang w:val="cs-CZ"/>
                      </w:rPr>
                    </w:pPr>
                    <w:r>
                      <w:rPr>
                        <w:lang w:val="cs-CZ"/>
                      </w:rPr>
                      <w:t>Ne</w:t>
                    </w:r>
                  </w:p>
                </w:txbxContent>
              </v:textbox>
            </v:rect>
            <v:shape id="_x0000_s1348" style="position:absolute;left:4336;top:10128;width:2;height:302" coordsize="2,302" path="m2,r,270l,270r,32e" filled="f">
              <v:stroke endcap="round"/>
              <v:path arrowok="t"/>
            </v:shape>
            <v:shape id="_x0000_s1349" style="position:absolute;left:4271;top:10413;width:131;height:197" coordsize="131,197" path="m131,l65,197,,,131,xe" fillcolor="black" stroked="f">
              <v:path arrowok="t"/>
            </v:shape>
            <v:shape id="_x0000_s1350" style="position:absolute;left:4338;top:1735;width:3508;height:8634" coordsize="3508,8634" path="m3373,r135,l3508,8499,,8499r,135e" filled="f">
              <v:stroke endcap="round"/>
              <v:path arrowok="t"/>
            </v:shape>
            <v:shape id="_x0000_s1351" style="position:absolute;left:4273;top:10173;width:130;height:196" coordsize="130,196" path="m130,l65,196,,,130,xe" fillcolor="black" stroked="f">
              <v:path arrowok="t"/>
            </v:shape>
            <v:shape id="_x0000_s1352" style="position:absolute;left:7212;top:11092;width:793;height:178" coordsize="793,178" path="m,l270,r,178l793,178e" filled="f">
              <v:stroke endcap="round"/>
              <v:path arrowok="t"/>
            </v:shape>
            <v:shape id="_x0000_s1353" style="position:absolute;left:7989;top:11205;width:195;height:130" coordsize="195,130" path="m,l195,65,,130,,xe" fillcolor="black" stroked="f">
              <v:path arrowok="t"/>
            </v:shape>
            <v:shape id="_x0000_s1354" style="position:absolute;left:7421;top:6836;width:1358;height:4013" coordsize="1449,4276" path="m,64r390,hdc390,28,419,,454,v36,,64,28,64,64hal1449,64r,4212e" filled="f">
              <v:stroke endcap="round"/>
              <v:path arrowok="t"/>
            </v:shape>
            <v:shape id="_x0000_s1355" style="position:absolute;left:8713;top:10832;width:131;height:197" coordsize="131,197" path="m131,l66,197,,,131,xe" fillcolor="black" stroked="f">
              <v:path arrowok="t"/>
            </v:shape>
            <v:rect id="_x0000_s1356" style="position:absolute;left:6013;top:85;width:1698;height:537" filled="f" stroked="f">
              <v:textbox style="mso-next-textbox:#_x0000_s1356;mso-rotate-with-shape:t" inset="0,0,0,0">
                <w:txbxContent>
                  <w:p w:rsidR="00D727DB" w:rsidRDefault="00D727DB">
                    <w:r>
                      <w:rPr>
                        <w:rFonts w:ascii="Calibri" w:hAnsi="Calibri" w:cs="Calibri"/>
                        <w:b/>
                        <w:bCs/>
                        <w:color w:val="000000"/>
                      </w:rPr>
                      <w:t xml:space="preserve">OBRÁZEK 1: </w:t>
                    </w:r>
                  </w:p>
                </w:txbxContent>
              </v:textbox>
            </v:rect>
            <v:rect id="_x0000_s1357" style="position:absolute;left:5935;top:375;width:1272;height:537;mso-wrap-style:none" filled="f" stroked="f">
              <v:textbox style="mso-next-textbox:#_x0000_s1357;mso-rotate-with-shape:t" inset="0,0,0,0">
                <w:txbxContent>
                  <w:p w:rsidR="00D727DB" w:rsidRDefault="00D727DB">
                    <w:r>
                      <w:rPr>
                        <w:rFonts w:ascii="Calibri" w:hAnsi="Calibri" w:cs="Calibri"/>
                        <w:b/>
                        <w:bCs/>
                        <w:color w:val="000000"/>
                      </w:rPr>
                      <w:t>Automatický</w:t>
                    </w:r>
                  </w:p>
                </w:txbxContent>
              </v:textbox>
            </v:rect>
            <v:rect id="_x0000_s1358" style="position:absolute;left:5525;top:663;width:2092;height:537" filled="f" stroked="f">
              <v:textbox style="mso-next-textbox:#_x0000_s1358;mso-rotate-with-shape:t;mso-fit-shape-to-text:t" inset="0,0,0,0">
                <w:txbxContent>
                  <w:p w:rsidR="00D727DB" w:rsidRDefault="00D727DB" w:rsidP="00721263">
                    <w:pPr>
                      <w:jc w:val="center"/>
                    </w:pPr>
                    <w:r>
                      <w:rPr>
                        <w:rFonts w:ascii="Calibri" w:hAnsi="Calibri" w:cs="Calibri"/>
                        <w:b/>
                        <w:bCs/>
                        <w:color w:val="000000"/>
                      </w:rPr>
                      <w:t>Systém vystoupení</w:t>
                    </w:r>
                  </w:p>
                </w:txbxContent>
              </v:textbox>
            </v:rect>
            <v:shapetype id="_x0000_t202" coordsize="21600,21600" o:spt="202" path="m,l,21600r21600,l21600,xe">
              <v:stroke joinstyle="miter"/>
              <v:path gradientshapeok="t" o:connecttype="rect"/>
            </v:shapetype>
            <v:shape id="_x0000_s1359" type="#_x0000_t202" style="position:absolute;left:18;top:1983;width:1606;height:1276">
              <v:textbox style="mso-next-textbox:#_x0000_s1359">
                <w:txbxContent>
                  <w:p w:rsidR="00D727DB" w:rsidRPr="00C94737" w:rsidRDefault="00D727DB" w:rsidP="00C94737">
                    <w:pPr>
                      <w:jc w:val="center"/>
                      <w:rPr>
                        <w:sz w:val="18"/>
                        <w:szCs w:val="18"/>
                        <w:lang w:val="cs-CZ"/>
                      </w:rPr>
                    </w:pPr>
                    <w:r w:rsidRPr="00C94737">
                      <w:rPr>
                        <w:sz w:val="18"/>
                        <w:szCs w:val="18"/>
                        <w:lang w:val="cs-CZ"/>
                      </w:rPr>
                      <w:t>Má hráč jiné soutěže v běhu?</w:t>
                    </w:r>
                  </w:p>
                </w:txbxContent>
              </v:textbox>
            </v:shape>
            <w10:anchorlock/>
          </v:group>
        </w:pict>
      </w:r>
    </w:p>
    <w:p w:rsidR="00A67CBC" w:rsidRPr="00A106B6" w:rsidRDefault="00C94737" w:rsidP="008820D1">
      <w:pPr>
        <w:jc w:val="center"/>
        <w:rPr>
          <w:u w:val="single"/>
          <w:lang w:val="cs-CZ"/>
        </w:rPr>
      </w:pPr>
      <w:r w:rsidRPr="00A106B6">
        <w:rPr>
          <w:sz w:val="18"/>
          <w:szCs w:val="18"/>
          <w:lang w:val="cs-CZ"/>
        </w:rPr>
        <w:t xml:space="preserve"> </w:t>
      </w:r>
      <w:r w:rsidR="00A106B6" w:rsidRPr="00A106B6">
        <w:rPr>
          <w:u w:val="single"/>
          <w:lang w:val="cs-CZ"/>
        </w:rPr>
        <w:t>Příklady ilustrující účel vyšetřování</w:t>
      </w:r>
    </w:p>
    <w:p w:rsidR="004C2C8B" w:rsidRPr="000F5A16" w:rsidRDefault="00A106B6" w:rsidP="007606E8">
      <w:pPr>
        <w:spacing w:after="0" w:line="240" w:lineRule="auto"/>
        <w:jc w:val="both"/>
        <w:rPr>
          <w:lang w:val="cs-CZ"/>
        </w:rPr>
      </w:pPr>
      <w:r>
        <w:rPr>
          <w:lang w:val="cs-CZ"/>
        </w:rPr>
        <w:lastRenderedPageBreak/>
        <w:t>I když původní vystoupení je aplikováno okamžitě v soutěži, v níž bylo zaznamenáno</w:t>
      </w:r>
      <w:r w:rsidR="004C2C8B" w:rsidRPr="000F5A16">
        <w:rPr>
          <w:lang w:val="cs-CZ"/>
        </w:rPr>
        <w:t xml:space="preserve"> recorded, </w:t>
      </w:r>
      <w:r>
        <w:rPr>
          <w:u w:val="single"/>
          <w:lang w:val="cs-CZ"/>
        </w:rPr>
        <w:t>vyšetřování slouží jako pojistka proti tomu, aby chyb</w:t>
      </w:r>
      <w:r w:rsidR="007606E8">
        <w:rPr>
          <w:u w:val="single"/>
          <w:lang w:val="cs-CZ"/>
        </w:rPr>
        <w:t>a byla přenesena do ostatních soutěží</w:t>
      </w:r>
      <w:r>
        <w:rPr>
          <w:u w:val="single"/>
          <w:lang w:val="cs-CZ"/>
        </w:rPr>
        <w:t>,</w:t>
      </w:r>
      <w:r w:rsidR="007606E8">
        <w:rPr>
          <w:u w:val="single"/>
          <w:lang w:val="cs-CZ"/>
        </w:rPr>
        <w:t xml:space="preserve"> v nichž se hráč účastní</w:t>
      </w:r>
      <w:r w:rsidR="004C2C8B" w:rsidRPr="000F5A16">
        <w:rPr>
          <w:lang w:val="cs-CZ"/>
        </w:rPr>
        <w:t xml:space="preserve">. </w:t>
      </w:r>
      <w:r w:rsidR="007606E8">
        <w:rPr>
          <w:lang w:val="cs-CZ"/>
        </w:rPr>
        <w:t>Například</w:t>
      </w:r>
      <w:r w:rsidR="004C2C8B"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7606E8">
      <w:pPr>
        <w:spacing w:after="0" w:line="240" w:lineRule="auto"/>
        <w:jc w:val="both"/>
        <w:rPr>
          <w:lang w:val="cs-CZ"/>
        </w:rPr>
      </w:pPr>
      <w:r w:rsidRPr="000F5A16">
        <w:rPr>
          <w:lang w:val="cs-CZ"/>
        </w:rPr>
        <w:t xml:space="preserve">(a) </w:t>
      </w:r>
      <w:r w:rsidR="007606E8">
        <w:rPr>
          <w:lang w:val="cs-CZ"/>
        </w:rPr>
        <w:t>Zatímco TD může zaznamenat akceptované vystoupení v soutěži, kterou řídí</w:t>
      </w:r>
      <w:r w:rsidRPr="000F5A16">
        <w:rPr>
          <w:lang w:val="cs-CZ"/>
        </w:rPr>
        <w:t xml:space="preserve">, </w:t>
      </w:r>
      <w:r w:rsidR="007606E8">
        <w:rPr>
          <w:lang w:val="cs-CZ"/>
        </w:rPr>
        <w:t>může se stát, že hráčovi může být v jiné soutěži zaznamenáno tiché vystoupení</w:t>
      </w:r>
      <w:r w:rsidRPr="000F5A16">
        <w:rPr>
          <w:lang w:val="cs-CZ"/>
        </w:rPr>
        <w:t xml:space="preserve">.  </w:t>
      </w:r>
      <w:r w:rsidR="007606E8">
        <w:rPr>
          <w:lang w:val="cs-CZ"/>
        </w:rPr>
        <w:t>Do všech hráčových soutěží může však být přenesen jenom jeden nebo druhý typ vystoupení</w:t>
      </w:r>
      <w:r w:rsidRPr="000F5A16">
        <w:rPr>
          <w:lang w:val="cs-CZ"/>
        </w:rPr>
        <w:t xml:space="preserve">.  </w:t>
      </w:r>
      <w:r w:rsidR="007606E8">
        <w:rPr>
          <w:lang w:val="cs-CZ"/>
        </w:rPr>
        <w:t>Vyšetřování usnadňuje komunikaci mezi TD pro stanovení, který typ vystoupení je přesnější, a musí být zaznamenán ve všech soutěžích schválených ICCF</w:t>
      </w:r>
      <w:r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7606E8">
      <w:pPr>
        <w:spacing w:after="0" w:line="240" w:lineRule="auto"/>
        <w:jc w:val="both"/>
        <w:rPr>
          <w:lang w:val="cs-CZ"/>
        </w:rPr>
      </w:pPr>
      <w:r w:rsidRPr="000F5A16">
        <w:rPr>
          <w:lang w:val="cs-CZ"/>
        </w:rPr>
        <w:t xml:space="preserve">(b) </w:t>
      </w:r>
      <w:r w:rsidR="007606E8">
        <w:rPr>
          <w:lang w:val="cs-CZ"/>
        </w:rPr>
        <w:t xml:space="preserve">Podobně, i když v jedné soutěži může být zaznamenáno tiché vystoupení, v průběhu vyšetřování </w:t>
      </w:r>
      <w:r w:rsidR="00B5699F">
        <w:rPr>
          <w:lang w:val="cs-CZ"/>
        </w:rPr>
        <w:t>může být</w:t>
      </w:r>
      <w:r w:rsidR="007606E8">
        <w:rPr>
          <w:lang w:val="cs-CZ"/>
        </w:rPr>
        <w:t xml:space="preserve"> hráč schopen upozornit, že byl v nemocnici a nebyl schopen požádat o akceptované vystoupení</w:t>
      </w:r>
      <w:r w:rsidRPr="000F5A16">
        <w:rPr>
          <w:lang w:val="cs-CZ"/>
        </w:rPr>
        <w:t xml:space="preserve">. </w:t>
      </w:r>
      <w:r w:rsidR="00B5699F">
        <w:rPr>
          <w:lang w:val="cs-CZ"/>
        </w:rPr>
        <w:t>Vyšetřování opět nabízí možnost přehodnotit situaci, dříve než bude chybný typ vystoupení přenesen do všech hráčových soutěží v ICCF.</w:t>
      </w:r>
      <w:r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B5699F">
      <w:pPr>
        <w:spacing w:after="0" w:line="240" w:lineRule="auto"/>
        <w:jc w:val="both"/>
        <w:rPr>
          <w:lang w:val="cs-CZ"/>
        </w:rPr>
      </w:pPr>
      <w:r w:rsidRPr="000F5A16">
        <w:rPr>
          <w:lang w:val="cs-CZ"/>
        </w:rPr>
        <w:t xml:space="preserve">(c) </w:t>
      </w:r>
      <w:r w:rsidR="00B5699F">
        <w:rPr>
          <w:lang w:val="cs-CZ"/>
        </w:rPr>
        <w:t>Ačkoli jeden TD se může domnívat, že mu hráč sdělil platně znějící důvod pro uznání akceptovaného vystoupení</w:t>
      </w:r>
      <w:r w:rsidRPr="000F5A16">
        <w:rPr>
          <w:lang w:val="cs-CZ"/>
        </w:rPr>
        <w:t>, ND</w:t>
      </w:r>
      <w:r w:rsidR="00B5699F">
        <w:rPr>
          <w:lang w:val="cs-CZ"/>
        </w:rPr>
        <w:t xml:space="preserve"> může vědět, že tentýž hráč dříve uplatnil mnohokrát stejný požadavek, a ten byl shledán neplatným. Vyšetřování dává TD možnost opravit nepřesné udělení akceptovaného vystoupení</w:t>
      </w:r>
      <w:r w:rsidRPr="000F5A16">
        <w:rPr>
          <w:lang w:val="cs-CZ"/>
        </w:rPr>
        <w:t xml:space="preserve">.   </w:t>
      </w:r>
    </w:p>
    <w:p w:rsidR="004C2C8B" w:rsidRPr="000F5A16" w:rsidRDefault="004C2C8B" w:rsidP="004C2C8B">
      <w:pPr>
        <w:spacing w:after="0" w:line="240" w:lineRule="auto"/>
        <w:rPr>
          <w:lang w:val="cs-CZ"/>
        </w:rPr>
      </w:pPr>
    </w:p>
    <w:p w:rsidR="004C2C8B" w:rsidRPr="00E51F00" w:rsidRDefault="004C2C8B" w:rsidP="002437C7">
      <w:pPr>
        <w:pStyle w:val="Nadpis3"/>
        <w:rPr>
          <w:lang w:val="cs-CZ"/>
        </w:rPr>
      </w:pPr>
      <w:bookmarkStart w:id="1187" w:name="_Toc471505815"/>
      <w:r w:rsidRPr="000F5A16">
        <w:rPr>
          <w:lang w:val="cs-CZ"/>
        </w:rPr>
        <w:tab/>
      </w:r>
      <w:bookmarkStart w:id="1188" w:name="_Toc511394230"/>
      <w:bookmarkStart w:id="1189" w:name="_Toc511394770"/>
      <w:bookmarkStart w:id="1190" w:name="_Toc511394986"/>
      <w:bookmarkStart w:id="1191" w:name="_Toc511395280"/>
      <w:bookmarkStart w:id="1192" w:name="_Toc511397886"/>
      <w:bookmarkStart w:id="1193" w:name="_Toc511398099"/>
      <w:bookmarkStart w:id="1194" w:name="_Toc28420350"/>
      <w:bookmarkStart w:id="1195" w:name="_Toc62476956"/>
      <w:bookmarkStart w:id="1196" w:name="_Toc62477170"/>
      <w:bookmarkStart w:id="1197" w:name="_Toc62477445"/>
      <w:bookmarkStart w:id="1198" w:name="_Toc93479152"/>
      <w:bookmarkStart w:id="1199" w:name="_Toc93484676"/>
      <w:r w:rsidRPr="00E51F00">
        <w:rPr>
          <w:lang w:val="cs-CZ"/>
        </w:rPr>
        <w:t xml:space="preserve">3.17.4. </w:t>
      </w:r>
      <w:r w:rsidR="00871F78" w:rsidRPr="00E51F00">
        <w:rPr>
          <w:lang w:val="cs-CZ"/>
        </w:rPr>
        <w:t>Náhrada hráčů</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r w:rsidRPr="00E51F00">
        <w:rPr>
          <w:lang w:val="cs-CZ"/>
        </w:rPr>
        <w:t xml:space="preserve"> </w:t>
      </w:r>
    </w:p>
    <w:p w:rsidR="004C2C8B" w:rsidRPr="000F5A16" w:rsidRDefault="004C2C8B" w:rsidP="004C2C8B">
      <w:pPr>
        <w:spacing w:after="0" w:line="240" w:lineRule="auto"/>
        <w:rPr>
          <w:lang w:val="cs-CZ"/>
        </w:rPr>
      </w:pPr>
    </w:p>
    <w:p w:rsidR="004C2C8B" w:rsidRPr="000F5A16" w:rsidRDefault="00871F78" w:rsidP="00871F78">
      <w:pPr>
        <w:spacing w:after="0" w:line="240" w:lineRule="auto"/>
        <w:jc w:val="both"/>
        <w:rPr>
          <w:lang w:val="cs-CZ"/>
        </w:rPr>
      </w:pPr>
      <w:r>
        <w:rPr>
          <w:lang w:val="cs-CZ"/>
        </w:rPr>
        <w:t>Náhrada hráče může nastat pouze v soutěži družstev, a to buď jako následek rozhodnutí o akceptovaném vystoupení, nebo kdykoli na žádost TC</w:t>
      </w:r>
      <w:r w:rsidR="004C2C8B" w:rsidRPr="000F5A16">
        <w:rPr>
          <w:lang w:val="cs-CZ"/>
        </w:rPr>
        <w:t xml:space="preserve"> (</w:t>
      </w:r>
      <w:r>
        <w:rPr>
          <w:lang w:val="cs-CZ"/>
        </w:rPr>
        <w:t>max. jedna náhrada na stejné šachovnici a 50 % náhrad za družstvo, s vyloučením úmrtí hráčů</w:t>
      </w:r>
      <w:r w:rsidR="004C2C8B" w:rsidRPr="000F5A16">
        <w:rPr>
          <w:lang w:val="cs-CZ"/>
        </w:rPr>
        <w:t>)</w:t>
      </w:r>
      <w:r>
        <w:rPr>
          <w:lang w:val="cs-CZ"/>
        </w:rPr>
        <w:t>,</w:t>
      </w:r>
      <w:r w:rsidR="004C2C8B" w:rsidRPr="000F5A16">
        <w:rPr>
          <w:lang w:val="cs-CZ"/>
        </w:rPr>
        <w:t xml:space="preserve"> </w:t>
      </w:r>
      <w:r>
        <w:rPr>
          <w:lang w:val="cs-CZ"/>
        </w:rPr>
        <w:t>s výjimkou po neakceptovaném vystoupení</w:t>
      </w:r>
      <w:r w:rsidR="00FF41F5">
        <w:rPr>
          <w:lang w:val="cs-CZ"/>
        </w:rPr>
        <w:t>.</w:t>
      </w:r>
      <w:r w:rsidR="004C2C8B" w:rsidRPr="000F5A16">
        <w:rPr>
          <w:lang w:val="cs-CZ"/>
        </w:rPr>
        <w:t xml:space="preserve"> </w:t>
      </w:r>
      <w:r w:rsidR="000E6F68" w:rsidRPr="000F5A16">
        <w:rPr>
          <w:lang w:val="cs-CZ"/>
        </w:rPr>
        <w:t>[</w:t>
      </w:r>
      <w:r w:rsidR="00FF41F5">
        <w:rPr>
          <w:lang w:val="cs-CZ"/>
        </w:rPr>
        <w:t xml:space="preserve">Pokud na stejné šachovnici vystoupí druhý hráč, a bylo mu uznáno akceptované vystoupení, pak partie tohoto hráče musí být </w:t>
      </w:r>
      <w:r w:rsidR="0042797D">
        <w:rPr>
          <w:lang w:val="cs-CZ"/>
        </w:rPr>
        <w:t>anulovány</w:t>
      </w:r>
      <w:r w:rsidR="00060DDB" w:rsidRPr="000F5A16">
        <w:rPr>
          <w:lang w:val="cs-CZ"/>
        </w:rPr>
        <w:t xml:space="preserve"> </w:t>
      </w:r>
      <w:r w:rsidR="000E6F68" w:rsidRPr="000F5A16">
        <w:rPr>
          <w:lang w:val="cs-CZ"/>
        </w:rPr>
        <w:t>(</w:t>
      </w:r>
      <w:r w:rsidR="00FF41F5">
        <w:rPr>
          <w:lang w:val="cs-CZ"/>
        </w:rPr>
        <w:t>pokud na této šachovnici nebyly provedeny žádné tahy</w:t>
      </w:r>
      <w:r w:rsidR="000E6F68" w:rsidRPr="000F5A16">
        <w:rPr>
          <w:lang w:val="cs-CZ"/>
        </w:rPr>
        <w:t>)</w:t>
      </w:r>
      <w:r w:rsidR="00060DDB" w:rsidRPr="000F5A16">
        <w:rPr>
          <w:lang w:val="cs-CZ"/>
        </w:rPr>
        <w:t xml:space="preserve"> </w:t>
      </w:r>
      <w:r w:rsidR="00FF41F5">
        <w:rPr>
          <w:lang w:val="cs-CZ"/>
        </w:rPr>
        <w:t>nebo odhadovány</w:t>
      </w:r>
      <w:r w:rsidR="00060DDB" w:rsidRPr="000F5A16">
        <w:rPr>
          <w:lang w:val="cs-CZ"/>
        </w:rPr>
        <w:t xml:space="preserve">. </w:t>
      </w:r>
      <w:r w:rsidR="00FF41F5">
        <w:rPr>
          <w:lang w:val="cs-CZ"/>
        </w:rPr>
        <w:t>Pokud vystoupení druhého hráče bylo neakceptované, partie tohoto hráče musí být hodnoceny jako kontumační prohry</w:t>
      </w:r>
      <w:r w:rsidR="000E6F68" w:rsidRPr="000F5A16">
        <w:rPr>
          <w:lang w:val="cs-CZ"/>
        </w:rPr>
        <w:t>.</w:t>
      </w:r>
      <w:r w:rsidR="00FF41F5">
        <w:rPr>
          <w:lang w:val="cs-CZ"/>
        </w:rPr>
        <w:t xml:space="preserve"> V žádném případě není povolena druhá náhrada na téže šachovnici</w:t>
      </w:r>
      <w:r w:rsidR="00060DDB" w:rsidRPr="000F5A16">
        <w:rPr>
          <w:lang w:val="cs-CZ"/>
        </w:rPr>
        <w:t>.</w:t>
      </w:r>
      <w:r w:rsidR="00A67CBC" w:rsidRPr="000F5A16">
        <w:rPr>
          <w:lang w:val="cs-CZ"/>
        </w:rPr>
        <w:t>[</w:t>
      </w:r>
      <w:r w:rsidR="00FF41F5">
        <w:rPr>
          <w:lang w:val="cs-CZ"/>
        </w:rPr>
        <w:t>Objasnění Výkonného výboru</w:t>
      </w:r>
      <w:r w:rsidR="00A67CBC" w:rsidRPr="000F5A16">
        <w:rPr>
          <w:lang w:val="cs-CZ"/>
        </w:rPr>
        <w:t>]</w:t>
      </w:r>
      <w:r w:rsidR="000E6F68" w:rsidRPr="000F5A16">
        <w:rPr>
          <w:lang w:val="cs-CZ"/>
        </w:rPr>
        <w:t>]</w:t>
      </w:r>
      <w:r w:rsidR="00060DDB" w:rsidRPr="000F5A16">
        <w:rPr>
          <w:lang w:val="cs-CZ"/>
        </w:rPr>
        <w:t xml:space="preserve"> </w:t>
      </w:r>
      <w:r w:rsidR="00FF41F5">
        <w:rPr>
          <w:lang w:val="cs-CZ"/>
        </w:rPr>
        <w:t>Pokud má hráč v soutěži družstev uznáno akceptované vystoupení</w:t>
      </w:r>
      <w:r w:rsidR="004C2C8B" w:rsidRPr="000F5A16">
        <w:rPr>
          <w:lang w:val="cs-CZ"/>
        </w:rPr>
        <w:t xml:space="preserve"> (</w:t>
      </w:r>
      <w:r w:rsidR="00FF41F5">
        <w:rPr>
          <w:lang w:val="cs-CZ"/>
        </w:rPr>
        <w:t>např. úmrtí</w:t>
      </w:r>
      <w:r w:rsidR="004C2C8B" w:rsidRPr="000F5A16">
        <w:rPr>
          <w:lang w:val="cs-CZ"/>
        </w:rPr>
        <w:t xml:space="preserve">), </w:t>
      </w:r>
      <w:r w:rsidR="00FF41F5">
        <w:rPr>
          <w:lang w:val="cs-CZ"/>
        </w:rPr>
        <w:t xml:space="preserve">TD musí poučit TC, že má najít </w:t>
      </w:r>
      <w:r w:rsidR="003C6933">
        <w:rPr>
          <w:lang w:val="cs-CZ"/>
        </w:rPr>
        <w:t>náhradníka (nebo výměnu</w:t>
      </w:r>
      <w:r w:rsidR="004C2C8B" w:rsidRPr="000F5A16">
        <w:rPr>
          <w:lang w:val="cs-CZ"/>
        </w:rPr>
        <w:t xml:space="preserve">) </w:t>
      </w:r>
      <w:r w:rsidR="003C6933">
        <w:rPr>
          <w:lang w:val="cs-CZ"/>
        </w:rPr>
        <w:t>do 2 měsíců</w:t>
      </w:r>
      <w:r w:rsidR="004C2C8B" w:rsidRPr="000F5A16">
        <w:rPr>
          <w:lang w:val="cs-CZ"/>
        </w:rPr>
        <w:t xml:space="preserve">. </w:t>
      </w:r>
      <w:r w:rsidR="003C6933">
        <w:rPr>
          <w:lang w:val="cs-CZ"/>
        </w:rPr>
        <w:t>Náhradník (nebo výměna) musí pokračovat v partiích svého předchůdce</w:t>
      </w:r>
      <w:r w:rsidR="004C2C8B" w:rsidRPr="000F5A16">
        <w:rPr>
          <w:lang w:val="cs-CZ"/>
        </w:rPr>
        <w:t xml:space="preserve"> (a</w:t>
      </w:r>
      <w:r w:rsidR="003C6933">
        <w:rPr>
          <w:lang w:val="cs-CZ"/>
        </w:rPr>
        <w:t>čkoli partie ukončené náhradníkem jsou zahrnuty do ratingu podle článku 18 ratingových pravidel v Příloze 1</w:t>
      </w:r>
      <w:r w:rsidR="004C2C8B" w:rsidRPr="000F5A16">
        <w:rPr>
          <w:lang w:val="cs-CZ"/>
        </w:rPr>
        <w:t xml:space="preserve">). </w:t>
      </w:r>
    </w:p>
    <w:p w:rsidR="004C2C8B" w:rsidRPr="000F5A16" w:rsidRDefault="004C2C8B" w:rsidP="004C2C8B">
      <w:pPr>
        <w:spacing w:after="0" w:line="240" w:lineRule="auto"/>
        <w:rPr>
          <w:strike/>
          <w:color w:val="FF0000"/>
          <w:lang w:val="cs-CZ"/>
        </w:rPr>
      </w:pPr>
    </w:p>
    <w:p w:rsidR="004C2C8B" w:rsidRPr="000F5A16" w:rsidRDefault="003C6933" w:rsidP="003C6933">
      <w:pPr>
        <w:spacing w:after="0" w:line="240" w:lineRule="auto"/>
        <w:jc w:val="both"/>
        <w:rPr>
          <w:lang w:val="cs-CZ"/>
        </w:rPr>
      </w:pPr>
      <w:r>
        <w:rPr>
          <w:lang w:val="cs-CZ"/>
        </w:rPr>
        <w:t>Náhradník přebírá všechny partie vystoupivšího hráče ve stavu, ve kterém byly v době, kdy nastal důvod pro akceptované vystoupení</w:t>
      </w:r>
      <w:r w:rsidR="004C2C8B" w:rsidRPr="000F5A16">
        <w:rPr>
          <w:lang w:val="cs-CZ"/>
        </w:rPr>
        <w:t xml:space="preserve"> (</w:t>
      </w:r>
      <w:r>
        <w:rPr>
          <w:lang w:val="cs-CZ"/>
        </w:rPr>
        <w:t>např. hráčovo úmrtí</w:t>
      </w:r>
      <w:r w:rsidR="004C2C8B" w:rsidRPr="000F5A16">
        <w:rPr>
          <w:lang w:val="cs-CZ"/>
        </w:rPr>
        <w:t xml:space="preserve">) </w:t>
      </w:r>
      <w:r>
        <w:rPr>
          <w:lang w:val="cs-CZ"/>
        </w:rPr>
        <w:t>s možnou úpravou (provedenou</w:t>
      </w:r>
      <w:r w:rsidR="00E83B41">
        <w:rPr>
          <w:lang w:val="cs-CZ"/>
        </w:rPr>
        <w:t xml:space="preserve"> </w:t>
      </w:r>
      <w:r>
        <w:rPr>
          <w:lang w:val="cs-CZ"/>
        </w:rPr>
        <w:t>TD</w:t>
      </w:r>
      <w:r w:rsidR="004C2C8B" w:rsidRPr="000F5A16">
        <w:rPr>
          <w:lang w:val="cs-CZ"/>
        </w:rPr>
        <w:t xml:space="preserve">) </w:t>
      </w:r>
      <w:r>
        <w:rPr>
          <w:lang w:val="cs-CZ"/>
        </w:rPr>
        <w:t>hráčových hodin, tak aby zohlednila čas, který trvalo zjištění vhodnosti vystoupení předchůdce</w:t>
      </w:r>
      <w:r w:rsidR="00A67CBC" w:rsidRPr="000F5A16">
        <w:rPr>
          <w:lang w:val="cs-CZ"/>
        </w:rPr>
        <w:t>. (</w:t>
      </w:r>
      <w:r>
        <w:rPr>
          <w:lang w:val="cs-CZ"/>
        </w:rPr>
        <w:t>Viz</w:t>
      </w:r>
      <w:r w:rsidR="004C2C8B" w:rsidRPr="000F5A16">
        <w:rPr>
          <w:lang w:val="cs-CZ"/>
        </w:rPr>
        <w:t xml:space="preserve"> </w:t>
      </w:r>
      <w:r w:rsidR="00E71CCB" w:rsidRPr="000F5A16">
        <w:rPr>
          <w:lang w:val="cs-CZ"/>
        </w:rPr>
        <w:t>§</w:t>
      </w:r>
      <w:r w:rsidR="00A67CBC" w:rsidRPr="000F5A16">
        <w:rPr>
          <w:lang w:val="cs-CZ"/>
        </w:rPr>
        <w:t>3.16.</w:t>
      </w:r>
      <w:r>
        <w:rPr>
          <w:lang w:val="cs-CZ"/>
        </w:rPr>
        <w:t xml:space="preserve"> ohledně resetu hodin</w:t>
      </w:r>
      <w:r w:rsidR="004C2C8B" w:rsidRPr="000F5A16">
        <w:rPr>
          <w:lang w:val="cs-CZ"/>
        </w:rPr>
        <w:t>.)</w:t>
      </w:r>
      <w:r w:rsidR="00A67CBC" w:rsidRPr="000F5A16">
        <w:rPr>
          <w:lang w:val="cs-CZ"/>
        </w:rPr>
        <w:t xml:space="preserve"> </w:t>
      </w:r>
      <w:r w:rsidR="005F1156" w:rsidRPr="005F1156">
        <w:rPr>
          <w:lang w:val="cs-CZ"/>
        </w:rPr>
        <w:t>[STANDARD:]</w:t>
      </w:r>
      <w:r w:rsidR="005F1156">
        <w:rPr>
          <w:lang w:val="cs-CZ"/>
        </w:rPr>
        <w:t xml:space="preserve"> </w:t>
      </w:r>
      <w:r>
        <w:rPr>
          <w:lang w:val="cs-CZ"/>
        </w:rPr>
        <w:t>V případě náhrady je dovolená obvykle zděděna po předchůdci</w:t>
      </w:r>
      <w:r w:rsidR="004C2C8B" w:rsidRPr="000F5A16">
        <w:rPr>
          <w:lang w:val="cs-CZ"/>
        </w:rPr>
        <w:t xml:space="preserve">. </w:t>
      </w:r>
      <w:r w:rsidR="006D2979">
        <w:rPr>
          <w:lang w:val="cs-CZ"/>
        </w:rPr>
        <w:t>Pokud to však povede k mimořádné nespravedlnosti vůči nahrazujícímu hráči, TD může udělit zvláštní dovolenou z důvodů, které nejsou normálně akceptovány.</w:t>
      </w:r>
    </w:p>
    <w:p w:rsidR="004C2C8B" w:rsidRPr="000F5A16" w:rsidRDefault="004C2C8B" w:rsidP="004C2C8B">
      <w:pPr>
        <w:spacing w:after="0" w:line="240" w:lineRule="auto"/>
        <w:rPr>
          <w:lang w:val="cs-CZ"/>
        </w:rPr>
      </w:pPr>
    </w:p>
    <w:p w:rsidR="004C2C8B" w:rsidRPr="000F5A16" w:rsidRDefault="006D2979" w:rsidP="004C2C8B">
      <w:pPr>
        <w:spacing w:after="0" w:line="240" w:lineRule="auto"/>
        <w:rPr>
          <w:lang w:val="cs-CZ"/>
        </w:rPr>
      </w:pPr>
      <w:r>
        <w:rPr>
          <w:lang w:val="cs-CZ"/>
        </w:rPr>
        <w:lastRenderedPageBreak/>
        <w:t>V době, kdy je TC takto poučen, měl by TD také TC informovat TC, zda se nahrazující hráč může stát „Náhradníkem“</w:t>
      </w:r>
      <w:r w:rsidR="004C2C8B" w:rsidRPr="000F5A16">
        <w:rPr>
          <w:lang w:val="cs-CZ"/>
        </w:rPr>
        <w:t xml:space="preserve">.  </w:t>
      </w:r>
      <w:r>
        <w:rPr>
          <w:lang w:val="cs-CZ"/>
        </w:rPr>
        <w:t>Viz</w:t>
      </w:r>
      <w:r w:rsidR="00A67CBC" w:rsidRPr="000F5A16">
        <w:rPr>
          <w:lang w:val="cs-CZ"/>
        </w:rPr>
        <w:t xml:space="preserve"> §3.17.5. </w:t>
      </w:r>
      <w:r>
        <w:rPr>
          <w:lang w:val="cs-CZ"/>
        </w:rPr>
        <w:t>pro více podrobností o „Náhradnících“</w:t>
      </w:r>
      <w:r w:rsidR="004C2C8B" w:rsidRPr="000F5A16">
        <w:rPr>
          <w:lang w:val="cs-CZ"/>
        </w:rPr>
        <w:t>.</w:t>
      </w:r>
    </w:p>
    <w:p w:rsidR="004C2C8B" w:rsidRPr="000F5A16" w:rsidRDefault="004C2C8B" w:rsidP="004C2C8B">
      <w:pPr>
        <w:spacing w:after="0" w:line="240" w:lineRule="auto"/>
        <w:rPr>
          <w:lang w:val="cs-CZ"/>
        </w:rPr>
      </w:pPr>
    </w:p>
    <w:p w:rsidR="004C2C8B" w:rsidRPr="000F5A16" w:rsidRDefault="004C2C8B" w:rsidP="006D2979">
      <w:pPr>
        <w:spacing w:after="0" w:line="240" w:lineRule="auto"/>
        <w:jc w:val="both"/>
        <w:rPr>
          <w:color w:val="0070C0"/>
          <w:lang w:val="cs-CZ"/>
        </w:rPr>
      </w:pPr>
      <w:r w:rsidRPr="000F5A16">
        <w:rPr>
          <w:color w:val="0070C0"/>
          <w:lang w:val="cs-CZ"/>
        </w:rPr>
        <w:t>PO</w:t>
      </w:r>
      <w:r w:rsidR="006D2979">
        <w:rPr>
          <w:color w:val="0070C0"/>
          <w:lang w:val="cs-CZ"/>
        </w:rPr>
        <w:t>ŠTA</w:t>
      </w:r>
      <w:r w:rsidRPr="000F5A16">
        <w:rPr>
          <w:color w:val="0070C0"/>
          <w:lang w:val="cs-CZ"/>
        </w:rPr>
        <w:t xml:space="preserve">: </w:t>
      </w:r>
      <w:r w:rsidR="006D2979">
        <w:rPr>
          <w:color w:val="0070C0"/>
          <w:lang w:val="cs-CZ"/>
        </w:rPr>
        <w:t>Od nahrazujícího hráče může být požadováno, aby zahájil hru s prvním PČL</w:t>
      </w:r>
      <w:r w:rsidRPr="000F5A16">
        <w:rPr>
          <w:color w:val="0070C0"/>
          <w:lang w:val="cs-CZ"/>
        </w:rPr>
        <w:t xml:space="preserve">. </w:t>
      </w:r>
      <w:r w:rsidR="006D2979">
        <w:rPr>
          <w:color w:val="0070C0"/>
          <w:lang w:val="cs-CZ"/>
        </w:rPr>
        <w:t>Nové počítání času začíná dnem, stanoveným TD</w:t>
      </w:r>
      <w:r w:rsidRPr="000F5A16">
        <w:rPr>
          <w:color w:val="0070C0"/>
          <w:lang w:val="cs-CZ"/>
        </w:rPr>
        <w:t>.</w:t>
      </w:r>
    </w:p>
    <w:p w:rsidR="004C2C8B" w:rsidRPr="000F5A16" w:rsidRDefault="004C2C8B" w:rsidP="004C2C8B">
      <w:pPr>
        <w:spacing w:after="0" w:line="240" w:lineRule="auto"/>
        <w:rPr>
          <w:color w:val="FF0000"/>
          <w:lang w:val="cs-CZ"/>
        </w:rPr>
      </w:pPr>
    </w:p>
    <w:p w:rsidR="004C2C8B" w:rsidRDefault="006D2979" w:rsidP="0042797D">
      <w:pPr>
        <w:spacing w:after="0" w:line="240" w:lineRule="auto"/>
        <w:jc w:val="both"/>
        <w:rPr>
          <w:lang w:val="cs-CZ"/>
        </w:rPr>
      </w:pPr>
      <w:r>
        <w:rPr>
          <w:lang w:val="cs-CZ"/>
        </w:rPr>
        <w:t>OBOJÍ</w:t>
      </w:r>
      <w:r w:rsidR="004C2C8B" w:rsidRPr="000F5A16">
        <w:rPr>
          <w:lang w:val="cs-CZ"/>
        </w:rPr>
        <w:t xml:space="preserve">: </w:t>
      </w:r>
      <w:r>
        <w:rPr>
          <w:lang w:val="cs-CZ"/>
        </w:rPr>
        <w:t>Pokud TC nenabídne žádného náhradníka, TD musí považovat všechny zbylé partie vystoupivšího hráče za kontumačně prohrané, ledaže by vystoupivší hráč v žádné partii nezahrál ani jeden tah</w:t>
      </w:r>
      <w:r w:rsidR="004C2C8B" w:rsidRPr="000F5A16">
        <w:rPr>
          <w:lang w:val="cs-CZ"/>
        </w:rPr>
        <w:t xml:space="preserve">. </w:t>
      </w:r>
      <w:r w:rsidR="00C776FE">
        <w:rPr>
          <w:lang w:val="cs-CZ"/>
        </w:rPr>
        <w:t xml:space="preserve">V tomto případě by měly být všechny partie tohoto hráče </w:t>
      </w:r>
      <w:r w:rsidR="0042797D">
        <w:rPr>
          <w:lang w:val="cs-CZ"/>
        </w:rPr>
        <w:t>anulovány</w:t>
      </w:r>
      <w:r w:rsidR="00C776FE">
        <w:rPr>
          <w:lang w:val="cs-CZ"/>
        </w:rPr>
        <w:t>.</w:t>
      </w:r>
      <w:r w:rsidR="004C2C8B" w:rsidRPr="000F5A16">
        <w:rPr>
          <w:lang w:val="cs-CZ"/>
        </w:rPr>
        <w:t xml:space="preserve"> </w:t>
      </w:r>
    </w:p>
    <w:p w:rsidR="00822AC4" w:rsidRDefault="00822AC4" w:rsidP="0042797D">
      <w:pPr>
        <w:spacing w:after="0" w:line="240" w:lineRule="auto"/>
        <w:jc w:val="both"/>
        <w:rPr>
          <w:lang w:val="cs-CZ"/>
        </w:rPr>
      </w:pPr>
    </w:p>
    <w:p w:rsidR="00822AC4" w:rsidRPr="00455C7B" w:rsidRDefault="00822AC4" w:rsidP="00822AC4">
      <w:pPr>
        <w:spacing w:after="0" w:line="240" w:lineRule="auto"/>
        <w:jc w:val="both"/>
        <w:rPr>
          <w:rStyle w:val="markedcontent"/>
          <w:lang w:val="cs-CZ"/>
        </w:rPr>
      </w:pPr>
      <w:r w:rsidRPr="003635B1">
        <w:rPr>
          <w:rStyle w:val="markedcontent"/>
          <w:lang w:val="cs-CZ"/>
        </w:rPr>
        <w:t xml:space="preserve">Jakmile se hráč nějakým způsobem účastnil mezinárodní soutěže družstev zahrnuté do ratingu jako hrající účastník* (t.j. přes žádost kapitána družstva, nebo z nějakého důvodu přes formální vystoupení) nebo prostě přes ukončení nebo stornování všech plánovaných partií, a tato účast byla ukončena (t. j. novým nahrazeným hráčem, partiemi zaslanými k odhadu, všechny hráčovy partie ukončeny normálně a/nebo přes odhad, rozhodnutím rozhodčího nebo stornováním, atd.) , tento hráč nemůže být  umístěn žádným způsobem zpět do tohoto družstva. [* Kapitán družstva (TC) který v soutěži předtím nehrál na žádné šachovnici může sloužit jako nahrazený nebo vyměněný hráč ve svém družstvu.]Toto pravidlo se nevztahuje na přátelské zápasy definované v Pravidlech ICCF §1.3.2.(6). </w:t>
      </w:r>
      <w:r w:rsidRPr="00455C7B">
        <w:rPr>
          <w:rStyle w:val="markedcontent"/>
          <w:lang w:val="cs-CZ"/>
        </w:rPr>
        <w:t>[2021-016]</w:t>
      </w:r>
    </w:p>
    <w:p w:rsidR="00822AC4" w:rsidRPr="003635B1" w:rsidRDefault="00822AC4" w:rsidP="00822AC4">
      <w:pPr>
        <w:spacing w:after="0" w:line="240" w:lineRule="auto"/>
        <w:jc w:val="both"/>
        <w:rPr>
          <w:rStyle w:val="markedcontent"/>
          <w:lang w:val="cs-CZ"/>
        </w:rPr>
      </w:pPr>
      <w:r w:rsidRPr="00455C7B">
        <w:rPr>
          <w:lang w:val="cs-CZ"/>
        </w:rPr>
        <w:br/>
      </w:r>
      <w:r w:rsidRPr="003635B1">
        <w:rPr>
          <w:rStyle w:val="markedcontent"/>
          <w:lang w:val="cs-CZ"/>
        </w:rPr>
        <w:t>V mezinárodní soutěži družstev zahrnuté do ratingu nemohou hráči nikdy sloužit jako náhradníci nebo vyměnění hráči sami za sebe. [2021-015]</w:t>
      </w:r>
    </w:p>
    <w:p w:rsidR="00822AC4" w:rsidRPr="000F5A16" w:rsidRDefault="00822AC4" w:rsidP="0042797D">
      <w:pPr>
        <w:spacing w:after="0" w:line="240" w:lineRule="auto"/>
        <w:jc w:val="both"/>
        <w:rPr>
          <w:lang w:val="cs-CZ"/>
        </w:rPr>
      </w:pPr>
    </w:p>
    <w:p w:rsidR="004C2C8B" w:rsidRPr="000F5A16" w:rsidRDefault="004C2C8B" w:rsidP="004C2C8B">
      <w:pPr>
        <w:pStyle w:val="Nadpis3"/>
        <w:spacing w:before="0" w:line="240" w:lineRule="auto"/>
        <w:rPr>
          <w:rFonts w:ascii="Arial" w:hAnsi="Arial" w:cs="Arial"/>
          <w:lang w:val="cs-CZ"/>
        </w:rPr>
      </w:pPr>
      <w:bookmarkStart w:id="1200" w:name="_Toc471505816"/>
    </w:p>
    <w:p w:rsidR="004C2C8B" w:rsidRPr="00D727DB" w:rsidRDefault="004C2C8B" w:rsidP="002437C7">
      <w:pPr>
        <w:pStyle w:val="Nadpis4"/>
        <w:rPr>
          <w:lang w:val="cs-CZ"/>
        </w:rPr>
      </w:pPr>
      <w:r w:rsidRPr="000F5A16">
        <w:rPr>
          <w:lang w:val="cs-CZ"/>
        </w:rPr>
        <w:tab/>
      </w:r>
      <w:r w:rsidRPr="000F5A16">
        <w:rPr>
          <w:lang w:val="cs-CZ"/>
        </w:rPr>
        <w:tab/>
      </w:r>
      <w:r w:rsidRPr="00D727DB">
        <w:rPr>
          <w:lang w:val="cs-CZ"/>
        </w:rPr>
        <w:t>3.17.4.1. P</w:t>
      </w:r>
      <w:r w:rsidR="00C776FE" w:rsidRPr="00D727DB">
        <w:rPr>
          <w:lang w:val="cs-CZ"/>
        </w:rPr>
        <w:t xml:space="preserve">ostup na serveru při náhradě hráčů v poštovním </w:t>
      </w:r>
      <w:r w:rsidR="00C776FE" w:rsidRPr="00D727DB">
        <w:rPr>
          <w:lang w:val="cs-CZ"/>
        </w:rPr>
        <w:tab/>
      </w:r>
      <w:r w:rsidR="00C776FE" w:rsidRPr="00D727DB">
        <w:rPr>
          <w:lang w:val="cs-CZ"/>
        </w:rPr>
        <w:tab/>
      </w:r>
      <w:r w:rsidR="00C776FE" w:rsidRPr="00D727DB">
        <w:rPr>
          <w:lang w:val="cs-CZ"/>
        </w:rPr>
        <w:tab/>
        <w:t>turnaji</w:t>
      </w:r>
      <w:bookmarkEnd w:id="1200"/>
      <w:r w:rsidRPr="00D727DB">
        <w:rPr>
          <w:lang w:val="cs-CZ"/>
        </w:rPr>
        <w:t xml:space="preserve"> </w:t>
      </w:r>
    </w:p>
    <w:p w:rsidR="004C2C8B" w:rsidRPr="000F5A16" w:rsidRDefault="004C2C8B" w:rsidP="004C2C8B">
      <w:pPr>
        <w:spacing w:after="0" w:line="240" w:lineRule="auto"/>
        <w:rPr>
          <w:lang w:val="cs-CZ"/>
        </w:rPr>
      </w:pPr>
    </w:p>
    <w:p w:rsidR="004C2C8B" w:rsidRPr="000F5A16" w:rsidRDefault="00C776FE" w:rsidP="00C776FE">
      <w:pPr>
        <w:spacing w:after="0" w:line="240" w:lineRule="auto"/>
        <w:jc w:val="both"/>
        <w:rPr>
          <w:color w:val="0070C0"/>
          <w:lang w:val="cs-CZ"/>
        </w:rPr>
      </w:pPr>
      <w:r>
        <w:rPr>
          <w:color w:val="0070C0"/>
          <w:lang w:val="cs-CZ"/>
        </w:rPr>
        <w:t>Z historických důvodů je postup při náhradě hráče v poštovní soutěži</w:t>
      </w:r>
      <w:r w:rsidR="004C2C8B" w:rsidRPr="000F5A16">
        <w:rPr>
          <w:color w:val="0070C0"/>
          <w:lang w:val="cs-CZ"/>
        </w:rPr>
        <w:t>,</w:t>
      </w:r>
      <w:r>
        <w:rPr>
          <w:color w:val="0070C0"/>
          <w:lang w:val="cs-CZ"/>
        </w:rPr>
        <w:t xml:space="preserve"> je-li tabulka udržována na serveru, mírně odlišný od soutěže hrané na serveru. Doporučuje se následující postup</w:t>
      </w:r>
      <w:r w:rsidR="004C2C8B" w:rsidRPr="000F5A16">
        <w:rPr>
          <w:color w:val="0070C0"/>
          <w:lang w:val="cs-CZ"/>
        </w:rPr>
        <w:t>:</w:t>
      </w:r>
    </w:p>
    <w:p w:rsidR="004C2C8B" w:rsidRPr="000F5A16" w:rsidRDefault="004C2C8B" w:rsidP="004C2C8B">
      <w:pPr>
        <w:spacing w:after="0" w:line="240" w:lineRule="auto"/>
        <w:rPr>
          <w:color w:val="0070C0"/>
          <w:lang w:val="cs-CZ"/>
        </w:rPr>
      </w:pPr>
      <w:r w:rsidRPr="000F5A16">
        <w:rPr>
          <w:color w:val="0070C0"/>
          <w:lang w:val="cs-CZ"/>
        </w:rPr>
        <w:t xml:space="preserve"> </w:t>
      </w:r>
    </w:p>
    <w:p w:rsidR="004C2C8B" w:rsidRPr="000F5A16" w:rsidRDefault="004C2C8B" w:rsidP="004C2C8B">
      <w:pPr>
        <w:spacing w:after="0" w:line="240" w:lineRule="auto"/>
        <w:rPr>
          <w:color w:val="0070C0"/>
          <w:lang w:val="cs-CZ"/>
        </w:rPr>
      </w:pPr>
      <w:r w:rsidRPr="000F5A16">
        <w:rPr>
          <w:color w:val="0070C0"/>
          <w:lang w:val="cs-CZ"/>
        </w:rPr>
        <w:t xml:space="preserve">1. </w:t>
      </w:r>
      <w:r w:rsidR="00C776FE">
        <w:rPr>
          <w:color w:val="0070C0"/>
          <w:lang w:val="cs-CZ"/>
        </w:rPr>
        <w:t>Nahradit hráče v tabulce přesně stejným způsobem jako v serverovém turnaji</w:t>
      </w:r>
      <w:r w:rsidRPr="000F5A16">
        <w:rPr>
          <w:color w:val="0070C0"/>
          <w:lang w:val="cs-CZ"/>
        </w:rPr>
        <w:t xml:space="preserve">. </w:t>
      </w:r>
    </w:p>
    <w:p w:rsidR="004C2C8B" w:rsidRPr="000F5A16" w:rsidRDefault="004C2C8B" w:rsidP="00C776FE">
      <w:pPr>
        <w:spacing w:after="0" w:line="240" w:lineRule="auto"/>
        <w:jc w:val="both"/>
        <w:rPr>
          <w:color w:val="0070C0"/>
          <w:lang w:val="cs-CZ"/>
        </w:rPr>
      </w:pPr>
      <w:r w:rsidRPr="000F5A16">
        <w:rPr>
          <w:color w:val="0070C0"/>
          <w:lang w:val="cs-CZ"/>
        </w:rPr>
        <w:t xml:space="preserve">2. </w:t>
      </w:r>
      <w:r w:rsidR="00C776FE">
        <w:rPr>
          <w:color w:val="0070C0"/>
          <w:lang w:val="cs-CZ"/>
        </w:rPr>
        <w:t>Jít na</w:t>
      </w:r>
      <w:r w:rsidRPr="000F5A16">
        <w:rPr>
          <w:color w:val="0070C0"/>
          <w:lang w:val="cs-CZ"/>
        </w:rPr>
        <w:t xml:space="preserve"> “TD – Edit Results”. </w:t>
      </w:r>
      <w:r w:rsidR="00C776FE">
        <w:rPr>
          <w:color w:val="0070C0"/>
          <w:lang w:val="cs-CZ"/>
        </w:rPr>
        <w:t>Nahrazující hráč je uveden</w:t>
      </w:r>
      <w:r w:rsidRPr="000F5A16">
        <w:rPr>
          <w:color w:val="0070C0"/>
          <w:lang w:val="cs-CZ"/>
        </w:rPr>
        <w:t xml:space="preserve">, </w:t>
      </w:r>
      <w:r w:rsidR="00C776FE">
        <w:rPr>
          <w:color w:val="0070C0"/>
          <w:lang w:val="cs-CZ"/>
        </w:rPr>
        <w:t>ale i původní hráč je ještě uveden</w:t>
      </w:r>
      <w:r w:rsidRPr="000F5A16">
        <w:rPr>
          <w:color w:val="0070C0"/>
          <w:lang w:val="cs-CZ"/>
        </w:rPr>
        <w:t xml:space="preserve">. </w:t>
      </w:r>
      <w:r w:rsidR="00C776FE">
        <w:rPr>
          <w:color w:val="0070C0"/>
          <w:lang w:val="cs-CZ"/>
        </w:rPr>
        <w:t>Tak, hraje-li na příslušné šachovnici 11 hráčů, nyní uvidíte 12 jmen</w:t>
      </w:r>
      <w:r w:rsidRPr="000F5A16">
        <w:rPr>
          <w:color w:val="0070C0"/>
          <w:lang w:val="cs-CZ"/>
        </w:rPr>
        <w:t>.</w:t>
      </w:r>
    </w:p>
    <w:p w:rsidR="004C2C8B" w:rsidRPr="000F5A16" w:rsidRDefault="004C2C8B" w:rsidP="004C2C8B">
      <w:pPr>
        <w:spacing w:after="0" w:line="240" w:lineRule="auto"/>
        <w:rPr>
          <w:color w:val="0070C0"/>
          <w:lang w:val="cs-CZ"/>
        </w:rPr>
      </w:pPr>
      <w:r w:rsidRPr="000F5A16">
        <w:rPr>
          <w:color w:val="0070C0"/>
          <w:lang w:val="cs-CZ"/>
        </w:rPr>
        <w:t xml:space="preserve">3. </w:t>
      </w:r>
      <w:r w:rsidR="009E7A76">
        <w:rPr>
          <w:color w:val="0070C0"/>
          <w:lang w:val="cs-CZ"/>
        </w:rPr>
        <w:t>Zadat</w:t>
      </w:r>
      <w:r w:rsidR="00C776FE">
        <w:rPr>
          <w:color w:val="0070C0"/>
          <w:lang w:val="cs-CZ"/>
        </w:rPr>
        <w:t xml:space="preserve"> výsledky všech partií, které původní hráč ještě neukončil</w:t>
      </w:r>
      <w:r w:rsidR="009E7A76">
        <w:rPr>
          <w:color w:val="0070C0"/>
          <w:lang w:val="cs-CZ"/>
        </w:rPr>
        <w:t xml:space="preserve"> jako</w:t>
      </w:r>
      <w:r w:rsidRPr="000F5A16">
        <w:rPr>
          <w:color w:val="0070C0"/>
          <w:lang w:val="cs-CZ"/>
        </w:rPr>
        <w:t xml:space="preserve"> “Cancelled”. </w:t>
      </w:r>
    </w:p>
    <w:p w:rsidR="004C2C8B" w:rsidRPr="000F5A16" w:rsidRDefault="004C2C8B" w:rsidP="009E7A76">
      <w:pPr>
        <w:spacing w:after="0" w:line="240" w:lineRule="auto"/>
        <w:jc w:val="both"/>
        <w:rPr>
          <w:color w:val="0070C0"/>
          <w:lang w:val="cs-CZ"/>
        </w:rPr>
      </w:pPr>
      <w:r w:rsidRPr="000F5A16">
        <w:rPr>
          <w:color w:val="0070C0"/>
          <w:lang w:val="cs-CZ"/>
        </w:rPr>
        <w:t xml:space="preserve">4. </w:t>
      </w:r>
      <w:r w:rsidR="009E7A76">
        <w:rPr>
          <w:color w:val="0070C0"/>
          <w:lang w:val="cs-CZ"/>
        </w:rPr>
        <w:t>Zadat výsledky všech partií, které nahrazující hráč nebude hrát jako</w:t>
      </w:r>
      <w:r w:rsidRPr="000F5A16">
        <w:rPr>
          <w:color w:val="0070C0"/>
          <w:lang w:val="cs-CZ"/>
        </w:rPr>
        <w:t xml:space="preserve"> “Cancelled” (</w:t>
      </w:r>
      <w:r w:rsidR="009E7A76">
        <w:rPr>
          <w:color w:val="0070C0"/>
          <w:lang w:val="cs-CZ"/>
        </w:rPr>
        <w:t>protože je ukončil původní hráč před uskutečněním náhrady</w:t>
      </w:r>
      <w:r w:rsidRPr="000F5A16">
        <w:rPr>
          <w:color w:val="0070C0"/>
          <w:lang w:val="cs-CZ"/>
        </w:rPr>
        <w:t xml:space="preserve">). </w:t>
      </w:r>
    </w:p>
    <w:p w:rsidR="004C2C8B" w:rsidRPr="000F5A16" w:rsidRDefault="004C2C8B" w:rsidP="004C2C8B">
      <w:pPr>
        <w:spacing w:after="0" w:line="240" w:lineRule="auto"/>
        <w:rPr>
          <w:color w:val="0070C0"/>
          <w:lang w:val="cs-CZ"/>
        </w:rPr>
      </w:pPr>
    </w:p>
    <w:p w:rsidR="004C2C8B" w:rsidRPr="000F5A16" w:rsidRDefault="009E7A76" w:rsidP="004C2C8B">
      <w:pPr>
        <w:spacing w:after="0" w:line="240" w:lineRule="auto"/>
        <w:rPr>
          <w:color w:val="0070C0"/>
          <w:lang w:val="cs-CZ"/>
        </w:rPr>
      </w:pPr>
      <w:r>
        <w:rPr>
          <w:color w:val="0070C0"/>
          <w:lang w:val="cs-CZ"/>
        </w:rPr>
        <w:t>Pro ilustraci následuje příklad</w:t>
      </w:r>
      <w:r w:rsidR="004C2C8B" w:rsidRPr="000F5A16">
        <w:rPr>
          <w:color w:val="0070C0"/>
          <w:lang w:val="cs-CZ"/>
        </w:rPr>
        <w:t xml:space="preserve">. </w:t>
      </w:r>
      <w:r>
        <w:rPr>
          <w:color w:val="0070C0"/>
          <w:lang w:val="cs-CZ"/>
        </w:rPr>
        <w:t>Předpokládejme turnaj družstev, v němž hrají 4 družstva se 4 šachovnicemi v družstvu.</w:t>
      </w:r>
      <w:r w:rsidR="004C2C8B" w:rsidRPr="000F5A16">
        <w:rPr>
          <w:color w:val="0070C0"/>
          <w:lang w:val="cs-CZ"/>
        </w:rPr>
        <w:t xml:space="preserve"> </w:t>
      </w:r>
      <w:r>
        <w:rPr>
          <w:color w:val="0070C0"/>
          <w:lang w:val="cs-CZ"/>
        </w:rPr>
        <w:t>Například</w:t>
      </w:r>
      <w:r w:rsidR="004C2C8B" w:rsidRPr="000F5A16">
        <w:rPr>
          <w:color w:val="0070C0"/>
          <w:lang w:val="cs-CZ"/>
        </w:rPr>
        <w:t>:</w:t>
      </w:r>
    </w:p>
    <w:p w:rsidR="004C2C8B" w:rsidRPr="000F5A16" w:rsidRDefault="004C2C8B" w:rsidP="004C2C8B">
      <w:pPr>
        <w:spacing w:after="0" w:line="240" w:lineRule="auto"/>
        <w:rPr>
          <w:color w:val="0070C0"/>
          <w:lang w:val="cs-CZ"/>
        </w:rPr>
      </w:pPr>
    </w:p>
    <w:p w:rsidR="00DC16EB" w:rsidRPr="000F5A16" w:rsidRDefault="004C2C8B" w:rsidP="004C2C8B">
      <w:pPr>
        <w:rPr>
          <w:color w:val="0070C0"/>
          <w:lang w:val="cs-CZ"/>
        </w:rPr>
      </w:pPr>
      <w:r w:rsidRPr="000F5A16">
        <w:rPr>
          <w:color w:val="0070C0"/>
          <w:lang w:val="cs-CZ"/>
        </w:rPr>
        <w:t xml:space="preserve">PST2 </w:t>
      </w:r>
      <w:r w:rsidR="009E7A76">
        <w:rPr>
          <w:color w:val="0070C0"/>
          <w:lang w:val="cs-CZ"/>
        </w:rPr>
        <w:t>šach.</w:t>
      </w:r>
      <w:r w:rsidRPr="000F5A16">
        <w:rPr>
          <w:color w:val="0070C0"/>
          <w:lang w:val="cs-CZ"/>
        </w:rPr>
        <w:t xml:space="preserve"> 2, Po</w:t>
      </w:r>
      <w:r w:rsidR="009E7A76">
        <w:rPr>
          <w:color w:val="0070C0"/>
          <w:lang w:val="cs-CZ"/>
        </w:rPr>
        <w:t>štovní náhrady</w:t>
      </w:r>
      <w:r w:rsidRPr="000F5A16">
        <w:rPr>
          <w:color w:val="0070C0"/>
          <w:lang w:val="cs-CZ"/>
        </w:rPr>
        <w:t xml:space="preserve"> Test 2 </w:t>
      </w:r>
      <w:r w:rsidR="009E7A76">
        <w:rPr>
          <w:color w:val="0070C0"/>
          <w:lang w:val="cs-CZ"/>
        </w:rPr>
        <w:t xml:space="preserve">šach. </w:t>
      </w:r>
      <w:r w:rsidRPr="000F5A16">
        <w:rPr>
          <w:color w:val="0070C0"/>
          <w:lang w:val="cs-CZ"/>
        </w:rPr>
        <w:t>2</w:t>
      </w: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DC16EB" w:rsidRPr="00B56194" w:rsidTr="006464D1">
        <w:tc>
          <w:tcPr>
            <w:tcW w:w="6990" w:type="dxa"/>
            <w:gridSpan w:val="7"/>
            <w:tcBorders>
              <w:top w:val="nil"/>
              <w:left w:val="nil"/>
              <w:bottom w:val="single" w:sz="6" w:space="0" w:color="1D3C50"/>
              <w:right w:val="nil"/>
            </w:tcBorders>
            <w:tcMar>
              <w:top w:w="20" w:type="dxa"/>
              <w:left w:w="20" w:type="dxa"/>
              <w:bottom w:w="20" w:type="dxa"/>
              <w:right w:w="20" w:type="dxa"/>
            </w:tcMar>
          </w:tcPr>
          <w:p w:rsidR="00DC16EB" w:rsidRPr="00B56194" w:rsidRDefault="00DC16EB" w:rsidP="006464D1">
            <w:pPr>
              <w:rPr>
                <w:lang w:val="cs-CZ"/>
              </w:rPr>
            </w:pPr>
            <w:r w:rsidRPr="00B56194">
              <w:rPr>
                <w:lang w:val="cs-CZ"/>
              </w:rPr>
              <w:lastRenderedPageBreak/>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Score</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727DB" w:rsidP="006464D1">
            <w:pPr>
              <w:rPr>
                <w:lang w:val="cs-CZ"/>
              </w:rPr>
            </w:pPr>
            <w:hyperlink r:id="rId8">
              <w:r w:rsidR="00DC16E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727DB" w:rsidP="006464D1">
            <w:pPr>
              <w:rPr>
                <w:lang w:val="cs-CZ"/>
              </w:rPr>
            </w:pPr>
            <w:hyperlink r:id="rId9">
              <w:r w:rsidR="00DC16E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727DB" w:rsidP="006464D1">
            <w:pPr>
              <w:rPr>
                <w:lang w:val="cs-CZ"/>
              </w:rPr>
            </w:pPr>
            <w:hyperlink r:id="rId10">
              <w:r w:rsidR="00DC16EB" w:rsidRPr="000F5A16">
                <w:rPr>
                  <w:rFonts w:eastAsia="Verdana"/>
                  <w:color w:val="FF0000"/>
                  <w:lang w:val="cs-CZ"/>
                </w:rPr>
                <w:t>1</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1</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727DB" w:rsidP="006464D1">
            <w:pPr>
              <w:rPr>
                <w:lang w:val="cs-CZ"/>
              </w:rPr>
            </w:pPr>
            <w:hyperlink r:id="rId11">
              <w:r w:rsidR="00DC16E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727DB" w:rsidP="006464D1">
            <w:pPr>
              <w:rPr>
                <w:lang w:val="cs-CZ"/>
              </w:rPr>
            </w:pPr>
            <w:hyperlink r:id="rId12">
              <w:r w:rsidR="00DC16E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727DB" w:rsidP="00DC16EB">
            <w:pPr>
              <w:rPr>
                <w:lang w:val="cs-CZ"/>
              </w:rPr>
            </w:pPr>
            <w:hyperlink r:id="rId13">
              <w:r w:rsidR="00DC16EB" w:rsidRPr="000F5A16">
                <w:rPr>
                  <w:rFonts w:eastAsia="Verdana"/>
                  <w:color w:val="3B6A9F"/>
                  <w:lang w:val="cs-CZ"/>
                </w:rPr>
                <w:t>Brotherton,</w:t>
              </w:r>
            </w:hyperlink>
            <w:r w:rsidR="00DC16EB" w:rsidRPr="00B56194">
              <w:rPr>
                <w:lang w:val="cs-CZ"/>
              </w:rPr>
              <w:t xml:space="preserve"> </w:t>
            </w:r>
            <w:r w:rsidR="00DC16EB" w:rsidRPr="00B56194">
              <w:rPr>
                <w:color w:val="0070C0"/>
                <w:lang w:val="cs-CZ"/>
              </w:rPr>
              <w:t>Trevor S.</w:t>
            </w:r>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color w:val="0070C0"/>
                <w:lang w:val="cs-CZ"/>
              </w:rPr>
            </w:pPr>
            <w:r w:rsidRPr="00B56194">
              <w:rPr>
                <w:color w:val="0070C0"/>
                <w:lang w:val="cs-CZ"/>
              </w:rPr>
              <w:t>1727</w:t>
            </w:r>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727DB" w:rsidP="00B91BD2">
            <w:pPr>
              <w:rPr>
                <w:lang w:val="cs-CZ"/>
              </w:rPr>
            </w:pPr>
            <w:hyperlink r:id="rId14">
              <w:r w:rsidR="00DC16EB" w:rsidRPr="000F5A16">
                <w:rPr>
                  <w:rFonts w:eastAsia="Verdana"/>
                  <w:color w:val="FF0000"/>
                  <w:lang w:val="cs-CZ"/>
                </w:rPr>
                <w:t>0</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727DB" w:rsidP="006464D1">
            <w:pPr>
              <w:rPr>
                <w:lang w:val="cs-CZ"/>
              </w:rPr>
            </w:pPr>
            <w:hyperlink r:id="rId15">
              <w:r w:rsidR="00DC16E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727DB" w:rsidP="006464D1">
            <w:pPr>
              <w:rPr>
                <w:lang w:val="cs-CZ"/>
              </w:rPr>
            </w:pPr>
            <w:hyperlink r:id="rId16">
              <w:r w:rsidR="00DC16E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bl>
    <w:p w:rsidR="004C2C8B" w:rsidRPr="000F5A16" w:rsidRDefault="004C2C8B" w:rsidP="004C2C8B">
      <w:pPr>
        <w:rPr>
          <w:color w:val="0070C0"/>
          <w:lang w:val="cs-CZ"/>
        </w:rPr>
      </w:pPr>
      <w:r w:rsidRPr="000F5A16">
        <w:rPr>
          <w:color w:val="0070C0"/>
          <w:lang w:val="cs-CZ"/>
        </w:rPr>
        <w:t>Not finished: 5, Adjudication pending: 0, Finished:</w:t>
      </w:r>
      <w:hyperlink r:id="rId17">
        <w:r w:rsidRPr="000F5A16">
          <w:rPr>
            <w:color w:val="0070C0"/>
            <w:lang w:val="cs-CZ"/>
          </w:rPr>
          <w:t xml:space="preserve"> 1</w:t>
        </w:r>
      </w:hyperlink>
    </w:p>
    <w:p w:rsidR="004C2C8B" w:rsidRPr="000F5A16" w:rsidRDefault="009E7A76" w:rsidP="004C2C8B">
      <w:pPr>
        <w:rPr>
          <w:color w:val="0070C0"/>
          <w:lang w:val="cs-CZ"/>
        </w:rPr>
      </w:pPr>
      <w:r>
        <w:rPr>
          <w:color w:val="0070C0"/>
          <w:lang w:val="cs-CZ"/>
        </w:rPr>
        <w:t>Vidíte, že na této šachovnici je 6 partií</w:t>
      </w:r>
      <w:r w:rsidR="004C2C8B" w:rsidRPr="000F5A16">
        <w:rPr>
          <w:color w:val="0070C0"/>
          <w:lang w:val="cs-CZ"/>
        </w:rPr>
        <w:t xml:space="preserve">; 5 </w:t>
      </w:r>
      <w:r>
        <w:rPr>
          <w:color w:val="0070C0"/>
          <w:lang w:val="cs-CZ"/>
        </w:rPr>
        <w:t>neukončených</w:t>
      </w:r>
      <w:r w:rsidR="004C2C8B" w:rsidRPr="000F5A16">
        <w:rPr>
          <w:color w:val="0070C0"/>
          <w:lang w:val="cs-CZ"/>
        </w:rPr>
        <w:t xml:space="preserve">; 1 </w:t>
      </w:r>
      <w:r>
        <w:rPr>
          <w:color w:val="0070C0"/>
          <w:lang w:val="cs-CZ"/>
        </w:rPr>
        <w:t>ukončená</w:t>
      </w:r>
      <w:r w:rsidR="004C2C8B" w:rsidRPr="000F5A16">
        <w:rPr>
          <w:color w:val="0070C0"/>
          <w:lang w:val="cs-CZ"/>
        </w:rPr>
        <w:t>.</w:t>
      </w:r>
    </w:p>
    <w:p w:rsidR="004C2C8B" w:rsidRPr="000F5A16" w:rsidRDefault="00DE0806" w:rsidP="004C2C8B">
      <w:pPr>
        <w:rPr>
          <w:color w:val="0070C0"/>
          <w:lang w:val="cs-CZ"/>
        </w:rPr>
      </w:pPr>
      <w:r>
        <w:rPr>
          <w:color w:val="0070C0"/>
          <w:lang w:val="cs-CZ"/>
        </w:rPr>
        <w:t>Předpokládejme, že si nyní přejeme nahradit hráče</w:t>
      </w:r>
      <w:r w:rsidR="004C2C8B" w:rsidRPr="000F5A16">
        <w:rPr>
          <w:color w:val="0070C0"/>
          <w:lang w:val="cs-CZ"/>
        </w:rPr>
        <w:t xml:space="preserve"> TS Brotherton</w:t>
      </w:r>
      <w:r>
        <w:rPr>
          <w:color w:val="0070C0"/>
          <w:lang w:val="cs-CZ"/>
        </w:rPr>
        <w:t>a z</w:t>
      </w:r>
      <w:r w:rsidR="004C2C8B" w:rsidRPr="000F5A16">
        <w:rPr>
          <w:color w:val="0070C0"/>
          <w:lang w:val="cs-CZ"/>
        </w:rPr>
        <w:t xml:space="preserve"> Team</w:t>
      </w:r>
      <w:r>
        <w:rPr>
          <w:color w:val="0070C0"/>
          <w:lang w:val="cs-CZ"/>
        </w:rPr>
        <w:t>u</w:t>
      </w:r>
      <w:r w:rsidR="004C2C8B" w:rsidRPr="000F5A16">
        <w:rPr>
          <w:color w:val="0070C0"/>
          <w:lang w:val="cs-CZ"/>
        </w:rPr>
        <w:t xml:space="preserve"> B, </w:t>
      </w:r>
      <w:r>
        <w:rPr>
          <w:color w:val="0070C0"/>
          <w:lang w:val="cs-CZ"/>
        </w:rPr>
        <w:t>novým hráčem</w:t>
      </w:r>
      <w:r w:rsidR="004C2C8B" w:rsidRPr="000F5A16">
        <w:rPr>
          <w:color w:val="0070C0"/>
          <w:lang w:val="cs-CZ"/>
        </w:rPr>
        <w:t xml:space="preserve"> R Wakefield</w:t>
      </w:r>
      <w:r>
        <w:rPr>
          <w:color w:val="0070C0"/>
          <w:lang w:val="cs-CZ"/>
        </w:rPr>
        <w:t>em</w:t>
      </w:r>
      <w:r w:rsidR="004C2C8B" w:rsidRPr="000F5A16">
        <w:rPr>
          <w:color w:val="0070C0"/>
          <w:lang w:val="cs-CZ"/>
        </w:rPr>
        <w:t xml:space="preserve">. </w:t>
      </w:r>
      <w:r>
        <w:rPr>
          <w:color w:val="0070C0"/>
          <w:lang w:val="cs-CZ"/>
        </w:rPr>
        <w:t>Sleduj výše uvedený krok</w:t>
      </w:r>
      <w:r w:rsidR="004C2C8B" w:rsidRPr="000F5A16">
        <w:rPr>
          <w:color w:val="0070C0"/>
          <w:lang w:val="cs-CZ"/>
        </w:rPr>
        <w:t xml:space="preserve"> #1</w:t>
      </w:r>
      <w:r>
        <w:rPr>
          <w:color w:val="0070C0"/>
          <w:lang w:val="cs-CZ"/>
        </w:rPr>
        <w:t>a tabulka nyní ukáže toto</w:t>
      </w:r>
      <w:r w:rsidR="004C2C8B" w:rsidRPr="000F5A16">
        <w:rPr>
          <w:color w:val="0070C0"/>
          <w:lang w:val="cs-CZ"/>
        </w:rPr>
        <w:t>:</w:t>
      </w:r>
    </w:p>
    <w:p w:rsidR="004C2C8B" w:rsidRPr="000F5A16" w:rsidRDefault="004C2C8B" w:rsidP="004C2C8B">
      <w:pPr>
        <w:rPr>
          <w:lang w:val="cs-CZ"/>
        </w:rPr>
      </w:pPr>
      <w:r w:rsidRPr="000F5A16">
        <w:rPr>
          <w:color w:val="0070C0"/>
          <w:lang w:val="cs-CZ"/>
        </w:rPr>
        <w:t xml:space="preserve">PST2 </w:t>
      </w:r>
      <w:r w:rsidR="00DE0806">
        <w:rPr>
          <w:color w:val="0070C0"/>
          <w:lang w:val="cs-CZ"/>
        </w:rPr>
        <w:t>šach. 2</w:t>
      </w:r>
      <w:r w:rsidRPr="000F5A16">
        <w:rPr>
          <w:color w:val="0070C0"/>
          <w:lang w:val="cs-CZ"/>
        </w:rPr>
        <w:t>, Po</w:t>
      </w:r>
      <w:r w:rsidR="00DE0806">
        <w:rPr>
          <w:color w:val="0070C0"/>
          <w:lang w:val="cs-CZ"/>
        </w:rPr>
        <w:t>štovní náhrady</w:t>
      </w:r>
      <w:r w:rsidRPr="000F5A16">
        <w:rPr>
          <w:color w:val="0070C0"/>
          <w:lang w:val="cs-CZ"/>
        </w:rPr>
        <w:t xml:space="preserve"> Test 2 </w:t>
      </w:r>
      <w:r w:rsidR="00DE0806">
        <w:rPr>
          <w:color w:val="0070C0"/>
          <w:lang w:val="cs-CZ"/>
        </w:rPr>
        <w:t xml:space="preserve">šach. </w:t>
      </w:r>
      <w:r w:rsidRPr="000F5A16">
        <w:rPr>
          <w:color w:val="0070C0"/>
          <w:lang w:val="cs-CZ"/>
        </w:rPr>
        <w:t>2</w:t>
      </w: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4C2C8B" w:rsidRPr="00B56194" w:rsidTr="00DC16EB">
        <w:tc>
          <w:tcPr>
            <w:tcW w:w="6990" w:type="dxa"/>
            <w:gridSpan w:val="7"/>
            <w:tcBorders>
              <w:top w:val="nil"/>
              <w:left w:val="nil"/>
              <w:bottom w:val="single" w:sz="6" w:space="0" w:color="1D3C50"/>
              <w:right w:val="nil"/>
            </w:tcBorders>
            <w:tcMar>
              <w:top w:w="20" w:type="dxa"/>
              <w:left w:w="20" w:type="dxa"/>
              <w:bottom w:w="20" w:type="dxa"/>
              <w:right w:w="20" w:type="dxa"/>
            </w:tcMar>
          </w:tcPr>
          <w:p w:rsidR="004C2C8B" w:rsidRPr="00B56194" w:rsidRDefault="004C2C8B" w:rsidP="00006F3F">
            <w:pPr>
              <w:rPr>
                <w:lang w:val="cs-CZ"/>
              </w:rPr>
            </w:pPr>
            <w:r w:rsidRPr="00B56194">
              <w:rPr>
                <w:lang w:val="cs-CZ"/>
              </w:rPr>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Score</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18">
              <w:r w:rsidR="004C2C8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19">
              <w:r w:rsidR="004C2C8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D727DB" w:rsidP="00006F3F">
            <w:pPr>
              <w:rPr>
                <w:lang w:val="cs-CZ"/>
              </w:rPr>
            </w:pPr>
            <w:hyperlink r:id="rId20">
              <w:r w:rsidR="004C2C8B" w:rsidRPr="000F5A16">
                <w:rPr>
                  <w:rFonts w:eastAsia="Verdana"/>
                  <w:color w:val="FF0000"/>
                  <w:lang w:val="cs-CZ"/>
                </w:rPr>
                <w:t>1</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21">
              <w:r w:rsidR="004C2C8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22">
              <w:r w:rsidR="004C2C8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23">
              <w:r w:rsidR="004C2C8B" w:rsidRPr="000F5A16">
                <w:rPr>
                  <w:rFonts w:eastAsia="Verdana"/>
                  <w:color w:val="3B6A9F"/>
                  <w:lang w:val="cs-CZ"/>
                </w:rPr>
                <w:t>Wakefield, Robert J.</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24">
              <w:r w:rsidR="004C2C8B" w:rsidRPr="000F5A16">
                <w:rPr>
                  <w:rFonts w:eastAsia="Verdana"/>
                  <w:color w:val="3B6A9F"/>
                  <w:lang w:val="cs-CZ"/>
                </w:rPr>
                <w:t>2274</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D727DB" w:rsidP="00006F3F">
            <w:pPr>
              <w:rPr>
                <w:lang w:val="cs-CZ"/>
              </w:rPr>
            </w:pPr>
            <w:hyperlink r:id="rId25">
              <w:r w:rsidR="004C2C8B" w:rsidRPr="000F5A16">
                <w:rPr>
                  <w:rFonts w:eastAsia="Verdana"/>
                  <w:color w:val="FF0000"/>
                  <w:lang w:val="cs-CZ"/>
                </w:rPr>
                <w:t>0</w:t>
              </w:r>
            </w:hyperlink>
            <w:hyperlink r:id="rId26">
              <w:r w:rsidR="004C2C8B" w:rsidRPr="000F5A16">
                <w:rPr>
                  <w:rFonts w:eastAsia="Verdana"/>
                  <w:color w:val="FF0000"/>
                  <w:vertAlign w:val="superscript"/>
                  <w:lang w:val="cs-CZ"/>
                </w:rPr>
                <w:t>O</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27">
              <w:r w:rsidR="004C2C8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28">
              <w:r w:rsidR="004C2C8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bl>
    <w:p w:rsidR="004C2C8B" w:rsidRPr="000F5A16" w:rsidRDefault="004C2C8B" w:rsidP="004C2C8B">
      <w:pPr>
        <w:rPr>
          <w:color w:val="0070C0"/>
          <w:lang w:val="cs-CZ"/>
        </w:rPr>
      </w:pPr>
      <w:r w:rsidRPr="000F5A16">
        <w:rPr>
          <w:color w:val="0070C0"/>
          <w:highlight w:val="white"/>
          <w:lang w:val="cs-CZ"/>
        </w:rPr>
        <w:t>X</w:t>
      </w:r>
      <w:r w:rsidRPr="000F5A16">
        <w:rPr>
          <w:color w:val="0070C0"/>
          <w:vertAlign w:val="superscript"/>
          <w:lang w:val="cs-CZ"/>
        </w:rPr>
        <w:t>O</w:t>
      </w:r>
      <w:r w:rsidRPr="000F5A16">
        <w:rPr>
          <w:color w:val="0070C0"/>
          <w:lang w:val="cs-CZ"/>
        </w:rPr>
        <w:t xml:space="preserve"> </w:t>
      </w:r>
      <w:r w:rsidRPr="000F5A16">
        <w:rPr>
          <w:color w:val="0070C0"/>
          <w:highlight w:val="white"/>
          <w:lang w:val="cs-CZ"/>
        </w:rPr>
        <w:t xml:space="preserve">= </w:t>
      </w:r>
      <w:r w:rsidR="00E26A90">
        <w:rPr>
          <w:color w:val="0070C0"/>
          <w:highlight w:val="white"/>
          <w:lang w:val="cs-CZ"/>
        </w:rPr>
        <w:t>partie ukončená původním hráčem</w:t>
      </w:r>
    </w:p>
    <w:p w:rsidR="004C2C8B" w:rsidRPr="000F5A16" w:rsidRDefault="00E26A90" w:rsidP="004C2C8B">
      <w:pPr>
        <w:rPr>
          <w:color w:val="0070C0"/>
          <w:lang w:val="cs-CZ"/>
        </w:rPr>
      </w:pPr>
      <w:r>
        <w:rPr>
          <w:color w:val="0070C0"/>
          <w:highlight w:val="white"/>
          <w:lang w:val="cs-CZ"/>
        </w:rPr>
        <w:t>Náhrady</w:t>
      </w:r>
      <w:r w:rsidR="004C2C8B" w:rsidRPr="000F5A16">
        <w:rPr>
          <w:color w:val="0070C0"/>
          <w:highlight w:val="white"/>
          <w:lang w:val="cs-CZ"/>
        </w:rPr>
        <w:t>:</w:t>
      </w:r>
    </w:p>
    <w:p w:rsidR="004C2C8B" w:rsidRPr="000F5A16" w:rsidRDefault="00D727DB" w:rsidP="004C2C8B">
      <w:pPr>
        <w:rPr>
          <w:color w:val="0070C0"/>
          <w:lang w:val="cs-CZ"/>
        </w:rPr>
      </w:pPr>
      <w:hyperlink r:id="rId29">
        <w:r w:rsidR="004C2C8B" w:rsidRPr="000F5A16">
          <w:rPr>
            <w:color w:val="0070C0"/>
            <w:lang w:val="cs-CZ"/>
          </w:rPr>
          <w:t>Brotherton, Trevor S.</w:t>
        </w:r>
      </w:hyperlink>
      <w:r w:rsidR="004C2C8B" w:rsidRPr="000F5A16">
        <w:rPr>
          <w:color w:val="0070C0"/>
          <w:lang w:val="cs-CZ"/>
        </w:rPr>
        <w:t xml:space="preserve"> </w:t>
      </w:r>
      <w:r w:rsidR="004C2C8B" w:rsidRPr="000F5A16">
        <w:rPr>
          <w:color w:val="0070C0"/>
          <w:highlight w:val="white"/>
          <w:lang w:val="cs-CZ"/>
        </w:rPr>
        <w:t xml:space="preserve">(Team B) </w:t>
      </w:r>
      <w:r w:rsidR="00E26A90">
        <w:rPr>
          <w:color w:val="0070C0"/>
          <w:highlight w:val="white"/>
          <w:lang w:val="cs-CZ"/>
        </w:rPr>
        <w:t>byl nahrazen hráčem</w:t>
      </w:r>
      <w:hyperlink r:id="rId30">
        <w:r w:rsidR="004C2C8B" w:rsidRPr="000F5A16">
          <w:rPr>
            <w:color w:val="0070C0"/>
            <w:lang w:val="cs-CZ"/>
          </w:rPr>
          <w:t xml:space="preserve"> Wakefield</w:t>
        </w:r>
        <w:r w:rsidR="00E26A90">
          <w:rPr>
            <w:color w:val="0070C0"/>
            <w:lang w:val="cs-CZ"/>
          </w:rPr>
          <w:t>em</w:t>
        </w:r>
        <w:r w:rsidR="004C2C8B" w:rsidRPr="000F5A16">
          <w:rPr>
            <w:color w:val="0070C0"/>
            <w:lang w:val="cs-CZ"/>
          </w:rPr>
          <w:t>, Robert</w:t>
        </w:r>
        <w:r w:rsidR="00E26A90">
          <w:rPr>
            <w:color w:val="0070C0"/>
            <w:lang w:val="cs-CZ"/>
          </w:rPr>
          <w:t>em</w:t>
        </w:r>
        <w:r w:rsidR="004C2C8B" w:rsidRPr="000F5A16">
          <w:rPr>
            <w:color w:val="0070C0"/>
            <w:lang w:val="cs-CZ"/>
          </w:rPr>
          <w:t xml:space="preserve"> J.</w:t>
        </w:r>
      </w:hyperlink>
      <w:r w:rsidR="004C2C8B" w:rsidRPr="000F5A16">
        <w:rPr>
          <w:color w:val="0070C0"/>
          <w:highlight w:val="white"/>
          <w:lang w:val="cs-CZ"/>
        </w:rPr>
        <w:t>.</w:t>
      </w:r>
    </w:p>
    <w:p w:rsidR="004C2C8B" w:rsidRPr="000F5A16" w:rsidRDefault="00E26A90" w:rsidP="004C2C8B">
      <w:pPr>
        <w:rPr>
          <w:color w:val="0070C0"/>
          <w:lang w:val="cs-CZ"/>
        </w:rPr>
      </w:pPr>
      <w:r>
        <w:rPr>
          <w:color w:val="0070C0"/>
          <w:highlight w:val="white"/>
          <w:lang w:val="cs-CZ"/>
        </w:rPr>
        <w:t>Poslední výsledky jsou zdůrazněny červeně</w:t>
      </w:r>
      <w:r w:rsidR="004C2C8B" w:rsidRPr="000F5A16">
        <w:rPr>
          <w:color w:val="0070C0"/>
          <w:highlight w:val="white"/>
          <w:lang w:val="cs-CZ"/>
        </w:rPr>
        <w:t>.</w:t>
      </w:r>
    </w:p>
    <w:p w:rsidR="004C2C8B" w:rsidRPr="000F5A16" w:rsidRDefault="00E26A90" w:rsidP="004C2C8B">
      <w:pPr>
        <w:rPr>
          <w:color w:val="0070C0"/>
          <w:lang w:val="cs-CZ"/>
        </w:rPr>
      </w:pPr>
      <w:r>
        <w:rPr>
          <w:color w:val="0070C0"/>
          <w:lang w:val="cs-CZ"/>
        </w:rPr>
        <w:t>Neukončené</w:t>
      </w:r>
      <w:r w:rsidR="004C2C8B" w:rsidRPr="000F5A16">
        <w:rPr>
          <w:color w:val="0070C0"/>
          <w:lang w:val="cs-CZ"/>
        </w:rPr>
        <w:t xml:space="preserve">: 8, </w:t>
      </w:r>
      <w:r>
        <w:rPr>
          <w:color w:val="0070C0"/>
          <w:lang w:val="cs-CZ"/>
        </w:rPr>
        <w:t>Probíhá odhad</w:t>
      </w:r>
      <w:r w:rsidR="004C2C8B" w:rsidRPr="000F5A16">
        <w:rPr>
          <w:color w:val="0070C0"/>
          <w:lang w:val="cs-CZ"/>
        </w:rPr>
        <w:t xml:space="preserve">: 0, </w:t>
      </w:r>
      <w:r>
        <w:rPr>
          <w:color w:val="0070C0"/>
          <w:lang w:val="cs-CZ"/>
        </w:rPr>
        <w:t>Ukončené</w:t>
      </w:r>
      <w:r w:rsidR="004C2C8B" w:rsidRPr="000F5A16">
        <w:rPr>
          <w:color w:val="0070C0"/>
          <w:lang w:val="cs-CZ"/>
        </w:rPr>
        <w:t>:</w:t>
      </w:r>
      <w:hyperlink r:id="rId31">
        <w:r w:rsidR="004C2C8B" w:rsidRPr="000F5A16">
          <w:rPr>
            <w:color w:val="0070C0"/>
            <w:lang w:val="cs-CZ"/>
          </w:rPr>
          <w:t xml:space="preserve"> 1</w:t>
        </w:r>
      </w:hyperlink>
    </w:p>
    <w:p w:rsidR="004C2C8B" w:rsidRPr="000F5A16" w:rsidRDefault="00E26A90" w:rsidP="004C2C8B">
      <w:pPr>
        <w:rPr>
          <w:color w:val="0070C0"/>
          <w:lang w:val="cs-CZ"/>
        </w:rPr>
      </w:pPr>
      <w:r>
        <w:rPr>
          <w:color w:val="0070C0"/>
          <w:lang w:val="cs-CZ"/>
        </w:rPr>
        <w:t>Náhrada proběhla správně, ale počet partií nyní ukazuje 9 partií</w:t>
      </w:r>
      <w:r w:rsidR="004C2C8B" w:rsidRPr="000F5A16">
        <w:rPr>
          <w:color w:val="0070C0"/>
          <w:lang w:val="cs-CZ"/>
        </w:rPr>
        <w:t xml:space="preserve"> (8 </w:t>
      </w:r>
      <w:r>
        <w:rPr>
          <w:color w:val="0070C0"/>
          <w:lang w:val="cs-CZ"/>
        </w:rPr>
        <w:t>neukončených</w:t>
      </w:r>
      <w:r w:rsidR="004C2C8B" w:rsidRPr="000F5A16">
        <w:rPr>
          <w:color w:val="0070C0"/>
          <w:lang w:val="cs-CZ"/>
        </w:rPr>
        <w:t xml:space="preserve">, 1 </w:t>
      </w:r>
      <w:r>
        <w:rPr>
          <w:color w:val="0070C0"/>
          <w:lang w:val="cs-CZ"/>
        </w:rPr>
        <w:t>ukončená</w:t>
      </w:r>
      <w:r w:rsidR="004C2C8B" w:rsidRPr="000F5A16">
        <w:rPr>
          <w:color w:val="0070C0"/>
          <w:lang w:val="cs-CZ"/>
        </w:rPr>
        <w:t xml:space="preserve">), </w:t>
      </w:r>
      <w:r>
        <w:rPr>
          <w:color w:val="0070C0"/>
          <w:lang w:val="cs-CZ"/>
        </w:rPr>
        <w:t>nárůst o 3 partie oproti původnímu počtu</w:t>
      </w:r>
      <w:r w:rsidR="004C2C8B" w:rsidRPr="000F5A16">
        <w:rPr>
          <w:color w:val="0070C0"/>
          <w:lang w:val="cs-CZ"/>
        </w:rPr>
        <w:t>.</w:t>
      </w:r>
    </w:p>
    <w:p w:rsidR="004C2C8B" w:rsidRPr="000F5A16" w:rsidRDefault="004C2C8B" w:rsidP="004C2C8B">
      <w:pPr>
        <w:rPr>
          <w:color w:val="0070C0"/>
          <w:lang w:val="cs-CZ"/>
        </w:rPr>
      </w:pPr>
      <w:r w:rsidRPr="000F5A16">
        <w:rPr>
          <w:color w:val="0070C0"/>
          <w:lang w:val="cs-CZ"/>
        </w:rPr>
        <w:t>N</w:t>
      </w:r>
      <w:r w:rsidR="00E26A90">
        <w:rPr>
          <w:color w:val="0070C0"/>
          <w:lang w:val="cs-CZ"/>
        </w:rPr>
        <w:t>yní sleduj kroky</w:t>
      </w:r>
      <w:r w:rsidRPr="000F5A16">
        <w:rPr>
          <w:color w:val="0070C0"/>
          <w:lang w:val="cs-CZ"/>
        </w:rPr>
        <w:t xml:space="preserve"> #2 a #3 </w:t>
      </w:r>
      <w:r w:rsidR="00E26A90">
        <w:rPr>
          <w:color w:val="0070C0"/>
          <w:lang w:val="cs-CZ"/>
        </w:rPr>
        <w:t>a označ výsledek partií</w:t>
      </w:r>
      <w:r w:rsidRPr="000F5A16">
        <w:rPr>
          <w:color w:val="0070C0"/>
          <w:lang w:val="cs-CZ"/>
        </w:rPr>
        <w:t xml:space="preserve"> Brotherton - Woodford a Brotherton – Dhanish </w:t>
      </w:r>
      <w:r w:rsidR="00E26A90">
        <w:rPr>
          <w:color w:val="0070C0"/>
          <w:lang w:val="cs-CZ"/>
        </w:rPr>
        <w:t>jako „Cancelled“ (neukončené partie původním hráčem</w:t>
      </w:r>
      <w:r w:rsidRPr="000F5A16">
        <w:rPr>
          <w:color w:val="0070C0"/>
          <w:lang w:val="cs-CZ"/>
        </w:rPr>
        <w:t>).</w:t>
      </w:r>
    </w:p>
    <w:p w:rsidR="004C2C8B" w:rsidRPr="000F5A16" w:rsidRDefault="004C2C8B" w:rsidP="004C2C8B">
      <w:pPr>
        <w:rPr>
          <w:color w:val="0070C0"/>
          <w:lang w:val="cs-CZ"/>
        </w:rPr>
      </w:pPr>
      <w:r w:rsidRPr="000F5A16">
        <w:rPr>
          <w:color w:val="0070C0"/>
          <w:lang w:val="cs-CZ"/>
        </w:rPr>
        <w:lastRenderedPageBreak/>
        <w:t>N</w:t>
      </w:r>
      <w:r w:rsidR="00E26A90">
        <w:rPr>
          <w:color w:val="0070C0"/>
          <w:lang w:val="cs-CZ"/>
        </w:rPr>
        <w:t xml:space="preserve">yní sleduj kroky </w:t>
      </w:r>
      <w:r w:rsidRPr="000F5A16">
        <w:rPr>
          <w:color w:val="0070C0"/>
          <w:lang w:val="cs-CZ"/>
        </w:rPr>
        <w:t xml:space="preserve">#2 a #4 </w:t>
      </w:r>
      <w:r w:rsidR="00E26A90">
        <w:rPr>
          <w:color w:val="0070C0"/>
          <w:lang w:val="cs-CZ"/>
        </w:rPr>
        <w:t>a označ výsledek partie</w:t>
      </w:r>
      <w:r w:rsidRPr="000F5A16">
        <w:rPr>
          <w:color w:val="0070C0"/>
          <w:lang w:val="cs-CZ"/>
        </w:rPr>
        <w:t xml:space="preserve"> Wakefield – Asquith</w:t>
      </w:r>
      <w:r w:rsidR="00E26A90">
        <w:rPr>
          <w:color w:val="0070C0"/>
          <w:lang w:val="cs-CZ"/>
        </w:rPr>
        <w:t xml:space="preserve"> jako „Cancelled“</w:t>
      </w:r>
      <w:r w:rsidR="00AD6C8D">
        <w:rPr>
          <w:color w:val="0070C0"/>
          <w:lang w:val="cs-CZ"/>
        </w:rPr>
        <w:t xml:space="preserve"> (která se nikdy nehrála, protože partie s Asquithem byla ukončena původním hráčem</w:t>
      </w:r>
      <w:r w:rsidRPr="000F5A16">
        <w:rPr>
          <w:color w:val="0070C0"/>
          <w:lang w:val="cs-CZ"/>
        </w:rPr>
        <w:t>).</w:t>
      </w:r>
    </w:p>
    <w:p w:rsidR="004C2C8B" w:rsidRPr="000F5A16" w:rsidRDefault="004C2C8B" w:rsidP="004C2C8B">
      <w:pPr>
        <w:rPr>
          <w:color w:val="0070C0"/>
          <w:lang w:val="cs-CZ"/>
        </w:rPr>
      </w:pPr>
      <w:r w:rsidRPr="000F5A16">
        <w:rPr>
          <w:color w:val="0070C0"/>
          <w:lang w:val="cs-CZ"/>
        </w:rPr>
        <w:t>T</w:t>
      </w:r>
      <w:r w:rsidR="00AD6C8D">
        <w:rPr>
          <w:color w:val="0070C0"/>
          <w:lang w:val="cs-CZ"/>
        </w:rPr>
        <w:t>abulka bude nyní vypadat takto</w:t>
      </w:r>
      <w:r w:rsidRPr="000F5A16">
        <w:rPr>
          <w:color w:val="0070C0"/>
          <w:lang w:val="cs-CZ"/>
        </w:rPr>
        <w:t>:</w:t>
      </w:r>
    </w:p>
    <w:p w:rsidR="00DC16EB" w:rsidRPr="000F5A16" w:rsidRDefault="004C2C8B" w:rsidP="004C2C8B">
      <w:pPr>
        <w:rPr>
          <w:color w:val="0070C0"/>
          <w:lang w:val="cs-CZ"/>
        </w:rPr>
      </w:pPr>
      <w:r w:rsidRPr="000F5A16">
        <w:rPr>
          <w:color w:val="0070C0"/>
          <w:lang w:val="cs-CZ"/>
        </w:rPr>
        <w:t xml:space="preserve">PST2 </w:t>
      </w:r>
      <w:r w:rsidR="00AD6C8D">
        <w:rPr>
          <w:color w:val="0070C0"/>
          <w:lang w:val="cs-CZ"/>
        </w:rPr>
        <w:t>šach.</w:t>
      </w:r>
      <w:r w:rsidRPr="000F5A16">
        <w:rPr>
          <w:color w:val="0070C0"/>
          <w:lang w:val="cs-CZ"/>
        </w:rPr>
        <w:t xml:space="preserve"> 2, Po</w:t>
      </w:r>
      <w:r w:rsidR="00AD6C8D">
        <w:rPr>
          <w:color w:val="0070C0"/>
          <w:lang w:val="cs-CZ"/>
        </w:rPr>
        <w:t>štovní náhrady</w:t>
      </w:r>
      <w:r w:rsidRPr="000F5A16">
        <w:rPr>
          <w:color w:val="0070C0"/>
          <w:lang w:val="cs-CZ"/>
        </w:rPr>
        <w:t xml:space="preserve"> Test 2 </w:t>
      </w:r>
      <w:r w:rsidR="00AD6C8D">
        <w:rPr>
          <w:color w:val="0070C0"/>
          <w:lang w:val="cs-CZ"/>
        </w:rPr>
        <w:t>šach.</w:t>
      </w:r>
      <w:r w:rsidRPr="000F5A16">
        <w:rPr>
          <w:color w:val="0070C0"/>
          <w:lang w:val="cs-CZ"/>
        </w:rPr>
        <w:t xml:space="preserve"> 2</w:t>
      </w:r>
    </w:p>
    <w:p w:rsidR="00B91BD2" w:rsidRPr="000F5A16" w:rsidRDefault="00B91BD2" w:rsidP="004C2C8B">
      <w:pPr>
        <w:rPr>
          <w:color w:val="0070C0"/>
          <w:lang w:val="cs-CZ"/>
        </w:rPr>
      </w:pPr>
    </w:p>
    <w:p w:rsidR="00B91BD2" w:rsidRDefault="00B91BD2" w:rsidP="004C2C8B">
      <w:pPr>
        <w:rPr>
          <w:color w:val="0070C0"/>
          <w:lang w:val="cs-CZ"/>
        </w:rPr>
      </w:pPr>
    </w:p>
    <w:p w:rsidR="00AD6C8D" w:rsidRDefault="00AD6C8D" w:rsidP="004C2C8B">
      <w:pPr>
        <w:rPr>
          <w:color w:val="0070C0"/>
          <w:lang w:val="cs-CZ"/>
        </w:rPr>
      </w:pPr>
    </w:p>
    <w:p w:rsidR="00AD6C8D" w:rsidRPr="000F5A16" w:rsidRDefault="00AD6C8D" w:rsidP="004C2C8B">
      <w:pPr>
        <w:rPr>
          <w:color w:val="0070C0"/>
          <w:lang w:val="cs-CZ"/>
        </w:rPr>
      </w:pP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4C2C8B" w:rsidRPr="00B56194" w:rsidTr="00B91BD2">
        <w:tc>
          <w:tcPr>
            <w:tcW w:w="6990" w:type="dxa"/>
            <w:gridSpan w:val="7"/>
            <w:tcBorders>
              <w:top w:val="nil"/>
              <w:left w:val="nil"/>
              <w:bottom w:val="single" w:sz="6" w:space="0" w:color="1D3C50"/>
              <w:right w:val="nil"/>
            </w:tcBorders>
            <w:tcMar>
              <w:top w:w="20" w:type="dxa"/>
              <w:left w:w="20" w:type="dxa"/>
              <w:bottom w:w="20" w:type="dxa"/>
              <w:right w:w="20" w:type="dxa"/>
            </w:tcMar>
          </w:tcPr>
          <w:p w:rsidR="004C2C8B" w:rsidRPr="00B56194" w:rsidRDefault="004C2C8B" w:rsidP="00006F3F">
            <w:pPr>
              <w:rPr>
                <w:lang w:val="cs-CZ"/>
              </w:rPr>
            </w:pPr>
            <w:r w:rsidRPr="00B56194">
              <w:rPr>
                <w:lang w:val="cs-CZ"/>
              </w:rPr>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Score</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32">
              <w:r w:rsidR="004C2C8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33">
              <w:r w:rsidR="004C2C8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D727DB" w:rsidP="00006F3F">
            <w:pPr>
              <w:rPr>
                <w:lang w:val="cs-CZ"/>
              </w:rPr>
            </w:pPr>
            <w:hyperlink r:id="rId34">
              <w:r w:rsidR="004C2C8B" w:rsidRPr="000F5A16">
                <w:rPr>
                  <w:rFonts w:eastAsia="Verdana"/>
                  <w:color w:val="FF0000"/>
                  <w:lang w:val="cs-CZ"/>
                </w:rPr>
                <w:t>1</w:t>
              </w:r>
            </w:hyperlink>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35">
              <w:r w:rsidR="004C2C8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36">
              <w:r w:rsidR="004C2C8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37">
              <w:r w:rsidR="004C2C8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38">
              <w:r w:rsidR="004C2C8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39">
              <w:r w:rsidR="004C2C8B" w:rsidRPr="000F5A16">
                <w:rPr>
                  <w:rFonts w:eastAsia="Verdana"/>
                  <w:color w:val="3B6A9F"/>
                  <w:lang w:val="cs-CZ"/>
                </w:rPr>
                <w:t>Wakefield, Robert J.</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D727DB" w:rsidP="00006F3F">
            <w:pPr>
              <w:rPr>
                <w:lang w:val="cs-CZ"/>
              </w:rPr>
            </w:pPr>
            <w:hyperlink r:id="rId40">
              <w:r w:rsidR="004C2C8B" w:rsidRPr="000F5A16">
                <w:rPr>
                  <w:rFonts w:eastAsia="Verdana"/>
                  <w:color w:val="3B6A9F"/>
                  <w:lang w:val="cs-CZ"/>
                </w:rPr>
                <w:t>2274</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D727DB" w:rsidP="00006F3F">
            <w:pPr>
              <w:rPr>
                <w:lang w:val="cs-CZ"/>
              </w:rPr>
            </w:pPr>
            <w:hyperlink r:id="rId41">
              <w:r w:rsidR="004C2C8B" w:rsidRPr="000F5A16">
                <w:rPr>
                  <w:rFonts w:eastAsia="Verdana"/>
                  <w:color w:val="FF0000"/>
                  <w:lang w:val="cs-CZ"/>
                </w:rPr>
                <w:t>0</w:t>
              </w:r>
            </w:hyperlink>
            <w:hyperlink r:id="rId42">
              <w:r w:rsidR="004C2C8B" w:rsidRPr="000F5A16">
                <w:rPr>
                  <w:rFonts w:eastAsia="Verdana"/>
                  <w:color w:val="FF0000"/>
                  <w:vertAlign w:val="superscript"/>
                  <w:lang w:val="cs-CZ"/>
                </w:rPr>
                <w:t>O</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bl>
    <w:p w:rsidR="004C2C8B" w:rsidRPr="000F5A16" w:rsidRDefault="004C2C8B" w:rsidP="004C2C8B">
      <w:pPr>
        <w:rPr>
          <w:color w:val="0070C0"/>
          <w:lang w:val="cs-CZ"/>
        </w:rPr>
      </w:pPr>
      <w:r w:rsidRPr="000F5A16">
        <w:rPr>
          <w:color w:val="0070C0"/>
          <w:highlight w:val="white"/>
          <w:lang w:val="cs-CZ"/>
        </w:rPr>
        <w:t>X</w:t>
      </w:r>
      <w:r w:rsidRPr="000F5A16">
        <w:rPr>
          <w:color w:val="0070C0"/>
          <w:vertAlign w:val="superscript"/>
          <w:lang w:val="cs-CZ"/>
        </w:rPr>
        <w:t>O</w:t>
      </w:r>
      <w:r w:rsidRPr="000F5A16">
        <w:rPr>
          <w:color w:val="0070C0"/>
          <w:lang w:val="cs-CZ"/>
        </w:rPr>
        <w:t xml:space="preserve"> </w:t>
      </w:r>
      <w:r w:rsidRPr="000F5A16">
        <w:rPr>
          <w:color w:val="0070C0"/>
          <w:highlight w:val="white"/>
          <w:lang w:val="cs-CZ"/>
        </w:rPr>
        <w:t xml:space="preserve">= </w:t>
      </w:r>
      <w:r w:rsidR="00AD6C8D">
        <w:rPr>
          <w:color w:val="0070C0"/>
          <w:highlight w:val="white"/>
          <w:lang w:val="cs-CZ"/>
        </w:rPr>
        <w:t>partie ukončená původním hráčem</w:t>
      </w:r>
    </w:p>
    <w:p w:rsidR="004C2C8B" w:rsidRPr="000F5A16" w:rsidRDefault="00AD6C8D" w:rsidP="004C2C8B">
      <w:pPr>
        <w:rPr>
          <w:color w:val="0070C0"/>
          <w:lang w:val="cs-CZ"/>
        </w:rPr>
      </w:pPr>
      <w:r>
        <w:rPr>
          <w:color w:val="0070C0"/>
          <w:highlight w:val="white"/>
          <w:lang w:val="cs-CZ"/>
        </w:rPr>
        <w:t>Náhrady</w:t>
      </w:r>
      <w:r w:rsidR="004C2C8B" w:rsidRPr="000F5A16">
        <w:rPr>
          <w:color w:val="0070C0"/>
          <w:highlight w:val="white"/>
          <w:lang w:val="cs-CZ"/>
        </w:rPr>
        <w:t>:</w:t>
      </w:r>
    </w:p>
    <w:p w:rsidR="004C2C8B" w:rsidRPr="000F5A16" w:rsidRDefault="00D727DB" w:rsidP="004C2C8B">
      <w:pPr>
        <w:rPr>
          <w:color w:val="0070C0"/>
          <w:lang w:val="cs-CZ"/>
        </w:rPr>
      </w:pPr>
      <w:hyperlink r:id="rId43">
        <w:r w:rsidR="004C2C8B" w:rsidRPr="000F5A16">
          <w:rPr>
            <w:color w:val="0070C0"/>
            <w:lang w:val="cs-CZ"/>
          </w:rPr>
          <w:t>Brotherton, Trevor S.</w:t>
        </w:r>
      </w:hyperlink>
      <w:r w:rsidR="004C2C8B" w:rsidRPr="000F5A16">
        <w:rPr>
          <w:color w:val="0070C0"/>
          <w:lang w:val="cs-CZ"/>
        </w:rPr>
        <w:t xml:space="preserve"> </w:t>
      </w:r>
      <w:r w:rsidR="004C2C8B" w:rsidRPr="000F5A16">
        <w:rPr>
          <w:color w:val="0070C0"/>
          <w:highlight w:val="white"/>
          <w:lang w:val="cs-CZ"/>
        </w:rPr>
        <w:t xml:space="preserve">(Team B) </w:t>
      </w:r>
      <w:r w:rsidR="00AD6C8D">
        <w:rPr>
          <w:color w:val="0070C0"/>
          <w:highlight w:val="white"/>
          <w:lang w:val="cs-CZ"/>
        </w:rPr>
        <w:t>byl nahrazen</w:t>
      </w:r>
      <w:hyperlink r:id="rId44">
        <w:r w:rsidR="004C2C8B" w:rsidRPr="000F5A16">
          <w:rPr>
            <w:color w:val="0070C0"/>
            <w:lang w:val="cs-CZ"/>
          </w:rPr>
          <w:t xml:space="preserve"> Wakefield</w:t>
        </w:r>
        <w:r w:rsidR="00AD6C8D">
          <w:rPr>
            <w:color w:val="0070C0"/>
            <w:lang w:val="cs-CZ"/>
          </w:rPr>
          <w:t>em</w:t>
        </w:r>
        <w:r w:rsidR="004C2C8B" w:rsidRPr="000F5A16">
          <w:rPr>
            <w:color w:val="0070C0"/>
            <w:lang w:val="cs-CZ"/>
          </w:rPr>
          <w:t>, Robert</w:t>
        </w:r>
        <w:r w:rsidR="00AD6C8D">
          <w:rPr>
            <w:color w:val="0070C0"/>
            <w:lang w:val="cs-CZ"/>
          </w:rPr>
          <w:t>em</w:t>
        </w:r>
        <w:r w:rsidR="004C2C8B" w:rsidRPr="000F5A16">
          <w:rPr>
            <w:color w:val="0070C0"/>
            <w:lang w:val="cs-CZ"/>
          </w:rPr>
          <w:t xml:space="preserve"> J.</w:t>
        </w:r>
      </w:hyperlink>
      <w:r w:rsidR="004C2C8B" w:rsidRPr="000F5A16">
        <w:rPr>
          <w:color w:val="0070C0"/>
          <w:highlight w:val="white"/>
          <w:lang w:val="cs-CZ"/>
        </w:rPr>
        <w:t>.</w:t>
      </w:r>
    </w:p>
    <w:p w:rsidR="004C2C8B" w:rsidRPr="000F5A16" w:rsidRDefault="004C2C8B" w:rsidP="004C2C8B">
      <w:pPr>
        <w:rPr>
          <w:color w:val="0070C0"/>
          <w:lang w:val="cs-CZ"/>
        </w:rPr>
      </w:pPr>
      <w:r w:rsidRPr="000F5A16">
        <w:rPr>
          <w:color w:val="0070C0"/>
          <w:lang w:val="cs-CZ"/>
        </w:rPr>
        <w:t>N</w:t>
      </w:r>
      <w:r w:rsidR="00AD6C8D">
        <w:rPr>
          <w:color w:val="0070C0"/>
          <w:lang w:val="cs-CZ"/>
        </w:rPr>
        <w:t>eukončené</w:t>
      </w:r>
      <w:r w:rsidRPr="000F5A16">
        <w:rPr>
          <w:color w:val="0070C0"/>
          <w:lang w:val="cs-CZ"/>
        </w:rPr>
        <w:t xml:space="preserve">: 5, </w:t>
      </w:r>
      <w:r w:rsidR="00AD6C8D">
        <w:rPr>
          <w:color w:val="0070C0"/>
          <w:lang w:val="cs-CZ"/>
        </w:rPr>
        <w:t>Probíhající odhad</w:t>
      </w:r>
      <w:r w:rsidRPr="000F5A16">
        <w:rPr>
          <w:color w:val="0070C0"/>
          <w:lang w:val="cs-CZ"/>
        </w:rPr>
        <w:t xml:space="preserve">: 0, </w:t>
      </w:r>
      <w:r w:rsidR="00AD6C8D">
        <w:rPr>
          <w:color w:val="0070C0"/>
          <w:lang w:val="cs-CZ"/>
        </w:rPr>
        <w:t>Ukončené</w:t>
      </w:r>
      <w:r w:rsidRPr="000F5A16">
        <w:rPr>
          <w:color w:val="0070C0"/>
          <w:lang w:val="cs-CZ"/>
        </w:rPr>
        <w:t>:</w:t>
      </w:r>
      <w:hyperlink r:id="rId45">
        <w:r w:rsidRPr="000F5A16">
          <w:rPr>
            <w:color w:val="0070C0"/>
            <w:lang w:val="cs-CZ"/>
          </w:rPr>
          <w:t xml:space="preserve"> 4</w:t>
        </w:r>
      </w:hyperlink>
    </w:p>
    <w:p w:rsidR="004C2C8B" w:rsidRPr="000F5A16" w:rsidRDefault="00AD6C8D" w:rsidP="00C51963">
      <w:pPr>
        <w:jc w:val="both"/>
        <w:rPr>
          <w:color w:val="0070C0"/>
          <w:lang w:val="cs-CZ"/>
        </w:rPr>
      </w:pPr>
      <w:r>
        <w:rPr>
          <w:color w:val="0070C0"/>
          <w:lang w:val="cs-CZ"/>
        </w:rPr>
        <w:t>Jedinou změnou je počet partií</w:t>
      </w:r>
      <w:r w:rsidR="004C2C8B" w:rsidRPr="000F5A16">
        <w:rPr>
          <w:color w:val="0070C0"/>
          <w:lang w:val="cs-CZ"/>
        </w:rPr>
        <w:t xml:space="preserve"> “N</w:t>
      </w:r>
      <w:r>
        <w:rPr>
          <w:color w:val="0070C0"/>
          <w:lang w:val="cs-CZ"/>
        </w:rPr>
        <w:t>eukončené</w:t>
      </w:r>
      <w:r w:rsidR="004C2C8B" w:rsidRPr="000F5A16">
        <w:rPr>
          <w:color w:val="0070C0"/>
          <w:lang w:val="cs-CZ"/>
        </w:rPr>
        <w:t>”</w:t>
      </w:r>
      <w:r w:rsidR="00C51963">
        <w:rPr>
          <w:color w:val="0070C0"/>
          <w:lang w:val="cs-CZ"/>
        </w:rPr>
        <w:t xml:space="preserve"> </w:t>
      </w:r>
      <w:r>
        <w:rPr>
          <w:color w:val="0070C0"/>
          <w:lang w:val="cs-CZ"/>
        </w:rPr>
        <w:t>se nyní ukazuje správně jako 5. Počet ukončených partií nyní ukazuje</w:t>
      </w:r>
      <w:r w:rsidR="004C2C8B" w:rsidRPr="000F5A16">
        <w:rPr>
          <w:color w:val="0070C0"/>
          <w:lang w:val="cs-CZ"/>
        </w:rPr>
        <w:t xml:space="preserve"> 4.</w:t>
      </w:r>
    </w:p>
    <w:p w:rsidR="004C2C8B" w:rsidRPr="000F5A16" w:rsidRDefault="00AD6C8D" w:rsidP="00C51963">
      <w:pPr>
        <w:jc w:val="both"/>
        <w:rPr>
          <w:color w:val="0070C0"/>
          <w:lang w:val="cs-CZ"/>
        </w:rPr>
      </w:pPr>
      <w:r>
        <w:rPr>
          <w:color w:val="0070C0"/>
          <w:lang w:val="cs-CZ"/>
        </w:rPr>
        <w:t>Pouze dodržením tohoto postupu bude počet neukončených partií na této šachovnici zobrazen správně</w:t>
      </w:r>
      <w:r w:rsidR="004C2C8B" w:rsidRPr="000F5A16">
        <w:rPr>
          <w:color w:val="0070C0"/>
          <w:lang w:val="cs-CZ"/>
        </w:rPr>
        <w:t>.</w:t>
      </w:r>
    </w:p>
    <w:p w:rsidR="004C2C8B" w:rsidRDefault="004C2C8B" w:rsidP="00C51963">
      <w:pPr>
        <w:jc w:val="both"/>
        <w:rPr>
          <w:color w:val="0070C0"/>
          <w:lang w:val="cs-CZ"/>
        </w:rPr>
      </w:pPr>
      <w:r w:rsidRPr="000F5A16">
        <w:rPr>
          <w:color w:val="0070C0"/>
          <w:lang w:val="cs-CZ"/>
        </w:rPr>
        <w:t>[</w:t>
      </w:r>
      <w:r w:rsidR="00AD6C8D">
        <w:rPr>
          <w:color w:val="0070C0"/>
          <w:lang w:val="cs-CZ"/>
        </w:rPr>
        <w:t>Velké díky za napsání výše uvedeného podrobného popisu</w:t>
      </w:r>
      <w:r w:rsidR="002A7CAE">
        <w:rPr>
          <w:color w:val="0070C0"/>
          <w:lang w:val="cs-CZ"/>
        </w:rPr>
        <w:t>,</w:t>
      </w:r>
      <w:r w:rsidR="00AD6C8D">
        <w:rPr>
          <w:color w:val="0070C0"/>
          <w:lang w:val="cs-CZ"/>
        </w:rPr>
        <w:t xml:space="preserve"> jak zacházet s náhradami v poštovních turnajích na serveru ICCF</w:t>
      </w:r>
      <w:r w:rsidR="002A7CAE">
        <w:rPr>
          <w:color w:val="0070C0"/>
          <w:lang w:val="cs-CZ"/>
        </w:rPr>
        <w:t xml:space="preserve"> patří</w:t>
      </w:r>
      <w:r w:rsidR="002A7CAE" w:rsidRPr="002A7CAE">
        <w:rPr>
          <w:color w:val="0070C0"/>
          <w:lang w:val="cs-CZ"/>
        </w:rPr>
        <w:t xml:space="preserve"> </w:t>
      </w:r>
      <w:r w:rsidR="002A7CAE" w:rsidRPr="000F5A16">
        <w:rPr>
          <w:color w:val="0070C0"/>
          <w:lang w:val="cs-CZ"/>
        </w:rPr>
        <w:t>IA Neil</w:t>
      </w:r>
      <w:r w:rsidR="002A7CAE">
        <w:rPr>
          <w:color w:val="0070C0"/>
          <w:lang w:val="cs-CZ"/>
        </w:rPr>
        <w:t>u</w:t>
      </w:r>
      <w:r w:rsidR="002A7CAE" w:rsidRPr="000F5A16">
        <w:rPr>
          <w:color w:val="0070C0"/>
          <w:lang w:val="cs-CZ"/>
        </w:rPr>
        <w:t xml:space="preserve"> Limbert</w:t>
      </w:r>
      <w:r w:rsidR="002A7CAE">
        <w:rPr>
          <w:color w:val="0070C0"/>
          <w:lang w:val="cs-CZ"/>
        </w:rPr>
        <w:t xml:space="preserve">ovi! </w:t>
      </w:r>
      <w:r w:rsidRPr="000F5A16">
        <w:rPr>
          <w:color w:val="0070C0"/>
          <w:lang w:val="cs-CZ"/>
        </w:rPr>
        <w:t>]</w:t>
      </w:r>
    </w:p>
    <w:p w:rsidR="00AD6C8D" w:rsidRPr="000F5A16" w:rsidRDefault="00AD6C8D" w:rsidP="004C2C8B">
      <w:pPr>
        <w:rPr>
          <w:color w:val="0070C0"/>
          <w:lang w:val="cs-CZ"/>
        </w:rPr>
      </w:pPr>
    </w:p>
    <w:p w:rsidR="004C2C8B" w:rsidRPr="00D727DB" w:rsidRDefault="004C2C8B" w:rsidP="002437C7">
      <w:pPr>
        <w:pStyle w:val="Nadpis3"/>
        <w:rPr>
          <w:lang w:val="cs-CZ"/>
        </w:rPr>
      </w:pPr>
      <w:r w:rsidRPr="000F5A16">
        <w:rPr>
          <w:lang w:val="cs-CZ"/>
        </w:rPr>
        <w:tab/>
      </w:r>
      <w:bookmarkStart w:id="1201" w:name="_Toc471505817"/>
      <w:bookmarkStart w:id="1202" w:name="_Toc511394231"/>
      <w:bookmarkStart w:id="1203" w:name="_Toc511394771"/>
      <w:bookmarkStart w:id="1204" w:name="_Toc511394987"/>
      <w:bookmarkStart w:id="1205" w:name="_Toc511395281"/>
      <w:bookmarkStart w:id="1206" w:name="_Toc511397887"/>
      <w:bookmarkStart w:id="1207" w:name="_Toc511398100"/>
      <w:bookmarkStart w:id="1208" w:name="_Toc28420351"/>
      <w:bookmarkStart w:id="1209" w:name="_Toc62476957"/>
      <w:bookmarkStart w:id="1210" w:name="_Toc62477171"/>
      <w:bookmarkStart w:id="1211" w:name="_Toc62477446"/>
      <w:bookmarkStart w:id="1212" w:name="_Toc93479153"/>
      <w:bookmarkStart w:id="1213" w:name="_Toc93484677"/>
      <w:r w:rsidRPr="00D727DB">
        <w:rPr>
          <w:lang w:val="cs-CZ"/>
        </w:rPr>
        <w:t xml:space="preserve">3.17.5. </w:t>
      </w:r>
      <w:r w:rsidR="00AD6C8D" w:rsidRPr="00D727DB">
        <w:rPr>
          <w:lang w:val="cs-CZ"/>
        </w:rPr>
        <w:t>Výměna hráčů</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r w:rsidRPr="00D727DB">
        <w:rPr>
          <w:lang w:val="cs-CZ"/>
        </w:rPr>
        <w:t xml:space="preserve"> </w:t>
      </w:r>
    </w:p>
    <w:p w:rsidR="004C2C8B" w:rsidRPr="000F5A16" w:rsidRDefault="004C2C8B" w:rsidP="004C2C8B">
      <w:pPr>
        <w:spacing w:after="0" w:line="240" w:lineRule="auto"/>
        <w:rPr>
          <w:lang w:val="cs-CZ"/>
        </w:rPr>
      </w:pPr>
    </w:p>
    <w:p w:rsidR="004C2C8B" w:rsidRPr="000F5A16" w:rsidRDefault="002A7CAE" w:rsidP="004C2C8B">
      <w:pPr>
        <w:spacing w:after="0" w:line="240" w:lineRule="auto"/>
        <w:rPr>
          <w:lang w:val="cs-CZ"/>
        </w:rPr>
      </w:pPr>
      <w:r>
        <w:rPr>
          <w:lang w:val="cs-CZ"/>
        </w:rPr>
        <w:lastRenderedPageBreak/>
        <w:t>Existují dva druhy „výměny“ hráče</w:t>
      </w:r>
      <w:r w:rsidR="004C2C8B" w:rsidRPr="000F5A16">
        <w:rPr>
          <w:lang w:val="cs-CZ"/>
        </w:rPr>
        <w:t xml:space="preserve">. </w:t>
      </w:r>
      <w:r>
        <w:rPr>
          <w:lang w:val="cs-CZ"/>
        </w:rPr>
        <w:t>První z nich pouze v turnajích jednotlivců</w:t>
      </w:r>
      <w:r w:rsidR="004C2C8B" w:rsidRPr="000F5A16">
        <w:rPr>
          <w:lang w:val="cs-CZ"/>
        </w:rPr>
        <w:t xml:space="preserve">. </w:t>
      </w:r>
      <w:r>
        <w:rPr>
          <w:lang w:val="cs-CZ"/>
        </w:rPr>
        <w:t>Druhý typ se objevuje pouze v turnaji družstev</w:t>
      </w:r>
      <w:r w:rsidR="004C2C8B" w:rsidRPr="000F5A16">
        <w:rPr>
          <w:lang w:val="cs-CZ"/>
        </w:rPr>
        <w:t xml:space="preserve">. </w:t>
      </w:r>
    </w:p>
    <w:p w:rsidR="004C2C8B" w:rsidRPr="000F5A16" w:rsidRDefault="004C2C8B" w:rsidP="004C2C8B">
      <w:pPr>
        <w:spacing w:after="0" w:line="240" w:lineRule="auto"/>
        <w:rPr>
          <w:lang w:val="cs-CZ"/>
        </w:rPr>
      </w:pPr>
    </w:p>
    <w:p w:rsidR="004753C0" w:rsidRPr="004753C0" w:rsidRDefault="002A7CAE" w:rsidP="004753C0">
      <w:pPr>
        <w:spacing w:after="0" w:line="240" w:lineRule="auto"/>
        <w:jc w:val="both"/>
        <w:rPr>
          <w:lang w:val="cs-CZ"/>
        </w:rPr>
      </w:pPr>
      <w:r>
        <w:rPr>
          <w:lang w:val="cs-CZ"/>
        </w:rPr>
        <w:t>V soutěži</w:t>
      </w:r>
      <w:r w:rsidR="004C2C8B" w:rsidRPr="000F5A16">
        <w:rPr>
          <w:lang w:val="cs-CZ"/>
        </w:rPr>
        <w:t xml:space="preserve"> </w:t>
      </w:r>
      <w:r w:rsidRPr="002A7CAE">
        <w:rPr>
          <w:caps/>
          <w:lang w:val="cs-CZ"/>
        </w:rPr>
        <w:t>JEDNOTLIVC</w:t>
      </w:r>
      <w:r>
        <w:rPr>
          <w:caps/>
          <w:lang w:val="cs-CZ"/>
        </w:rPr>
        <w:t>ů</w:t>
      </w:r>
      <w:r>
        <w:rPr>
          <w:lang w:val="cs-CZ"/>
        </w:rPr>
        <w:t xml:space="preserve">, výměna může nastat pouze v případě vystoupení hráče (akceptovaného nebo ne), místo jiných možností jako </w:t>
      </w:r>
      <w:r w:rsidR="00C51963">
        <w:rPr>
          <w:lang w:val="cs-CZ"/>
        </w:rPr>
        <w:t xml:space="preserve">kontumace hráče, nebo odhadu nebo </w:t>
      </w:r>
      <w:r w:rsidR="0042797D">
        <w:rPr>
          <w:lang w:val="cs-CZ"/>
        </w:rPr>
        <w:t>anulace</w:t>
      </w:r>
      <w:r w:rsidR="00C51963">
        <w:rPr>
          <w:lang w:val="cs-CZ"/>
        </w:rPr>
        <w:t xml:space="preserve"> partií</w:t>
      </w:r>
      <w:r w:rsidR="004C2C8B" w:rsidRPr="000F5A16">
        <w:rPr>
          <w:lang w:val="cs-CZ"/>
        </w:rPr>
        <w:t xml:space="preserve">. </w:t>
      </w:r>
      <w:r w:rsidR="009E3033">
        <w:rPr>
          <w:lang w:val="cs-CZ"/>
        </w:rPr>
        <w:t xml:space="preserve">Taková výměna může nastat </w:t>
      </w:r>
      <w:r w:rsidR="005F1156" w:rsidRPr="005F1156">
        <w:rPr>
          <w:lang w:val="cs-CZ"/>
        </w:rPr>
        <w:t>[</w:t>
      </w:r>
      <w:r w:rsidR="005F1156">
        <w:rPr>
          <w:lang w:val="cs-CZ"/>
        </w:rPr>
        <w:t>v soutěži s jakoukoli časovou kontrolou</w:t>
      </w:r>
      <w:r w:rsidR="005F1156" w:rsidRPr="005F1156">
        <w:rPr>
          <w:lang w:val="cs-CZ"/>
        </w:rPr>
        <w:t>]</w:t>
      </w:r>
      <w:r w:rsidR="00097663">
        <w:rPr>
          <w:lang w:val="cs-CZ"/>
        </w:rPr>
        <w:t xml:space="preserve"> </w:t>
      </w:r>
      <w:r w:rsidR="009E3033">
        <w:rPr>
          <w:lang w:val="cs-CZ"/>
        </w:rPr>
        <w:t>po zahájení soutěže, ale před oficiálním datem startu</w:t>
      </w:r>
      <w:r w:rsidR="004C2C8B" w:rsidRPr="000F5A16">
        <w:rPr>
          <w:lang w:val="cs-CZ"/>
        </w:rPr>
        <w:t xml:space="preserve">, </w:t>
      </w:r>
      <w:r w:rsidR="009E3033">
        <w:rPr>
          <w:lang w:val="cs-CZ"/>
        </w:rPr>
        <w:t xml:space="preserve">nebo </w:t>
      </w:r>
      <w:r w:rsidR="00097663">
        <w:rPr>
          <w:lang w:val="cs-CZ"/>
        </w:rPr>
        <w:t xml:space="preserve">také </w:t>
      </w:r>
      <w:r w:rsidR="00097663" w:rsidRPr="00097663">
        <w:rPr>
          <w:lang w:val="cs-CZ"/>
        </w:rPr>
        <w:t>[</w:t>
      </w:r>
      <w:r w:rsidR="00097663">
        <w:rPr>
          <w:lang w:val="cs-CZ"/>
        </w:rPr>
        <w:t xml:space="preserve">pouze pro </w:t>
      </w:r>
      <w:r w:rsidR="00097663" w:rsidRPr="00097663">
        <w:rPr>
          <w:lang w:val="cs-CZ"/>
        </w:rPr>
        <w:t>STANDARD</w:t>
      </w:r>
      <w:r w:rsidR="00097663">
        <w:rPr>
          <w:lang w:val="cs-CZ"/>
        </w:rPr>
        <w:t xml:space="preserve"> nebo</w:t>
      </w:r>
      <w:r w:rsidR="00097663" w:rsidRPr="00097663">
        <w:rPr>
          <w:lang w:val="cs-CZ"/>
        </w:rPr>
        <w:t xml:space="preserve"> T</w:t>
      </w:r>
      <w:r w:rsidR="00097663">
        <w:rPr>
          <w:lang w:val="cs-CZ"/>
        </w:rPr>
        <w:t>ŘI BLOKY se zaručeným časem</w:t>
      </w:r>
      <w:r w:rsidR="00097663" w:rsidRPr="00097663">
        <w:rPr>
          <w:lang w:val="cs-CZ"/>
        </w:rPr>
        <w:t>:]</w:t>
      </w:r>
      <w:r w:rsidR="00097663">
        <w:rPr>
          <w:sz w:val="30"/>
          <w:szCs w:val="30"/>
          <w:lang w:val="cs-CZ"/>
        </w:rPr>
        <w:t xml:space="preserve"> </w:t>
      </w:r>
      <w:r w:rsidR="009E3033">
        <w:rPr>
          <w:lang w:val="cs-CZ"/>
        </w:rPr>
        <w:t>v průběhu rané fáze soutěže</w:t>
      </w:r>
      <w:r w:rsidR="004C2C8B" w:rsidRPr="000F5A16">
        <w:rPr>
          <w:lang w:val="cs-CZ"/>
        </w:rPr>
        <w:t xml:space="preserve"> (</w:t>
      </w:r>
      <w:r w:rsidR="009E3033">
        <w:rPr>
          <w:lang w:val="cs-CZ"/>
        </w:rPr>
        <w:t>obvykle ne déle než 4 měsíce po startu</w:t>
      </w:r>
      <w:r w:rsidR="004C2C8B" w:rsidRPr="000F5A16">
        <w:rPr>
          <w:lang w:val="cs-CZ"/>
        </w:rPr>
        <w:t xml:space="preserve">). </w:t>
      </w:r>
      <w:r w:rsidR="004753C0" w:rsidRPr="00F7121F">
        <w:rPr>
          <w:lang w:val="cs-CZ"/>
        </w:rPr>
        <w:t xml:space="preserve">Výměna je tedy povolena, když platí toto: vystoupivší hráč (a) neukončil v soutěži žádnou partii (a nemá žádné reklamace v řízení) a (b) průměrný počet tahů ve všech jeho partiích je &lt;10. </w:t>
      </w:r>
      <w:r w:rsidR="004753C0">
        <w:rPr>
          <w:lang w:val="cs-CZ"/>
        </w:rPr>
        <w:t xml:space="preserve">Při tomto typu náhrady v soutěži jednotlivců zahajuje nový hráč všechny partie od začátku včetně plného času na rozmyšlenou a </w:t>
      </w:r>
      <w:r w:rsidR="004753C0" w:rsidRPr="004753C0">
        <w:rPr>
          <w:lang w:val="cs-CZ"/>
        </w:rPr>
        <w:t xml:space="preserve">[STANDARD:] </w:t>
      </w:r>
      <w:r w:rsidR="004753C0">
        <w:rPr>
          <w:lang w:val="cs-CZ"/>
        </w:rPr>
        <w:t xml:space="preserve">celé </w:t>
      </w:r>
      <w:r w:rsidR="004753C0" w:rsidRPr="004753C0">
        <w:rPr>
          <w:lang w:val="cs-CZ"/>
        </w:rPr>
        <w:t>disponibilní délky dovolené. Tento typ náhrady je nejběžnější v soutěžích zahrnutých do ratingu a v soutěžích v nichž je možné získat normy a tituly.</w:t>
      </w:r>
    </w:p>
    <w:p w:rsidR="004C2C8B" w:rsidRPr="000F5A16" w:rsidRDefault="004C2C8B" w:rsidP="004C2C8B">
      <w:pPr>
        <w:spacing w:after="0" w:line="240" w:lineRule="auto"/>
        <w:rPr>
          <w:lang w:val="cs-CZ"/>
        </w:rPr>
      </w:pPr>
    </w:p>
    <w:p w:rsidR="0009539C" w:rsidRPr="000F5A16" w:rsidRDefault="009E3033" w:rsidP="0009539C">
      <w:pPr>
        <w:spacing w:after="0" w:line="240" w:lineRule="auto"/>
        <w:jc w:val="both"/>
        <w:rPr>
          <w:lang w:val="cs-CZ"/>
        </w:rPr>
      </w:pPr>
      <w:r>
        <w:rPr>
          <w:lang w:val="cs-CZ"/>
        </w:rPr>
        <w:t>V soutěži DRUŽSTEV</w:t>
      </w:r>
      <w:r w:rsidR="004C2C8B" w:rsidRPr="000F5A16">
        <w:rPr>
          <w:lang w:val="cs-CZ"/>
        </w:rPr>
        <w:t xml:space="preserve"> </w:t>
      </w:r>
      <w:r>
        <w:rPr>
          <w:lang w:val="cs-CZ"/>
        </w:rPr>
        <w:t xml:space="preserve">je výměna hráče řešena zcela odlišně. Základní situace je stejná jako při náhradě hráče </w:t>
      </w:r>
      <w:r w:rsidR="00A67CBC" w:rsidRPr="000F5A16">
        <w:rPr>
          <w:lang w:val="cs-CZ"/>
        </w:rPr>
        <w:t>(</w:t>
      </w:r>
      <w:r>
        <w:rPr>
          <w:lang w:val="cs-CZ"/>
        </w:rPr>
        <w:t>viz</w:t>
      </w:r>
      <w:r w:rsidR="00A67CBC" w:rsidRPr="000F5A16">
        <w:rPr>
          <w:lang w:val="cs-CZ"/>
        </w:rPr>
        <w:t xml:space="preserve"> §3.17.4.</w:t>
      </w:r>
      <w:r w:rsidR="004C2C8B" w:rsidRPr="000F5A16">
        <w:rPr>
          <w:lang w:val="cs-CZ"/>
        </w:rPr>
        <w:t xml:space="preserve">). </w:t>
      </w:r>
      <w:r w:rsidR="00E83B41">
        <w:rPr>
          <w:lang w:val="cs-CZ"/>
        </w:rPr>
        <w:t xml:space="preserve">Výměna hráče je však odlišná od náhrady hráče v tom, že partie hrané </w:t>
      </w:r>
      <w:r w:rsidR="00B50DA0">
        <w:rPr>
          <w:lang w:val="cs-CZ"/>
        </w:rPr>
        <w:t>„Náhradníkem“</w:t>
      </w:r>
      <w:r w:rsidR="00E83B41">
        <w:rPr>
          <w:lang w:val="cs-CZ"/>
        </w:rPr>
        <w:t xml:space="preserve"> jdou ve prospěch jeho ratingu a na vrub jeho ratingu, a hráč může získat normy pro tituly</w:t>
      </w:r>
      <w:r w:rsidR="004C2C8B" w:rsidRPr="000F5A16">
        <w:rPr>
          <w:lang w:val="cs-CZ"/>
        </w:rPr>
        <w:t xml:space="preserve">. </w:t>
      </w:r>
      <w:r w:rsidR="00E83B41">
        <w:rPr>
          <w:lang w:val="cs-CZ"/>
        </w:rPr>
        <w:t>Nahraz</w:t>
      </w:r>
      <w:r w:rsidR="004753C0">
        <w:rPr>
          <w:lang w:val="cs-CZ"/>
        </w:rPr>
        <w:t>ující</w:t>
      </w:r>
      <w:r w:rsidR="00E83B41">
        <w:rPr>
          <w:lang w:val="cs-CZ"/>
        </w:rPr>
        <w:t xml:space="preserve"> hráč hraje bez rizika ztráty Elo bodů</w:t>
      </w:r>
      <w:r w:rsidR="004C2C8B" w:rsidRPr="000F5A16">
        <w:rPr>
          <w:lang w:val="cs-CZ"/>
        </w:rPr>
        <w:t xml:space="preserve"> (</w:t>
      </w:r>
      <w:r w:rsidR="00E83B41">
        <w:rPr>
          <w:lang w:val="cs-CZ"/>
        </w:rPr>
        <w:t>ačkoli může získat Elo body remízami a výhrami</w:t>
      </w:r>
      <w:r w:rsidR="004C2C8B" w:rsidRPr="000F5A16">
        <w:rPr>
          <w:lang w:val="cs-CZ"/>
        </w:rPr>
        <w:t>), a</w:t>
      </w:r>
      <w:r w:rsidR="00E83B41">
        <w:rPr>
          <w:lang w:val="cs-CZ"/>
        </w:rPr>
        <w:t xml:space="preserve"> hraje bez možnosti získat normy</w:t>
      </w:r>
      <w:r w:rsidR="004C2C8B" w:rsidRPr="000F5A16">
        <w:rPr>
          <w:lang w:val="cs-CZ"/>
        </w:rPr>
        <w:t xml:space="preserve">. </w:t>
      </w:r>
      <w:r w:rsidR="0009539C">
        <w:rPr>
          <w:lang w:val="cs-CZ"/>
        </w:rPr>
        <w:t>Jak vyměnění hráči, tak náhradníci jsou povinni pokračovat v partiích svého předchůdce tam, kde skončily v době předchůdcova vystoupení</w:t>
      </w:r>
      <w:r w:rsidR="0009539C" w:rsidRPr="000F5A16">
        <w:rPr>
          <w:lang w:val="cs-CZ"/>
        </w:rPr>
        <w:t>,</w:t>
      </w:r>
      <w:r w:rsidR="0009539C">
        <w:rPr>
          <w:lang w:val="cs-CZ"/>
        </w:rPr>
        <w:t xml:space="preserve"> </w:t>
      </w:r>
      <w:r w:rsidR="0009539C" w:rsidRPr="0009539C">
        <w:rPr>
          <w:lang w:val="cs-CZ"/>
        </w:rPr>
        <w:t>[STANDARD &amp; TŘI BLOKY se zaručeným časem:]</w:t>
      </w:r>
      <w:r w:rsidR="0009539C" w:rsidRPr="0009539C">
        <w:rPr>
          <w:sz w:val="30"/>
          <w:szCs w:val="30"/>
          <w:lang w:val="cs-CZ"/>
        </w:rPr>
        <w:t xml:space="preserve"> </w:t>
      </w:r>
      <w:r w:rsidR="0009539C">
        <w:rPr>
          <w:lang w:val="cs-CZ"/>
        </w:rPr>
        <w:t>s možnou úpravou hráčových hodin</w:t>
      </w:r>
      <w:r w:rsidR="0009539C" w:rsidRPr="000F5A16">
        <w:rPr>
          <w:lang w:val="cs-CZ"/>
        </w:rPr>
        <w:t xml:space="preserve"> (</w:t>
      </w:r>
      <w:r w:rsidR="0009539C">
        <w:rPr>
          <w:lang w:val="cs-CZ"/>
        </w:rPr>
        <w:t>provedenou TD), tak aby zohlednila čas, po který trvalo zjištění vhodnosti vystoupení předchůdce</w:t>
      </w:r>
      <w:r w:rsidR="0009539C" w:rsidRPr="000F5A16">
        <w:rPr>
          <w:lang w:val="cs-CZ"/>
        </w:rPr>
        <w:t xml:space="preserve">. </w:t>
      </w:r>
      <w:r w:rsidR="0009539C">
        <w:rPr>
          <w:lang w:val="cs-CZ"/>
        </w:rPr>
        <w:t>(Viz</w:t>
      </w:r>
      <w:r w:rsidR="0009539C" w:rsidRPr="000F5A16">
        <w:rPr>
          <w:lang w:val="cs-CZ"/>
        </w:rPr>
        <w:t xml:space="preserve"> §3.16. </w:t>
      </w:r>
      <w:r w:rsidR="0009539C">
        <w:rPr>
          <w:lang w:val="cs-CZ"/>
        </w:rPr>
        <w:t>o resetu hráčových hodin</w:t>
      </w:r>
      <w:r w:rsidR="0009539C" w:rsidRPr="000F5A16">
        <w:rPr>
          <w:lang w:val="cs-CZ"/>
        </w:rPr>
        <w:t xml:space="preserve">.) </w:t>
      </w:r>
    </w:p>
    <w:p w:rsidR="0009539C" w:rsidRPr="000F5A16" w:rsidRDefault="0009539C" w:rsidP="0009539C">
      <w:pPr>
        <w:spacing w:after="0" w:line="240" w:lineRule="auto"/>
        <w:rPr>
          <w:lang w:val="cs-CZ"/>
        </w:rPr>
      </w:pPr>
    </w:p>
    <w:p w:rsidR="004C2C8B" w:rsidRPr="000F5A16" w:rsidRDefault="004C2C8B" w:rsidP="00B50DA0">
      <w:pPr>
        <w:spacing w:after="0" w:line="240" w:lineRule="auto"/>
        <w:jc w:val="both"/>
        <w:rPr>
          <w:lang w:val="cs-CZ"/>
        </w:rPr>
      </w:pPr>
      <w:r w:rsidRPr="000F5A16">
        <w:rPr>
          <w:lang w:val="cs-CZ"/>
        </w:rPr>
        <w:t>T</w:t>
      </w:r>
      <w:r w:rsidR="00B50DA0">
        <w:rPr>
          <w:lang w:val="cs-CZ"/>
        </w:rPr>
        <w:t>ento druhý typ výměny hráče může nastat pouze v soutěži družstev, a pouze jako důsledek rozhodnutí o akceptovaném vystoupení</w:t>
      </w:r>
      <w:r w:rsidR="0016019D">
        <w:rPr>
          <w:lang w:val="cs-CZ"/>
        </w:rPr>
        <w:t>, nebo žádosti TC</w:t>
      </w:r>
      <w:r w:rsidRPr="000F5A16">
        <w:rPr>
          <w:lang w:val="cs-CZ"/>
        </w:rPr>
        <w:t xml:space="preserve"> (</w:t>
      </w:r>
      <w:r w:rsidR="0016019D">
        <w:rPr>
          <w:lang w:val="cs-CZ"/>
        </w:rPr>
        <w:t>s výjimkou neakceptovaného vystoupení</w:t>
      </w:r>
      <w:r w:rsidRPr="000F5A16">
        <w:rPr>
          <w:lang w:val="cs-CZ"/>
        </w:rPr>
        <w:t xml:space="preserve">). </w:t>
      </w:r>
      <w:r w:rsidR="00DD26B5">
        <w:rPr>
          <w:lang w:val="cs-CZ"/>
        </w:rPr>
        <w:t>Pokud má hráč v soutěži družstev uznané akceptované vystoupení</w:t>
      </w:r>
      <w:r w:rsidRPr="000F5A16">
        <w:rPr>
          <w:lang w:val="cs-CZ"/>
        </w:rPr>
        <w:t xml:space="preserve"> (</w:t>
      </w:r>
      <w:r w:rsidR="00DD26B5">
        <w:rPr>
          <w:lang w:val="cs-CZ"/>
        </w:rPr>
        <w:t>např. po úmrtí</w:t>
      </w:r>
      <w:r w:rsidRPr="000F5A16">
        <w:rPr>
          <w:lang w:val="cs-CZ"/>
        </w:rPr>
        <w:t xml:space="preserve">), </w:t>
      </w:r>
      <w:r w:rsidR="00C9793D">
        <w:rPr>
          <w:lang w:val="cs-CZ"/>
        </w:rPr>
        <w:t>TD musí TC poučit, že má najít náhradníka do 2 měsíců</w:t>
      </w:r>
      <w:r w:rsidRPr="000F5A16">
        <w:rPr>
          <w:lang w:val="cs-CZ"/>
        </w:rPr>
        <w:t xml:space="preserve">. </w:t>
      </w:r>
      <w:r w:rsidR="00C9793D">
        <w:rPr>
          <w:lang w:val="cs-CZ"/>
        </w:rPr>
        <w:t>V době, kdy TD poučuje TC, měl by ho také informovat, zda se náhradník může nebo nemůže stát „Náhradníkem“</w:t>
      </w:r>
      <w:r w:rsidRPr="000F5A16">
        <w:rPr>
          <w:lang w:val="cs-CZ"/>
        </w:rPr>
        <w:t xml:space="preserve">. </w:t>
      </w:r>
    </w:p>
    <w:p w:rsidR="004C2C8B" w:rsidRPr="000F5A16" w:rsidRDefault="004C2C8B" w:rsidP="004C2C8B">
      <w:pPr>
        <w:spacing w:after="0" w:line="240" w:lineRule="auto"/>
        <w:rPr>
          <w:lang w:val="cs-CZ"/>
        </w:rPr>
      </w:pPr>
    </w:p>
    <w:p w:rsidR="00A67CBC" w:rsidRPr="000F5A16" w:rsidRDefault="00C9793D" w:rsidP="009225BD">
      <w:pPr>
        <w:spacing w:after="0" w:line="240" w:lineRule="auto"/>
        <w:jc w:val="both"/>
        <w:rPr>
          <w:lang w:val="cs-CZ"/>
        </w:rPr>
      </w:pPr>
      <w:r>
        <w:rPr>
          <w:lang w:val="cs-CZ"/>
        </w:rPr>
        <w:t>Náhradník se může stát „Náhradníkem“, pokud jsou splněny následující podmínky:</w:t>
      </w:r>
      <w:r w:rsidR="004C2C8B" w:rsidRPr="000F5A16">
        <w:rPr>
          <w:lang w:val="cs-CZ"/>
        </w:rPr>
        <w:t xml:space="preserve"> </w:t>
      </w:r>
      <w:r>
        <w:rPr>
          <w:lang w:val="cs-CZ"/>
        </w:rPr>
        <w:t>vystoupivší hráč</w:t>
      </w:r>
      <w:r w:rsidR="004C2C8B" w:rsidRPr="000F5A16">
        <w:rPr>
          <w:lang w:val="cs-CZ"/>
        </w:rPr>
        <w:t xml:space="preserve"> </w:t>
      </w:r>
    </w:p>
    <w:p w:rsidR="00A67CBC" w:rsidRPr="000F5A16" w:rsidRDefault="004C2C8B" w:rsidP="009225BD">
      <w:pPr>
        <w:spacing w:after="0" w:line="240" w:lineRule="auto"/>
        <w:jc w:val="both"/>
        <w:rPr>
          <w:lang w:val="cs-CZ"/>
        </w:rPr>
      </w:pPr>
      <w:r w:rsidRPr="000F5A16">
        <w:rPr>
          <w:lang w:val="cs-CZ"/>
        </w:rPr>
        <w:t xml:space="preserve">(a) </w:t>
      </w:r>
      <w:r w:rsidR="00C9793D">
        <w:rPr>
          <w:lang w:val="cs-CZ"/>
        </w:rPr>
        <w:t>neukončil v soutěži ještě žádnou partii (a nemá žádné reklamace v řízení</w:t>
      </w:r>
      <w:r w:rsidRPr="000F5A16">
        <w:rPr>
          <w:lang w:val="cs-CZ"/>
        </w:rPr>
        <w:t>) a</w:t>
      </w:r>
    </w:p>
    <w:p w:rsidR="00A67CBC" w:rsidRPr="000F5A16" w:rsidRDefault="00A67CBC" w:rsidP="009225BD">
      <w:pPr>
        <w:spacing w:after="0" w:line="240" w:lineRule="auto"/>
        <w:jc w:val="both"/>
        <w:rPr>
          <w:lang w:val="cs-CZ"/>
        </w:rPr>
      </w:pPr>
      <w:r w:rsidRPr="000F5A16">
        <w:rPr>
          <w:lang w:val="cs-CZ"/>
        </w:rPr>
        <w:t xml:space="preserve">(b) </w:t>
      </w:r>
      <w:r w:rsidR="00C9793D">
        <w:rPr>
          <w:lang w:val="cs-CZ"/>
        </w:rPr>
        <w:t>průměrný počet tahů vypočtený ze všech hráčových partií je</w:t>
      </w:r>
      <w:r w:rsidRPr="000F5A16">
        <w:rPr>
          <w:lang w:val="cs-CZ"/>
        </w:rPr>
        <w:t xml:space="preserve"> &lt;</w:t>
      </w:r>
      <w:r w:rsidR="004C2C8B" w:rsidRPr="000F5A16">
        <w:rPr>
          <w:lang w:val="cs-CZ"/>
        </w:rPr>
        <w:t xml:space="preserve">10. </w:t>
      </w:r>
    </w:p>
    <w:p w:rsidR="009225BD" w:rsidRDefault="009225BD" w:rsidP="009225BD">
      <w:pPr>
        <w:spacing w:after="0" w:line="240" w:lineRule="auto"/>
        <w:jc w:val="both"/>
        <w:rPr>
          <w:lang w:val="cs-CZ"/>
        </w:rPr>
      </w:pPr>
    </w:p>
    <w:p w:rsidR="00D33C55" w:rsidRPr="00D33C55" w:rsidRDefault="005B0FB6" w:rsidP="009225BD">
      <w:pPr>
        <w:spacing w:after="0" w:line="240" w:lineRule="auto"/>
        <w:jc w:val="both"/>
        <w:rPr>
          <w:rFonts w:eastAsia="Times New Roman"/>
          <w:sz w:val="25"/>
          <w:szCs w:val="25"/>
          <w:lang w:val="cs-CZ" w:eastAsia="cs-CZ"/>
        </w:rPr>
      </w:pPr>
      <w:r>
        <w:rPr>
          <w:lang w:val="cs-CZ"/>
        </w:rPr>
        <w:t>V takové situaci, kdy je náhradník nalezen do 2 měsíců, může náhradník požádat prostřednictvím TC o statut „Náhradníka“, ačkoli taková změna statutu není povinná</w:t>
      </w:r>
      <w:r w:rsidR="004C2C8B" w:rsidRPr="000F5A16">
        <w:rPr>
          <w:lang w:val="cs-CZ"/>
        </w:rPr>
        <w:t>. (</w:t>
      </w:r>
      <w:r>
        <w:rPr>
          <w:lang w:val="cs-CZ"/>
        </w:rPr>
        <w:t>Náhradník může zůstat tak jak je, podle své</w:t>
      </w:r>
      <w:r w:rsidR="00B34D52">
        <w:rPr>
          <w:lang w:val="cs-CZ"/>
        </w:rPr>
        <w:t xml:space="preserve"> </w:t>
      </w:r>
      <w:r>
        <w:rPr>
          <w:lang w:val="cs-CZ"/>
        </w:rPr>
        <w:t>vlastní volby</w:t>
      </w:r>
      <w:r w:rsidR="004C2C8B" w:rsidRPr="000F5A16">
        <w:rPr>
          <w:lang w:val="cs-CZ"/>
        </w:rPr>
        <w:t xml:space="preserve">, </w:t>
      </w:r>
      <w:r>
        <w:rPr>
          <w:lang w:val="cs-CZ"/>
        </w:rPr>
        <w:t>i když by situace dovolovala, aby se stal „Náhradníkem“</w:t>
      </w:r>
      <w:r w:rsidR="004C2C8B" w:rsidRPr="000F5A16">
        <w:rPr>
          <w:lang w:val="cs-CZ"/>
        </w:rPr>
        <w:t xml:space="preserve">.) </w:t>
      </w:r>
      <w:r w:rsidR="00D33C55">
        <w:rPr>
          <w:lang w:val="cs-CZ"/>
        </w:rPr>
        <w:t>Po obdržení takové žádosti, TD žádost schválí</w:t>
      </w:r>
      <w:r w:rsidR="009225BD">
        <w:rPr>
          <w:lang w:val="cs-CZ"/>
        </w:rPr>
        <w:t xml:space="preserve"> (však až po obdržení souhlasu </w:t>
      </w:r>
      <w:r w:rsidR="00D33C55" w:rsidRPr="00D33C55">
        <w:rPr>
          <w:rFonts w:eastAsia="Times New Roman"/>
          <w:sz w:val="25"/>
          <w:szCs w:val="25"/>
          <w:lang w:val="cs-CZ" w:eastAsia="cs-CZ"/>
        </w:rPr>
        <w:t>Kvalifikačního komisaře</w:t>
      </w:r>
      <w:r w:rsidR="009225BD">
        <w:rPr>
          <w:rFonts w:eastAsia="Times New Roman"/>
          <w:sz w:val="25"/>
          <w:szCs w:val="25"/>
          <w:lang w:val="cs-CZ" w:eastAsia="cs-CZ"/>
        </w:rPr>
        <w:t>), bude informovat Komisaře vrcholových turnajů, Ratingového komisaře a náhradního TD. Tento souhlas</w:t>
      </w:r>
      <w:r w:rsidR="00D33C55" w:rsidRPr="00D33C55">
        <w:rPr>
          <w:rFonts w:eastAsia="Times New Roman"/>
          <w:sz w:val="25"/>
          <w:szCs w:val="25"/>
          <w:lang w:val="cs-CZ" w:eastAsia="cs-CZ"/>
        </w:rPr>
        <w:t xml:space="preserve"> opravňuje </w:t>
      </w:r>
      <w:r w:rsidR="009225BD">
        <w:rPr>
          <w:rFonts w:eastAsia="Times New Roman"/>
          <w:sz w:val="25"/>
          <w:szCs w:val="25"/>
          <w:lang w:val="cs-CZ" w:eastAsia="cs-CZ"/>
        </w:rPr>
        <w:lastRenderedPageBreak/>
        <w:t>náhradníka</w:t>
      </w:r>
      <w:r w:rsidR="00D33C55" w:rsidRPr="00D33C55">
        <w:rPr>
          <w:rFonts w:eastAsia="Times New Roman"/>
          <w:sz w:val="25"/>
          <w:szCs w:val="25"/>
          <w:lang w:val="cs-CZ" w:eastAsia="cs-CZ"/>
        </w:rPr>
        <w:t xml:space="preserve"> k</w:t>
      </w:r>
      <w:r w:rsidR="00D33C55">
        <w:rPr>
          <w:rFonts w:eastAsia="Times New Roman"/>
          <w:sz w:val="25"/>
          <w:szCs w:val="25"/>
          <w:lang w:val="cs-CZ" w:eastAsia="cs-CZ"/>
        </w:rPr>
        <w:t xml:space="preserve"> </w:t>
      </w:r>
      <w:r w:rsidR="00D33C55" w:rsidRPr="00D33C55">
        <w:rPr>
          <w:rFonts w:eastAsia="Times New Roman"/>
          <w:sz w:val="25"/>
          <w:szCs w:val="25"/>
          <w:lang w:val="cs-CZ" w:eastAsia="cs-CZ"/>
        </w:rPr>
        <w:t>tomu, aby všechny jeho partie byly započteny pro rating ICCF</w:t>
      </w:r>
      <w:r w:rsidR="009225BD">
        <w:rPr>
          <w:rFonts w:eastAsia="Times New Roman"/>
          <w:sz w:val="25"/>
          <w:szCs w:val="25"/>
          <w:lang w:val="cs-CZ" w:eastAsia="cs-CZ"/>
        </w:rPr>
        <w:t>,</w:t>
      </w:r>
      <w:r w:rsidR="00D33C55" w:rsidRPr="00D33C55">
        <w:rPr>
          <w:rFonts w:eastAsia="Times New Roman"/>
          <w:sz w:val="25"/>
          <w:szCs w:val="25"/>
          <w:lang w:val="cs-CZ" w:eastAsia="cs-CZ"/>
        </w:rPr>
        <w:t xml:space="preserve"> a</w:t>
      </w:r>
      <w:r w:rsidR="009225BD">
        <w:rPr>
          <w:rFonts w:eastAsia="Times New Roman"/>
          <w:sz w:val="25"/>
          <w:szCs w:val="25"/>
          <w:lang w:val="cs-CZ" w:eastAsia="cs-CZ"/>
        </w:rPr>
        <w:t xml:space="preserve"> aby</w:t>
      </w:r>
      <w:r w:rsidR="00D33C55" w:rsidRPr="00D33C55">
        <w:rPr>
          <w:rFonts w:eastAsia="Times New Roman"/>
          <w:sz w:val="25"/>
          <w:szCs w:val="25"/>
          <w:lang w:val="cs-CZ" w:eastAsia="cs-CZ"/>
        </w:rPr>
        <w:t xml:space="preserve"> měl také nárok na dosažení normy pro</w:t>
      </w:r>
      <w:r w:rsidR="00D33C55">
        <w:rPr>
          <w:rFonts w:eastAsia="Times New Roman"/>
          <w:sz w:val="25"/>
          <w:szCs w:val="25"/>
          <w:lang w:val="cs-CZ" w:eastAsia="cs-CZ"/>
        </w:rPr>
        <w:t xml:space="preserve"> </w:t>
      </w:r>
      <w:r w:rsidR="00D33C55" w:rsidRPr="00D33C55">
        <w:rPr>
          <w:rFonts w:eastAsia="Times New Roman"/>
          <w:sz w:val="25"/>
          <w:szCs w:val="25"/>
          <w:lang w:val="cs-CZ" w:eastAsia="cs-CZ"/>
        </w:rPr>
        <w:t>získání</w:t>
      </w:r>
      <w:r w:rsidR="00D33C55">
        <w:rPr>
          <w:rFonts w:eastAsia="Times New Roman"/>
          <w:sz w:val="25"/>
          <w:szCs w:val="25"/>
          <w:lang w:val="cs-CZ" w:eastAsia="cs-CZ"/>
        </w:rPr>
        <w:t xml:space="preserve"> </w:t>
      </w:r>
      <w:r w:rsidR="00D33C55" w:rsidRPr="00D33C55">
        <w:rPr>
          <w:rFonts w:eastAsia="Times New Roman"/>
          <w:sz w:val="25"/>
          <w:szCs w:val="25"/>
          <w:lang w:val="cs-CZ" w:eastAsia="cs-CZ"/>
        </w:rPr>
        <w:t>titulů.</w:t>
      </w:r>
    </w:p>
    <w:p w:rsidR="004C2C8B" w:rsidRPr="000F5A16" w:rsidRDefault="004C2C8B" w:rsidP="009225BD">
      <w:pPr>
        <w:spacing w:after="0" w:line="240" w:lineRule="auto"/>
        <w:jc w:val="both"/>
        <w:rPr>
          <w:lang w:val="cs-CZ"/>
        </w:rPr>
      </w:pPr>
    </w:p>
    <w:p w:rsidR="00D33C55" w:rsidRDefault="00D33C55" w:rsidP="009225BD">
      <w:pPr>
        <w:spacing w:after="0" w:line="240" w:lineRule="auto"/>
        <w:jc w:val="both"/>
        <w:rPr>
          <w:rFonts w:eastAsia="Times New Roman"/>
          <w:lang w:val="cs-CZ" w:eastAsia="cs-CZ"/>
        </w:rPr>
      </w:pPr>
      <w:r w:rsidRPr="00D33C55">
        <w:rPr>
          <w:rFonts w:eastAsia="Times New Roman"/>
          <w:lang w:val="cs-CZ" w:eastAsia="cs-CZ"/>
        </w:rPr>
        <w:t xml:space="preserve">V případech, že je udělen status „Náhradníka“, jsou upraveny normy pro získání titulů. Pokud přepočtená norma je vyšší, než byla při zahájení turnaje, pak norma zůstává nezměněna. </w:t>
      </w:r>
    </w:p>
    <w:p w:rsidR="00B34D52" w:rsidRPr="00D33C55" w:rsidRDefault="00B34D52" w:rsidP="009225BD">
      <w:pPr>
        <w:spacing w:after="0" w:line="240" w:lineRule="auto"/>
        <w:jc w:val="both"/>
        <w:rPr>
          <w:rFonts w:eastAsia="Times New Roman"/>
          <w:lang w:val="cs-CZ" w:eastAsia="cs-CZ"/>
        </w:rPr>
      </w:pPr>
    </w:p>
    <w:p w:rsidR="00D33C55" w:rsidRPr="00D33C55" w:rsidRDefault="00D33C55" w:rsidP="009225BD">
      <w:pPr>
        <w:spacing w:after="0" w:line="240" w:lineRule="auto"/>
        <w:jc w:val="both"/>
        <w:rPr>
          <w:rFonts w:eastAsia="Times New Roman"/>
          <w:lang w:val="cs-CZ" w:eastAsia="cs-CZ"/>
        </w:rPr>
      </w:pPr>
      <w:r w:rsidRPr="00D33C55">
        <w:rPr>
          <w:rFonts w:eastAsia="Times New Roman"/>
          <w:lang w:val="cs-CZ" w:eastAsia="cs-CZ"/>
        </w:rPr>
        <w:t>V případě, že dojde k výměně hráče a jeho náhradník zvolí možnost nežádat o status „Náhradníka“, nebo pokud už není možné, aby náhradník tento status získal, pak normy pro získání titulů zůstávají nezměněny, přičemž náhradník nemůže získat žádnou normu pro získání titulů. V takovém případě však náhradníkovi budou započteny do ratingu pouze ty partie, ve kterých je výsledek příznivý pro jeho rating. Výsledky, které jsou pro náhradníka nepříznivé, budou započteny původnímu hráči, který byl vyměněn.</w:t>
      </w:r>
    </w:p>
    <w:p w:rsidR="00D33C55" w:rsidRPr="000F5A16" w:rsidRDefault="00D33C55" w:rsidP="009225BD">
      <w:pPr>
        <w:spacing w:after="0" w:line="240" w:lineRule="auto"/>
        <w:jc w:val="both"/>
        <w:rPr>
          <w:rFonts w:eastAsia="Times New Roman"/>
          <w:color w:val="000000"/>
          <w:lang w:val="cs-CZ"/>
        </w:rPr>
      </w:pPr>
    </w:p>
    <w:p w:rsidR="0043380E" w:rsidRPr="000F5A16" w:rsidRDefault="0043380E" w:rsidP="004C2C8B">
      <w:pPr>
        <w:spacing w:after="0" w:line="240" w:lineRule="auto"/>
        <w:rPr>
          <w:rFonts w:eastAsia="Times New Roman"/>
          <w:color w:val="000000"/>
          <w:lang w:val="cs-CZ"/>
        </w:rPr>
      </w:pPr>
    </w:p>
    <w:p w:rsidR="009225BD" w:rsidRPr="002B14D3" w:rsidRDefault="004C2C8B" w:rsidP="002437C7">
      <w:pPr>
        <w:pStyle w:val="Nadpis2"/>
        <w:rPr>
          <w:lang w:val="cs-CZ"/>
        </w:rPr>
      </w:pPr>
      <w:bookmarkStart w:id="1214" w:name="_Toc511394232"/>
      <w:bookmarkStart w:id="1215" w:name="_Toc511394772"/>
      <w:bookmarkStart w:id="1216" w:name="_Toc511394988"/>
      <w:bookmarkStart w:id="1217" w:name="_Toc511395282"/>
      <w:bookmarkStart w:id="1218" w:name="_Toc511397888"/>
      <w:bookmarkStart w:id="1219" w:name="_Toc511398101"/>
      <w:bookmarkStart w:id="1220" w:name="_Toc28420352"/>
      <w:bookmarkStart w:id="1221" w:name="_Toc62476958"/>
      <w:bookmarkStart w:id="1222" w:name="_Toc62477172"/>
      <w:bookmarkStart w:id="1223" w:name="_Toc62477447"/>
      <w:bookmarkStart w:id="1224" w:name="_Toc93479154"/>
      <w:bookmarkStart w:id="1225" w:name="_Toc93484678"/>
      <w:r w:rsidRPr="002B14D3">
        <w:rPr>
          <w:lang w:val="cs-CZ"/>
        </w:rPr>
        <w:t xml:space="preserve">3.18. </w:t>
      </w:r>
      <w:r w:rsidR="009225BD" w:rsidRPr="002B14D3">
        <w:rPr>
          <w:lang w:val="cs-CZ"/>
        </w:rPr>
        <w:t>Řešení hráčova překročení časového limitu (PČL)</w:t>
      </w:r>
      <w:r w:rsidRPr="002B14D3">
        <w:rPr>
          <w:lang w:val="cs-CZ"/>
        </w:rPr>
        <w:t>/</w:t>
      </w:r>
      <w:r w:rsidR="009225BD" w:rsidRPr="002B14D3">
        <w:rPr>
          <w:lang w:val="cs-CZ"/>
        </w:rPr>
        <w:t>zastavení hry</w:t>
      </w:r>
      <w:bookmarkEnd w:id="1214"/>
      <w:bookmarkEnd w:id="1215"/>
      <w:bookmarkEnd w:id="1216"/>
      <w:bookmarkEnd w:id="1217"/>
      <w:bookmarkEnd w:id="1218"/>
      <w:bookmarkEnd w:id="1219"/>
      <w:bookmarkEnd w:id="1220"/>
      <w:bookmarkEnd w:id="1221"/>
      <w:bookmarkEnd w:id="1222"/>
      <w:bookmarkEnd w:id="1223"/>
      <w:bookmarkEnd w:id="1224"/>
      <w:bookmarkEnd w:id="1225"/>
    </w:p>
    <w:p w:rsidR="004C2C8B" w:rsidRPr="000F5A16" w:rsidRDefault="004C2C8B" w:rsidP="004C2C8B">
      <w:pPr>
        <w:spacing w:after="0" w:line="240" w:lineRule="auto"/>
        <w:rPr>
          <w:b/>
          <w:color w:val="0070C0"/>
          <w:lang w:val="cs-CZ"/>
        </w:rPr>
      </w:pPr>
    </w:p>
    <w:p w:rsidR="004C2C8B" w:rsidRPr="00522761" w:rsidRDefault="004C2C8B" w:rsidP="001A1BE6">
      <w:pPr>
        <w:spacing w:after="0" w:line="240" w:lineRule="auto"/>
        <w:jc w:val="both"/>
        <w:rPr>
          <w:rFonts w:eastAsia="Times New Roman"/>
          <w:lang w:val="cs-CZ"/>
        </w:rPr>
      </w:pPr>
      <w:r w:rsidRPr="000F5A16">
        <w:rPr>
          <w:rFonts w:eastAsia="Times New Roman"/>
          <w:color w:val="000000"/>
          <w:lang w:val="cs-CZ"/>
        </w:rPr>
        <w:t>S</w:t>
      </w:r>
      <w:r w:rsidR="001A1BE6">
        <w:rPr>
          <w:rFonts w:eastAsia="Times New Roman"/>
          <w:color w:val="000000"/>
          <w:lang w:val="cs-CZ"/>
        </w:rPr>
        <w:t>ERVER</w:t>
      </w:r>
      <w:r w:rsidRPr="000F5A16">
        <w:rPr>
          <w:rFonts w:eastAsia="Times New Roman"/>
          <w:color w:val="000000"/>
          <w:lang w:val="cs-CZ"/>
        </w:rPr>
        <w:t xml:space="preserve">: </w:t>
      </w:r>
      <w:r w:rsidRPr="000F5A16">
        <w:rPr>
          <w:rFonts w:eastAsia="Times New Roman"/>
          <w:lang w:val="cs-CZ"/>
        </w:rPr>
        <w:t xml:space="preserve">(a) </w:t>
      </w:r>
      <w:r w:rsidR="009225BD">
        <w:rPr>
          <w:rFonts w:eastAsia="Times New Roman"/>
          <w:lang w:val="cs-CZ"/>
        </w:rPr>
        <w:t>Překročení časového limitu</w:t>
      </w:r>
      <w:r w:rsidR="00F5262F">
        <w:rPr>
          <w:rFonts w:eastAsia="Times New Roman"/>
          <w:lang w:val="cs-CZ"/>
        </w:rPr>
        <w:t xml:space="preserve"> (PČL)</w:t>
      </w:r>
      <w:r w:rsidR="009225BD">
        <w:rPr>
          <w:rFonts w:eastAsia="Times New Roman"/>
          <w:lang w:val="cs-CZ"/>
        </w:rPr>
        <w:t xml:space="preserve"> je platné</w:t>
      </w:r>
      <w:r w:rsidR="001A1BE6">
        <w:rPr>
          <w:rFonts w:eastAsia="Times New Roman"/>
          <w:lang w:val="cs-CZ"/>
        </w:rPr>
        <w:t>,</w:t>
      </w:r>
      <w:r w:rsidR="009225BD">
        <w:rPr>
          <w:rFonts w:eastAsia="Times New Roman"/>
          <w:lang w:val="cs-CZ"/>
        </w:rPr>
        <w:t xml:space="preserve"> pouze</w:t>
      </w:r>
      <w:r w:rsidR="001A1BE6">
        <w:rPr>
          <w:rFonts w:eastAsia="Times New Roman"/>
          <w:lang w:val="cs-CZ"/>
        </w:rPr>
        <w:t xml:space="preserve"> pokud je potvrzeno (automaticky) serverem ICCF.</w:t>
      </w:r>
      <w:r w:rsidRPr="000F5A16">
        <w:rPr>
          <w:rFonts w:eastAsia="Times New Roman"/>
          <w:color w:val="000000"/>
          <w:lang w:val="cs-CZ"/>
        </w:rPr>
        <w:t xml:space="preserve"> </w:t>
      </w:r>
      <w:r w:rsidR="00F5262F" w:rsidRPr="00522761">
        <w:rPr>
          <w:rFonts w:eastAsia="Times New Roman"/>
          <w:lang w:val="cs-CZ"/>
        </w:rPr>
        <w:t>Jakmile je PČL potvrzeno serverem, nemůže být nikdy zneplatněno a změněno na běžící partii.</w:t>
      </w:r>
    </w:p>
    <w:p w:rsidR="00F5262F" w:rsidRPr="00522761" w:rsidRDefault="00F5262F" w:rsidP="001A1BE6">
      <w:pPr>
        <w:spacing w:after="0" w:line="240" w:lineRule="auto"/>
        <w:jc w:val="both"/>
        <w:rPr>
          <w:rFonts w:eastAsia="Times New Roman"/>
          <w:lang w:val="cs-CZ"/>
        </w:rPr>
      </w:pPr>
    </w:p>
    <w:p w:rsidR="00F5262F" w:rsidRPr="00522761" w:rsidRDefault="00F5262F" w:rsidP="00F5262F">
      <w:pPr>
        <w:spacing w:after="0" w:line="240" w:lineRule="auto"/>
        <w:jc w:val="both"/>
        <w:rPr>
          <w:lang w:val="cs-CZ"/>
        </w:rPr>
      </w:pPr>
      <w:r w:rsidRPr="00522761">
        <w:rPr>
          <w:lang w:val="cs-CZ"/>
        </w:rPr>
        <w:t>V soutěži DRUŽSTEV končí PČL partii bez možnosti záchrany. Zaznamenání akceptovaného vystoupení hráče s PČL v soutěži družstev nikdy nezmění toto PČL na akceptované vystoupení, a to ani v případě, že by důvod pro vystoupení začal před PČL.</w:t>
      </w:r>
    </w:p>
    <w:p w:rsidR="004C2C8B" w:rsidRPr="00522761" w:rsidRDefault="004C2C8B" w:rsidP="004C2C8B">
      <w:pPr>
        <w:spacing w:after="0" w:line="240" w:lineRule="auto"/>
        <w:rPr>
          <w:rFonts w:eastAsia="Times New Roman"/>
          <w:lang w:val="cs-CZ"/>
        </w:rPr>
      </w:pPr>
    </w:p>
    <w:p w:rsidR="004C2C8B" w:rsidRPr="000F5A16" w:rsidRDefault="004C2C8B" w:rsidP="001A1BE6">
      <w:pPr>
        <w:spacing w:after="0" w:line="240" w:lineRule="auto"/>
        <w:jc w:val="both"/>
        <w:rPr>
          <w:rFonts w:eastAsia="Times New Roman"/>
          <w:lang w:val="cs-CZ"/>
        </w:rPr>
      </w:pPr>
      <w:r w:rsidRPr="000F5A16">
        <w:rPr>
          <w:rFonts w:eastAsia="Times New Roman"/>
          <w:color w:val="0070C0"/>
          <w:lang w:val="cs-CZ"/>
        </w:rPr>
        <w:t>P</w:t>
      </w:r>
      <w:r w:rsidR="001A1BE6">
        <w:rPr>
          <w:rFonts w:eastAsia="Times New Roman"/>
          <w:color w:val="0070C0"/>
          <w:lang w:val="cs-CZ"/>
        </w:rPr>
        <w:t>OŠTA</w:t>
      </w:r>
      <w:r w:rsidRPr="000F5A16">
        <w:rPr>
          <w:rFonts w:eastAsia="Times New Roman"/>
          <w:color w:val="0070C0"/>
          <w:lang w:val="cs-CZ"/>
        </w:rPr>
        <w:t xml:space="preserve">: (a) </w:t>
      </w:r>
      <w:r w:rsidR="001A1BE6">
        <w:rPr>
          <w:rFonts w:eastAsia="Times New Roman"/>
          <w:color w:val="0070C0"/>
          <w:lang w:val="cs-CZ"/>
        </w:rPr>
        <w:t>Překročení časového limitu je platné, pouze pokud je potvrzeno TD</w:t>
      </w:r>
      <w:r w:rsidRPr="000F5A16">
        <w:rPr>
          <w:rFonts w:eastAsia="Times New Roman"/>
          <w:color w:val="0070C0"/>
          <w:lang w:val="cs-CZ"/>
        </w:rPr>
        <w:t xml:space="preserve"> (</w:t>
      </w:r>
      <w:r w:rsidR="001A1BE6">
        <w:rPr>
          <w:rFonts w:eastAsia="Times New Roman"/>
          <w:color w:val="0070C0"/>
          <w:lang w:val="cs-CZ"/>
        </w:rPr>
        <w:t>pokud hráč souhlasí, že poprvé překročil časový limit</w:t>
      </w:r>
      <w:r w:rsidRPr="000F5A16">
        <w:rPr>
          <w:rFonts w:eastAsia="Times New Roman"/>
          <w:color w:val="0070C0"/>
          <w:lang w:val="cs-CZ"/>
        </w:rPr>
        <w:t xml:space="preserve">, </w:t>
      </w:r>
      <w:r w:rsidR="001A1BE6">
        <w:rPr>
          <w:rFonts w:eastAsia="Times New Roman"/>
          <w:color w:val="0070C0"/>
          <w:lang w:val="cs-CZ"/>
        </w:rPr>
        <w:t>toto překročení je účinné pouze po potvrzení TD</w:t>
      </w:r>
      <w:r w:rsidRPr="000F5A16">
        <w:rPr>
          <w:rFonts w:eastAsia="Times New Roman"/>
          <w:color w:val="0070C0"/>
          <w:lang w:val="cs-CZ"/>
        </w:rPr>
        <w:t>)</w:t>
      </w:r>
      <w:r w:rsidR="001A1BE6">
        <w:rPr>
          <w:rFonts w:eastAsia="Times New Roman"/>
          <w:color w:val="0070C0"/>
          <w:lang w:val="cs-CZ"/>
        </w:rPr>
        <w:t>.</w:t>
      </w:r>
      <w:r w:rsidRPr="000F5A16">
        <w:rPr>
          <w:rFonts w:eastAsia="Times New Roman"/>
          <w:color w:val="000000"/>
          <w:lang w:val="cs-CZ"/>
        </w:rPr>
        <w:t xml:space="preserve"> </w:t>
      </w:r>
    </w:p>
    <w:p w:rsidR="004C2C8B" w:rsidRPr="000F5A16" w:rsidRDefault="004C2C8B" w:rsidP="004C2C8B">
      <w:pPr>
        <w:spacing w:after="0" w:line="240" w:lineRule="auto"/>
        <w:rPr>
          <w:rFonts w:eastAsia="Times New Roman"/>
          <w:lang w:val="cs-CZ"/>
        </w:rPr>
      </w:pPr>
    </w:p>
    <w:p w:rsidR="004C2C8B" w:rsidRPr="000F5A16" w:rsidRDefault="001A1BE6" w:rsidP="00C1097D">
      <w:pPr>
        <w:spacing w:after="0" w:line="240" w:lineRule="auto"/>
        <w:jc w:val="both"/>
        <w:rPr>
          <w:rFonts w:eastAsia="Times New Roman"/>
          <w:lang w:val="cs-CZ"/>
        </w:rPr>
      </w:pPr>
      <w:r>
        <w:rPr>
          <w:rFonts w:eastAsia="Times New Roman"/>
          <w:lang w:val="cs-CZ"/>
        </w:rPr>
        <w:t>OBOJÍ</w:t>
      </w:r>
      <w:r w:rsidR="004C2C8B" w:rsidRPr="000F5A16">
        <w:rPr>
          <w:rFonts w:eastAsia="Times New Roman"/>
          <w:lang w:val="cs-CZ"/>
        </w:rPr>
        <w:t xml:space="preserve">: (b) </w:t>
      </w:r>
      <w:r w:rsidR="00C1097D">
        <w:rPr>
          <w:rFonts w:eastAsia="Times New Roman"/>
          <w:lang w:val="cs-CZ"/>
        </w:rPr>
        <w:t>V turnajích družstev, pokud hráč přestane hrát, nebo pokud TD uznal v poštovních soutěžích 1. PČL, a domnívá se, že je ohroženo řádné pokračování hry (např. nemoc, zvláštní dovolená delší než předepsaná délka atd.</w:t>
      </w:r>
      <w:r w:rsidR="004C2C8B" w:rsidRPr="000F5A16">
        <w:rPr>
          <w:rFonts w:eastAsia="Times New Roman"/>
          <w:lang w:val="cs-CZ"/>
        </w:rPr>
        <w:t>)</w:t>
      </w:r>
      <w:r w:rsidR="00C1097D">
        <w:rPr>
          <w:rFonts w:eastAsia="Times New Roman"/>
          <w:lang w:val="cs-CZ"/>
        </w:rPr>
        <w:t>, TD osloví TC s požadavkem, aby tohoto hráče nahradil v předepsané lhůtě</w:t>
      </w:r>
      <w:r w:rsidR="004C2C8B" w:rsidRPr="000F5A16">
        <w:rPr>
          <w:rFonts w:eastAsia="Times New Roman"/>
          <w:lang w:val="cs-CZ"/>
        </w:rPr>
        <w:t xml:space="preserve"> (</w:t>
      </w:r>
      <w:r w:rsidR="00C1097D">
        <w:rPr>
          <w:rFonts w:eastAsia="Times New Roman"/>
          <w:lang w:val="cs-CZ"/>
        </w:rPr>
        <w:t>max. dva měsíce</w:t>
      </w:r>
      <w:r w:rsidR="004C2C8B" w:rsidRPr="000F5A16">
        <w:rPr>
          <w:rFonts w:eastAsia="Times New Roman"/>
          <w:lang w:val="cs-CZ"/>
        </w:rPr>
        <w:t>)</w:t>
      </w:r>
    </w:p>
    <w:p w:rsidR="004C2C8B" w:rsidRPr="000F5A16" w:rsidRDefault="004C2C8B" w:rsidP="004C2C8B">
      <w:pPr>
        <w:spacing w:after="0" w:line="240" w:lineRule="auto"/>
        <w:rPr>
          <w:rFonts w:eastAsia="Times New Roman"/>
          <w:color w:val="000000"/>
          <w:lang w:val="cs-CZ"/>
        </w:rPr>
      </w:pPr>
    </w:p>
    <w:p w:rsidR="004C2C8B" w:rsidRPr="000F5A16" w:rsidRDefault="004C2C8B" w:rsidP="00062022">
      <w:pPr>
        <w:spacing w:after="0" w:line="240" w:lineRule="auto"/>
        <w:jc w:val="both"/>
        <w:rPr>
          <w:lang w:val="cs-CZ"/>
        </w:rPr>
      </w:pPr>
      <w:r w:rsidRPr="000F5A16">
        <w:rPr>
          <w:lang w:val="cs-CZ"/>
        </w:rPr>
        <w:t xml:space="preserve">SERVER: </w:t>
      </w:r>
      <w:r w:rsidR="00062022">
        <w:rPr>
          <w:lang w:val="cs-CZ"/>
        </w:rPr>
        <w:t>Jakmile hráč prohraje partii kontumací na základě pravidla 40 dnů, zahájí automatický systém vystoupení „vyšetřování“. TD zodpovídá za dohled nad tímto vyšetřováním, buď ukončí vyšetřování před jeho 14denním limitem, nebo odpovídá na dotazy nebo údaje obdržené od ostatních osob v průběhu vyšetřování</w:t>
      </w:r>
      <w:r w:rsidRPr="000F5A16">
        <w:rPr>
          <w:lang w:val="cs-CZ"/>
        </w:rPr>
        <w:t>.</w:t>
      </w:r>
      <w:r w:rsidR="00D1210B" w:rsidRPr="000F5A16">
        <w:rPr>
          <w:lang w:val="cs-CZ"/>
        </w:rPr>
        <w:t xml:space="preserve"> </w:t>
      </w:r>
      <w:r w:rsidR="00062022">
        <w:rPr>
          <w:lang w:val="cs-CZ"/>
        </w:rPr>
        <w:t>Viz</w:t>
      </w:r>
      <w:r w:rsidR="00D1210B" w:rsidRPr="000F5A16">
        <w:rPr>
          <w:lang w:val="cs-CZ"/>
        </w:rPr>
        <w:t xml:space="preserve"> §3.18.1.</w:t>
      </w:r>
    </w:p>
    <w:p w:rsidR="004C2C8B" w:rsidRPr="000F5A16" w:rsidRDefault="004C2C8B" w:rsidP="004C2C8B">
      <w:pPr>
        <w:spacing w:after="0" w:line="240" w:lineRule="auto"/>
        <w:rPr>
          <w:rFonts w:eastAsia="Times New Roman"/>
          <w:color w:val="000000"/>
          <w:lang w:val="cs-CZ"/>
        </w:rPr>
      </w:pPr>
    </w:p>
    <w:p w:rsidR="004C2C8B" w:rsidRPr="000F5A16" w:rsidRDefault="004C2C8B" w:rsidP="002D5CD7">
      <w:pPr>
        <w:spacing w:after="0" w:line="240" w:lineRule="auto"/>
        <w:jc w:val="both"/>
        <w:rPr>
          <w:color w:val="0070C0"/>
          <w:lang w:val="cs-CZ"/>
        </w:rPr>
      </w:pPr>
      <w:r w:rsidRPr="000F5A16">
        <w:rPr>
          <w:color w:val="0070C0"/>
          <w:lang w:val="cs-CZ"/>
        </w:rPr>
        <w:t>PO</w:t>
      </w:r>
      <w:r w:rsidR="002D5CD7">
        <w:rPr>
          <w:color w:val="0070C0"/>
          <w:lang w:val="cs-CZ"/>
        </w:rPr>
        <w:t>ŠTA</w:t>
      </w:r>
      <w:r w:rsidRPr="000F5A16">
        <w:rPr>
          <w:color w:val="0070C0"/>
          <w:lang w:val="cs-CZ"/>
        </w:rPr>
        <w:t xml:space="preserve">: </w:t>
      </w:r>
      <w:r w:rsidR="002D5CD7">
        <w:rPr>
          <w:color w:val="0070C0"/>
          <w:lang w:val="cs-CZ"/>
        </w:rPr>
        <w:t xml:space="preserve">Jakmile hráč prohraje partii kontumací </w:t>
      </w:r>
      <w:r w:rsidRPr="000F5A16">
        <w:rPr>
          <w:color w:val="0070C0"/>
          <w:lang w:val="cs-CZ"/>
        </w:rPr>
        <w:t>(</w:t>
      </w:r>
      <w:r w:rsidR="002D5CD7">
        <w:rPr>
          <w:color w:val="0070C0"/>
          <w:lang w:val="cs-CZ"/>
        </w:rPr>
        <w:t>na základě pravidla 4 měsíců</w:t>
      </w:r>
      <w:r w:rsidRPr="000F5A16">
        <w:rPr>
          <w:color w:val="0070C0"/>
          <w:lang w:val="cs-CZ"/>
        </w:rPr>
        <w:t>,</w:t>
      </w:r>
      <w:r w:rsidR="002D5CD7">
        <w:rPr>
          <w:color w:val="0070C0"/>
          <w:lang w:val="cs-CZ"/>
        </w:rPr>
        <w:t xml:space="preserve"> ne jen tak překročením časového limitu</w:t>
      </w:r>
      <w:r w:rsidRPr="000F5A16">
        <w:rPr>
          <w:color w:val="0070C0"/>
          <w:lang w:val="cs-CZ"/>
        </w:rPr>
        <w:t xml:space="preserve"> - “</w:t>
      </w:r>
      <w:r w:rsidR="002D5CD7">
        <w:rPr>
          <w:color w:val="0070C0"/>
          <w:lang w:val="cs-CZ"/>
        </w:rPr>
        <w:t>PČ</w:t>
      </w:r>
      <w:r w:rsidRPr="000F5A16">
        <w:rPr>
          <w:color w:val="0070C0"/>
          <w:lang w:val="cs-CZ"/>
        </w:rPr>
        <w:t xml:space="preserve">L”), </w:t>
      </w:r>
      <w:r w:rsidR="002D5CD7">
        <w:rPr>
          <w:color w:val="0070C0"/>
          <w:lang w:val="cs-CZ"/>
        </w:rPr>
        <w:t>TD to musí považovat za potenciální vystoupení, a jednat následovně</w:t>
      </w:r>
      <w:r w:rsidRPr="000F5A16">
        <w:rPr>
          <w:color w:val="0070C0"/>
          <w:lang w:val="cs-CZ"/>
        </w:rPr>
        <w:t xml:space="preserve">: </w:t>
      </w:r>
    </w:p>
    <w:p w:rsidR="004C2C8B" w:rsidRPr="000F5A16" w:rsidRDefault="004C2C8B" w:rsidP="002D5CD7">
      <w:pPr>
        <w:spacing w:after="0" w:line="240" w:lineRule="auto"/>
        <w:jc w:val="both"/>
        <w:rPr>
          <w:color w:val="0070C0"/>
          <w:lang w:val="cs-CZ"/>
        </w:rPr>
      </w:pPr>
      <w:r w:rsidRPr="000F5A16">
        <w:rPr>
          <w:color w:val="0070C0"/>
          <w:lang w:val="cs-CZ"/>
        </w:rPr>
        <w:t xml:space="preserve">• </w:t>
      </w:r>
      <w:r w:rsidR="002D5CD7">
        <w:rPr>
          <w:color w:val="0070C0"/>
          <w:lang w:val="cs-CZ"/>
        </w:rPr>
        <w:t>Napsat hráči</w:t>
      </w:r>
      <w:r w:rsidRPr="000F5A16">
        <w:rPr>
          <w:color w:val="0070C0"/>
          <w:lang w:val="cs-CZ"/>
        </w:rPr>
        <w:t>, ide</w:t>
      </w:r>
      <w:r w:rsidR="002D5CD7">
        <w:rPr>
          <w:color w:val="0070C0"/>
          <w:lang w:val="cs-CZ"/>
        </w:rPr>
        <w:t>álně e-mailem</w:t>
      </w:r>
      <w:r w:rsidRPr="000F5A16">
        <w:rPr>
          <w:color w:val="0070C0"/>
          <w:lang w:val="cs-CZ"/>
        </w:rPr>
        <w:t xml:space="preserve">, </w:t>
      </w:r>
      <w:r w:rsidR="002D5CD7">
        <w:rPr>
          <w:color w:val="0070C0"/>
          <w:lang w:val="cs-CZ"/>
        </w:rPr>
        <w:t>a zeptat se ho na jeho důvody kontumace</w:t>
      </w:r>
      <w:r w:rsidRPr="000F5A16">
        <w:rPr>
          <w:color w:val="0070C0"/>
          <w:lang w:val="cs-CZ"/>
        </w:rPr>
        <w:t xml:space="preserve">. </w:t>
      </w:r>
      <w:r w:rsidR="002D5CD7">
        <w:rPr>
          <w:color w:val="0070C0"/>
          <w:lang w:val="cs-CZ"/>
        </w:rPr>
        <w:t>Národní delegát by měl dostat kopii.</w:t>
      </w:r>
    </w:p>
    <w:p w:rsidR="004C2C8B" w:rsidRPr="000F5A16" w:rsidRDefault="004C2C8B" w:rsidP="002D5CD7">
      <w:pPr>
        <w:spacing w:after="0" w:line="240" w:lineRule="auto"/>
        <w:jc w:val="both"/>
        <w:rPr>
          <w:color w:val="0070C0"/>
          <w:lang w:val="cs-CZ"/>
        </w:rPr>
      </w:pPr>
      <w:r w:rsidRPr="000F5A16">
        <w:rPr>
          <w:color w:val="0070C0"/>
          <w:lang w:val="cs-CZ"/>
        </w:rPr>
        <w:lastRenderedPageBreak/>
        <w:t xml:space="preserve">• </w:t>
      </w:r>
      <w:r w:rsidR="002D5CD7">
        <w:rPr>
          <w:color w:val="0070C0"/>
          <w:lang w:val="cs-CZ"/>
        </w:rPr>
        <w:t>Nedojde-li odpověď do 14 dnů</w:t>
      </w:r>
      <w:r w:rsidRPr="000F5A16">
        <w:rPr>
          <w:color w:val="0070C0"/>
          <w:lang w:val="cs-CZ"/>
        </w:rPr>
        <w:t xml:space="preserve"> (plus </w:t>
      </w:r>
      <w:r w:rsidR="002D5CD7">
        <w:rPr>
          <w:color w:val="0070C0"/>
          <w:lang w:val="cs-CZ"/>
        </w:rPr>
        <w:t>doba na poštovní přepravu) a není známo, že by hráč zahrál nějaké tahy</w:t>
      </w:r>
      <w:r w:rsidRPr="000F5A16">
        <w:rPr>
          <w:color w:val="0070C0"/>
          <w:lang w:val="cs-CZ"/>
        </w:rPr>
        <w:t>, a</w:t>
      </w:r>
      <w:r w:rsidR="002D5CD7">
        <w:rPr>
          <w:color w:val="0070C0"/>
          <w:lang w:val="cs-CZ"/>
        </w:rPr>
        <w:t xml:space="preserve"> nečerpá dovolenou</w:t>
      </w:r>
      <w:r w:rsidRPr="000F5A16">
        <w:rPr>
          <w:color w:val="0070C0"/>
          <w:lang w:val="cs-CZ"/>
        </w:rPr>
        <w:t xml:space="preserve">, </w:t>
      </w:r>
      <w:r w:rsidR="002D5CD7">
        <w:rPr>
          <w:color w:val="0070C0"/>
          <w:lang w:val="cs-CZ"/>
        </w:rPr>
        <w:t xml:space="preserve">poslat hráči nový </w:t>
      </w:r>
      <w:r w:rsidRPr="000F5A16">
        <w:rPr>
          <w:color w:val="0070C0"/>
          <w:lang w:val="cs-CZ"/>
        </w:rPr>
        <w:t xml:space="preserve">e-mail </w:t>
      </w:r>
      <w:r w:rsidR="002D5CD7">
        <w:rPr>
          <w:color w:val="0070C0"/>
          <w:lang w:val="cs-CZ"/>
        </w:rPr>
        <w:t>s posledním varováním, že riskuje kontumace ve všech svých neukončených partiích, pokud neodpoví.</w:t>
      </w:r>
      <w:r w:rsidRPr="000F5A16">
        <w:rPr>
          <w:color w:val="0070C0"/>
          <w:lang w:val="cs-CZ"/>
        </w:rPr>
        <w:t xml:space="preserve"> </w:t>
      </w:r>
    </w:p>
    <w:p w:rsidR="004C2C8B" w:rsidRDefault="004C2C8B" w:rsidP="004A514E">
      <w:pPr>
        <w:spacing w:after="0" w:line="240" w:lineRule="auto"/>
        <w:jc w:val="both"/>
        <w:rPr>
          <w:color w:val="0070C0"/>
          <w:lang w:val="cs-CZ"/>
        </w:rPr>
      </w:pPr>
      <w:r w:rsidRPr="000F5A16">
        <w:rPr>
          <w:color w:val="0070C0"/>
          <w:lang w:val="cs-CZ"/>
        </w:rPr>
        <w:t xml:space="preserve">• </w:t>
      </w:r>
      <w:r w:rsidR="004A514E">
        <w:rPr>
          <w:color w:val="0070C0"/>
          <w:lang w:val="cs-CZ"/>
        </w:rPr>
        <w:t>Není-li žádná odpověď v průběhu dalších 14 dnů (plus doba na poštovní přepravu) a není známo, že by hráč zahrál nějaké tahy</w:t>
      </w:r>
      <w:r w:rsidR="004A514E" w:rsidRPr="000F5A16">
        <w:rPr>
          <w:color w:val="0070C0"/>
          <w:lang w:val="cs-CZ"/>
        </w:rPr>
        <w:t>, a</w:t>
      </w:r>
      <w:r w:rsidR="004A514E">
        <w:rPr>
          <w:color w:val="0070C0"/>
          <w:lang w:val="cs-CZ"/>
        </w:rPr>
        <w:t xml:space="preserve"> nečerpá dovolenou, pak by mělo být hráči uděleno „tiché“ vystoupení a jeho zbývající partie označeny jako prohrané.</w:t>
      </w:r>
    </w:p>
    <w:p w:rsidR="004A514E" w:rsidRPr="000F5A16" w:rsidRDefault="004A514E" w:rsidP="004C2C8B">
      <w:pPr>
        <w:spacing w:after="0" w:line="240" w:lineRule="auto"/>
        <w:rPr>
          <w:lang w:val="cs-CZ"/>
        </w:rPr>
      </w:pPr>
    </w:p>
    <w:p w:rsidR="004C2C8B" w:rsidRPr="002B14D3" w:rsidRDefault="004C2C8B" w:rsidP="002437C7">
      <w:pPr>
        <w:pStyle w:val="Nadpis3"/>
        <w:rPr>
          <w:lang w:val="cs-CZ"/>
        </w:rPr>
      </w:pPr>
      <w:r w:rsidRPr="000F5A16">
        <w:rPr>
          <w:lang w:val="cs-CZ"/>
        </w:rPr>
        <w:tab/>
      </w:r>
      <w:bookmarkStart w:id="1226" w:name="_Toc511394233"/>
      <w:bookmarkStart w:id="1227" w:name="_Toc511394773"/>
      <w:bookmarkStart w:id="1228" w:name="_Toc511394989"/>
      <w:bookmarkStart w:id="1229" w:name="_Toc511395283"/>
      <w:bookmarkStart w:id="1230" w:name="_Toc511397889"/>
      <w:bookmarkStart w:id="1231" w:name="_Toc511398102"/>
      <w:bookmarkStart w:id="1232" w:name="_Toc28420353"/>
      <w:bookmarkStart w:id="1233" w:name="_Toc62476959"/>
      <w:bookmarkStart w:id="1234" w:name="_Toc62477173"/>
      <w:bookmarkStart w:id="1235" w:name="_Toc62477448"/>
      <w:bookmarkStart w:id="1236" w:name="_Toc93479155"/>
      <w:bookmarkStart w:id="1237" w:name="_Toc93484679"/>
      <w:r w:rsidRPr="002B14D3">
        <w:rPr>
          <w:lang w:val="cs-CZ"/>
        </w:rPr>
        <w:t xml:space="preserve">3.18.1. </w:t>
      </w:r>
      <w:r w:rsidR="004A514E" w:rsidRPr="002B14D3">
        <w:rPr>
          <w:lang w:val="cs-CZ"/>
        </w:rPr>
        <w:t>Dozor nad vyšetřováním po překročení časového limitu</w:t>
      </w:r>
      <w:bookmarkEnd w:id="1226"/>
      <w:bookmarkEnd w:id="1227"/>
      <w:bookmarkEnd w:id="1228"/>
      <w:bookmarkEnd w:id="1229"/>
      <w:bookmarkEnd w:id="1230"/>
      <w:bookmarkEnd w:id="1231"/>
      <w:bookmarkEnd w:id="1232"/>
      <w:bookmarkEnd w:id="1233"/>
      <w:bookmarkEnd w:id="1234"/>
      <w:bookmarkEnd w:id="1235"/>
      <w:bookmarkEnd w:id="1236"/>
      <w:bookmarkEnd w:id="1237"/>
      <w:r w:rsidR="004A514E" w:rsidRPr="002B14D3">
        <w:rPr>
          <w:lang w:val="cs-CZ"/>
        </w:rPr>
        <w:t xml:space="preserve"> </w:t>
      </w:r>
      <w:r w:rsidR="004A514E" w:rsidRPr="002B14D3">
        <w:rPr>
          <w:lang w:val="cs-CZ"/>
        </w:rPr>
        <w:tab/>
      </w:r>
    </w:p>
    <w:p w:rsidR="004A514E" w:rsidRPr="000F5A16" w:rsidRDefault="004A514E" w:rsidP="004C2C8B">
      <w:pPr>
        <w:spacing w:after="0" w:line="240" w:lineRule="auto"/>
        <w:rPr>
          <w:color w:val="0070C0"/>
          <w:lang w:val="cs-CZ"/>
        </w:rPr>
      </w:pPr>
    </w:p>
    <w:p w:rsidR="004C2C8B" w:rsidRPr="000F5A16" w:rsidRDefault="004C2C8B" w:rsidP="004A514E">
      <w:pPr>
        <w:spacing w:after="0" w:line="240" w:lineRule="auto"/>
        <w:jc w:val="both"/>
        <w:rPr>
          <w:lang w:val="cs-CZ"/>
        </w:rPr>
      </w:pPr>
      <w:r w:rsidRPr="000F5A16">
        <w:rPr>
          <w:lang w:val="cs-CZ"/>
        </w:rPr>
        <w:t xml:space="preserve">SERVER:  </w:t>
      </w:r>
      <w:r w:rsidR="004A514E">
        <w:rPr>
          <w:lang w:val="cs-CZ"/>
        </w:rPr>
        <w:t>Pokaždé, když hráč překročí časový limit</w:t>
      </w:r>
      <w:r w:rsidRPr="000F5A16">
        <w:rPr>
          <w:lang w:val="cs-CZ"/>
        </w:rPr>
        <w:t xml:space="preserve"> ("</w:t>
      </w:r>
      <w:r w:rsidR="004A514E">
        <w:rPr>
          <w:lang w:val="cs-CZ"/>
        </w:rPr>
        <w:t>PČL</w:t>
      </w:r>
      <w:r w:rsidRPr="000F5A16">
        <w:rPr>
          <w:lang w:val="cs-CZ"/>
        </w:rPr>
        <w:t xml:space="preserve">") </w:t>
      </w:r>
      <w:r w:rsidR="004A514E">
        <w:rPr>
          <w:lang w:val="cs-CZ"/>
        </w:rPr>
        <w:t>v nějaké partii</w:t>
      </w:r>
      <w:r w:rsidRPr="000F5A16">
        <w:rPr>
          <w:lang w:val="cs-CZ"/>
        </w:rPr>
        <w:t xml:space="preserve"> (a</w:t>
      </w:r>
      <w:r w:rsidR="004A514E">
        <w:rPr>
          <w:lang w:val="cs-CZ"/>
        </w:rPr>
        <w:t xml:space="preserve"> má ještě nejméně jednu nedokončenou partii v nějaké soutěži ICCF</w:t>
      </w:r>
      <w:r w:rsidRPr="000F5A16">
        <w:rPr>
          <w:lang w:val="cs-CZ"/>
        </w:rPr>
        <w:t xml:space="preserve">), </w:t>
      </w:r>
      <w:r w:rsidR="004A514E">
        <w:rPr>
          <w:lang w:val="cs-CZ"/>
        </w:rPr>
        <w:t>je zahájeno vyšetřování</w:t>
      </w:r>
      <w:r w:rsidRPr="000F5A16">
        <w:rPr>
          <w:lang w:val="cs-CZ"/>
        </w:rPr>
        <w:t xml:space="preserve">.  </w:t>
      </w:r>
      <w:r w:rsidR="004A514E">
        <w:rPr>
          <w:lang w:val="cs-CZ"/>
        </w:rPr>
        <w:t>Účelem vyšetřování je poskytnout proceduru k stanovení, zda hráč úplně přestal hrát, nebo si ještě přeje pokračovat ve hře ve svých zbývajících partiích.</w:t>
      </w:r>
    </w:p>
    <w:p w:rsidR="004C2C8B" w:rsidRPr="000F5A16" w:rsidRDefault="004C2C8B" w:rsidP="004C2C8B">
      <w:pPr>
        <w:spacing w:after="0" w:line="240" w:lineRule="auto"/>
        <w:rPr>
          <w:lang w:val="cs-CZ"/>
        </w:rPr>
      </w:pPr>
    </w:p>
    <w:p w:rsidR="004C2C8B" w:rsidRPr="000F5A16" w:rsidRDefault="00647560" w:rsidP="00804A8E">
      <w:pPr>
        <w:spacing w:after="0" w:line="240" w:lineRule="auto"/>
        <w:jc w:val="both"/>
        <w:rPr>
          <w:lang w:val="cs-CZ"/>
        </w:rPr>
      </w:pPr>
      <w:r>
        <w:rPr>
          <w:lang w:val="cs-CZ"/>
        </w:rPr>
        <w:t xml:space="preserve">Toto vyšetřování funguje podobně jako vyšetřování po registrovaném vystoupení, na kterém se podílejí hráč, všichni relevantní TD </w:t>
      </w:r>
      <w:r w:rsidR="00804A8E">
        <w:rPr>
          <w:lang w:val="cs-CZ"/>
        </w:rPr>
        <w:t>z ostatních hráčových partií, národní delegát, a WTD, společně s TD soutěže, v níž nastalo PČL.</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A2515E" w:rsidP="00A2515E">
      <w:pPr>
        <w:spacing w:after="0" w:line="240" w:lineRule="auto"/>
        <w:jc w:val="both"/>
        <w:rPr>
          <w:lang w:val="cs-CZ"/>
        </w:rPr>
      </w:pPr>
      <w:r>
        <w:rPr>
          <w:lang w:val="cs-CZ"/>
        </w:rPr>
        <w:t xml:space="preserve">Limit pro zadávání údajů pro vyšetřování založená na PČL je do 14 dnů po PČL, bez započtení dnů po která hráč už čerpal dovolenou ke dni PČL. </w:t>
      </w:r>
      <w:r w:rsidR="004C2C8B" w:rsidRPr="000F5A16">
        <w:rPr>
          <w:lang w:val="cs-CZ"/>
        </w:rPr>
        <w:t>(</w:t>
      </w:r>
      <w:r>
        <w:rPr>
          <w:lang w:val="cs-CZ"/>
        </w:rPr>
        <w:t>To je rozdíl od vyšetřování po vystoupení, kde je limit 7 dnů</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A2515E" w:rsidP="00A2515E">
      <w:pPr>
        <w:spacing w:after="0" w:line="240" w:lineRule="auto"/>
        <w:jc w:val="both"/>
        <w:rPr>
          <w:lang w:val="cs-CZ"/>
        </w:rPr>
      </w:pPr>
      <w:r>
        <w:rPr>
          <w:lang w:val="cs-CZ"/>
        </w:rPr>
        <w:t>Hráč dostane dotaz ze serveru, který se ptá, zda si hráč přeje pokračovat ve hře v některé partii, která už běží.</w:t>
      </w:r>
      <w:r w:rsidR="004C2C8B" w:rsidRPr="000F5A16">
        <w:rPr>
          <w:lang w:val="cs-CZ"/>
        </w:rPr>
        <w:t xml:space="preserve">  </w:t>
      </w:r>
      <w:r>
        <w:rPr>
          <w:lang w:val="cs-CZ"/>
        </w:rPr>
        <w:t>Pokud hráč odpoví ano, nebo provede nějakou akci ve svých otevřených partiích</w:t>
      </w:r>
      <w:r w:rsidR="004C2C8B" w:rsidRPr="000F5A16">
        <w:rPr>
          <w:lang w:val="cs-CZ"/>
        </w:rPr>
        <w:t xml:space="preserve"> (</w:t>
      </w:r>
      <w:r>
        <w:rPr>
          <w:lang w:val="cs-CZ"/>
        </w:rPr>
        <w:t>včetně přijetí nabídky remízy, podání reklamace, zadání nové doby dovolené, nebo podobné známky aktivního zapojení</w:t>
      </w:r>
      <w:r w:rsidR="004C2C8B" w:rsidRPr="000F5A16">
        <w:rPr>
          <w:lang w:val="cs-CZ"/>
        </w:rPr>
        <w:t xml:space="preserve">), </w:t>
      </w:r>
      <w:r>
        <w:rPr>
          <w:lang w:val="cs-CZ"/>
        </w:rPr>
        <w:t>vyšetřování tím automaticky skončí</w:t>
      </w:r>
      <w:r w:rsidR="004C2C8B" w:rsidRPr="000F5A16">
        <w:rPr>
          <w:lang w:val="cs-CZ"/>
        </w:rPr>
        <w:t xml:space="preserve"> (</w:t>
      </w:r>
      <w:r>
        <w:rPr>
          <w:lang w:val="cs-CZ"/>
        </w:rPr>
        <w:t>s tím, že partie s PČL bude zaznamenána jako prohra</w:t>
      </w:r>
      <w:r w:rsidR="004C2C8B" w:rsidRPr="000F5A16">
        <w:rPr>
          <w:lang w:val="cs-CZ"/>
        </w:rPr>
        <w:t>).</w:t>
      </w:r>
    </w:p>
    <w:p w:rsidR="004C2C8B" w:rsidRPr="000F5A16" w:rsidRDefault="004C2C8B" w:rsidP="004C2C8B">
      <w:pPr>
        <w:spacing w:after="0" w:line="240" w:lineRule="auto"/>
        <w:rPr>
          <w:lang w:val="cs-CZ"/>
        </w:rPr>
      </w:pPr>
    </w:p>
    <w:p w:rsidR="004C2C8B" w:rsidRPr="000F5A16" w:rsidRDefault="00A2515E" w:rsidP="00260243">
      <w:pPr>
        <w:spacing w:after="0" w:line="240" w:lineRule="auto"/>
        <w:jc w:val="both"/>
        <w:rPr>
          <w:u w:val="single"/>
          <w:lang w:val="cs-CZ"/>
        </w:rPr>
      </w:pPr>
      <w:r>
        <w:rPr>
          <w:lang w:val="cs-CZ"/>
        </w:rPr>
        <w:t>V průběhu 14 dnů vyšetřování má TD partie</w:t>
      </w:r>
      <w:r w:rsidR="004C2C8B" w:rsidRPr="000F5A16">
        <w:rPr>
          <w:lang w:val="cs-CZ"/>
        </w:rPr>
        <w:t xml:space="preserve"> (</w:t>
      </w:r>
      <w:r>
        <w:rPr>
          <w:lang w:val="cs-CZ"/>
        </w:rPr>
        <w:t>v níž se vyskytlo PČL</w:t>
      </w:r>
      <w:r w:rsidR="004C2C8B" w:rsidRPr="000F5A16">
        <w:rPr>
          <w:lang w:val="cs-CZ"/>
        </w:rPr>
        <w:t xml:space="preserve">) </w:t>
      </w:r>
      <w:r>
        <w:rPr>
          <w:lang w:val="cs-CZ"/>
        </w:rPr>
        <w:t>volbu ukončit vyšetřování tím, že zvolí jednu ze 3 možností</w:t>
      </w:r>
      <w:r w:rsidR="004C2C8B" w:rsidRPr="000F5A16">
        <w:rPr>
          <w:lang w:val="cs-CZ"/>
        </w:rPr>
        <w:t xml:space="preserve">:  (a) </w:t>
      </w:r>
      <w:r>
        <w:rPr>
          <w:lang w:val="cs-CZ"/>
        </w:rPr>
        <w:t>udělit akceptované vystoupení</w:t>
      </w:r>
      <w:r w:rsidR="004C2C8B" w:rsidRPr="000F5A16">
        <w:rPr>
          <w:lang w:val="cs-CZ"/>
        </w:rPr>
        <w:t>, (b)</w:t>
      </w:r>
      <w:r w:rsidR="00260243">
        <w:rPr>
          <w:lang w:val="cs-CZ"/>
        </w:rPr>
        <w:t xml:space="preserve"> zaznamenat neakceptované vystoupení</w:t>
      </w:r>
      <w:r w:rsidR="004C2C8B" w:rsidRPr="000F5A16">
        <w:rPr>
          <w:lang w:val="cs-CZ"/>
        </w:rPr>
        <w:t xml:space="preserve"> (</w:t>
      </w:r>
      <w:r w:rsidR="00260243">
        <w:rPr>
          <w:lang w:val="cs-CZ"/>
        </w:rPr>
        <w:t>jiné než tiché</w:t>
      </w:r>
      <w:r w:rsidR="004C2C8B" w:rsidRPr="000F5A16">
        <w:rPr>
          <w:lang w:val="cs-CZ"/>
        </w:rPr>
        <w:t xml:space="preserve">), </w:t>
      </w:r>
      <w:r w:rsidR="00260243">
        <w:rPr>
          <w:lang w:val="cs-CZ"/>
        </w:rPr>
        <w:t>nebo</w:t>
      </w:r>
      <w:r w:rsidR="004C2C8B" w:rsidRPr="000F5A16">
        <w:rPr>
          <w:lang w:val="cs-CZ"/>
        </w:rPr>
        <w:t xml:space="preserve"> (c) </w:t>
      </w:r>
      <w:r w:rsidR="00260243">
        <w:rPr>
          <w:lang w:val="cs-CZ"/>
        </w:rPr>
        <w:t>nezaznamenat žádné vystoupení</w:t>
      </w:r>
      <w:r w:rsidR="004C2C8B" w:rsidRPr="000F5A16">
        <w:rPr>
          <w:lang w:val="cs-CZ"/>
        </w:rPr>
        <w:t xml:space="preserve">.  </w:t>
      </w:r>
      <w:r w:rsidR="004C2C8B" w:rsidRPr="000F5A16">
        <w:rPr>
          <w:u w:val="single"/>
          <w:lang w:val="cs-CZ"/>
        </w:rPr>
        <w:t>TD</w:t>
      </w:r>
      <w:r w:rsidR="00260243">
        <w:rPr>
          <w:u w:val="single"/>
          <w:lang w:val="cs-CZ"/>
        </w:rPr>
        <w:t xml:space="preserve"> by však neměli zadat žádnou z těchto možností, pokud by k tomu nebyl dán důvod k intervenci jedním z účastníků vyšetřování</w:t>
      </w:r>
      <w:r w:rsidR="004C2C8B" w:rsidRPr="000F5A16">
        <w:rPr>
          <w:u w:val="single"/>
          <w:lang w:val="cs-CZ"/>
        </w:rPr>
        <w:t xml:space="preserve">. </w:t>
      </w:r>
      <w:r w:rsidR="00260243">
        <w:rPr>
          <w:u w:val="single"/>
          <w:lang w:val="cs-CZ"/>
        </w:rPr>
        <w:t>Místo toho by měl TD nechat proběhnout lhůtu 14 dnů, ledaže by se sám od sebe objevil důvod intervenovat</w:t>
      </w:r>
      <w:r w:rsidR="004C2C8B" w:rsidRPr="000F5A16">
        <w:rPr>
          <w:u w:val="single"/>
          <w:lang w:val="cs-CZ"/>
        </w:rPr>
        <w:t>.</w:t>
      </w:r>
    </w:p>
    <w:p w:rsidR="004C2C8B" w:rsidRPr="000F5A16" w:rsidRDefault="004C2C8B" w:rsidP="004C2C8B">
      <w:pPr>
        <w:spacing w:after="0" w:line="240" w:lineRule="auto"/>
        <w:rPr>
          <w:lang w:val="cs-CZ"/>
        </w:rPr>
      </w:pPr>
    </w:p>
    <w:p w:rsidR="004C2C8B" w:rsidRPr="000F5A16" w:rsidRDefault="00260243" w:rsidP="007D3333">
      <w:pPr>
        <w:spacing w:after="0" w:line="240" w:lineRule="auto"/>
        <w:jc w:val="both"/>
        <w:rPr>
          <w:lang w:val="cs-CZ"/>
        </w:rPr>
      </w:pPr>
      <w:r>
        <w:rPr>
          <w:lang w:val="cs-CZ"/>
        </w:rPr>
        <w:t xml:space="preserve">Pokud hráč neodpoví na dotaz serveru a neukáže během těchto 14 dnů žádnou známku aktivního zapojení do nějaké z otevřených partií (bez zahrnutí dovolené plánované </w:t>
      </w:r>
      <w:r w:rsidR="007D3333">
        <w:rPr>
          <w:lang w:val="cs-CZ"/>
        </w:rPr>
        <w:t xml:space="preserve">ještě </w:t>
      </w:r>
      <w:r>
        <w:rPr>
          <w:lang w:val="cs-CZ"/>
        </w:rPr>
        <w:t>před</w:t>
      </w:r>
      <w:r w:rsidR="007D3333">
        <w:rPr>
          <w:lang w:val="cs-CZ"/>
        </w:rPr>
        <w:t xml:space="preserve"> tím, než nastalo</w:t>
      </w:r>
      <w:r>
        <w:rPr>
          <w:lang w:val="cs-CZ"/>
        </w:rPr>
        <w:t xml:space="preserve"> PČL</w:t>
      </w:r>
      <w:r w:rsidR="004C2C8B" w:rsidRPr="000F5A16">
        <w:rPr>
          <w:lang w:val="cs-CZ"/>
        </w:rPr>
        <w:t>), a</w:t>
      </w:r>
      <w:r>
        <w:rPr>
          <w:lang w:val="cs-CZ"/>
        </w:rPr>
        <w:t xml:space="preserve"> TD nemá žádný důvod intervenovat</w:t>
      </w:r>
      <w:r w:rsidR="007D3333">
        <w:rPr>
          <w:lang w:val="cs-CZ"/>
        </w:rPr>
        <w:t xml:space="preserve"> a 14denní lhůta končí</w:t>
      </w:r>
      <w:r w:rsidR="004C2C8B" w:rsidRPr="000F5A16">
        <w:rPr>
          <w:lang w:val="cs-CZ"/>
        </w:rPr>
        <w:t xml:space="preserve">, </w:t>
      </w:r>
      <w:r w:rsidR="007D3333">
        <w:rPr>
          <w:lang w:val="cs-CZ"/>
        </w:rPr>
        <w:t>hráči bude zaznamenáno tiché vystoupení</w:t>
      </w:r>
      <w:r w:rsidR="004C2C8B" w:rsidRPr="000F5A16">
        <w:rPr>
          <w:lang w:val="cs-CZ"/>
        </w:rPr>
        <w:t>.  T</w:t>
      </w:r>
      <w:r w:rsidR="007D3333">
        <w:rPr>
          <w:lang w:val="cs-CZ"/>
        </w:rPr>
        <w:t>oto tiché vystoupení bude okamžitě zaznamenáno ve všech hráčových soutěžích</w:t>
      </w:r>
      <w:r w:rsidR="004C2C8B" w:rsidRPr="000F5A16">
        <w:rPr>
          <w:lang w:val="cs-CZ"/>
        </w:rPr>
        <w:t xml:space="preserve">.  </w:t>
      </w:r>
    </w:p>
    <w:p w:rsidR="00F86B67" w:rsidRPr="000F5A16" w:rsidRDefault="00F86B67" w:rsidP="004C2C8B">
      <w:pPr>
        <w:spacing w:after="0" w:line="240" w:lineRule="auto"/>
        <w:rPr>
          <w:lang w:val="cs-CZ"/>
        </w:rPr>
      </w:pPr>
    </w:p>
    <w:p w:rsidR="007D3333" w:rsidRPr="000F5A16" w:rsidRDefault="007D3333" w:rsidP="007D3333">
      <w:pPr>
        <w:spacing w:after="0" w:line="240" w:lineRule="auto"/>
        <w:jc w:val="both"/>
        <w:rPr>
          <w:color w:val="FF0000"/>
          <w:lang w:val="cs-CZ"/>
        </w:rPr>
      </w:pPr>
      <w:r>
        <w:rPr>
          <w:lang w:val="cs-CZ"/>
        </w:rPr>
        <w:t>Níže uvedený Obrázek</w:t>
      </w:r>
      <w:r w:rsidRPr="000F5A16">
        <w:rPr>
          <w:lang w:val="cs-CZ"/>
        </w:rPr>
        <w:t xml:space="preserve"> </w:t>
      </w:r>
      <w:r>
        <w:rPr>
          <w:lang w:val="cs-CZ"/>
        </w:rPr>
        <w:t>2</w:t>
      </w:r>
      <w:r w:rsidRPr="000F5A16">
        <w:rPr>
          <w:lang w:val="cs-CZ"/>
        </w:rPr>
        <w:t xml:space="preserve"> </w:t>
      </w:r>
      <w:r>
        <w:rPr>
          <w:lang w:val="cs-CZ"/>
        </w:rPr>
        <w:t>popisuje stejný celkový proces v grafické podobě pro usnadnění uživatelova porozumění</w:t>
      </w:r>
      <w:r w:rsidR="001F66C6">
        <w:rPr>
          <w:lang w:val="cs-CZ"/>
        </w:rPr>
        <w:t xml:space="preserve">. </w:t>
      </w:r>
      <w:r>
        <w:rPr>
          <w:lang w:val="cs-CZ"/>
        </w:rPr>
        <w:t>Textový popis uvedený výše má však vždy přednost, pokud je pociťován rozpor mezi textem a diagramem</w:t>
      </w:r>
      <w:r w:rsidRPr="000F5A16">
        <w:rPr>
          <w:lang w:val="cs-CZ"/>
        </w:rPr>
        <w:t xml:space="preserve">.  </w:t>
      </w:r>
      <w:r>
        <w:rPr>
          <w:lang w:val="cs-CZ"/>
        </w:rPr>
        <w:t>Mnohokrát děkujeme</w:t>
      </w:r>
      <w:r w:rsidRPr="000F5A16">
        <w:rPr>
          <w:lang w:val="cs-CZ"/>
        </w:rPr>
        <w:t xml:space="preserve"> Hermann</w:t>
      </w:r>
      <w:r>
        <w:rPr>
          <w:lang w:val="cs-CZ"/>
        </w:rPr>
        <w:t>u</w:t>
      </w:r>
      <w:r w:rsidRPr="000F5A16">
        <w:rPr>
          <w:lang w:val="cs-CZ"/>
        </w:rPr>
        <w:t xml:space="preserve"> </w:t>
      </w:r>
      <w:r w:rsidRPr="000F5A16">
        <w:rPr>
          <w:rStyle w:val="Siln"/>
          <w:b w:val="0"/>
          <w:shd w:val="clear" w:color="auto" w:fill="FFFFFF"/>
          <w:lang w:val="cs-CZ"/>
        </w:rPr>
        <w:t>Rösch</w:t>
      </w:r>
      <w:r>
        <w:rPr>
          <w:rStyle w:val="Siln"/>
          <w:b w:val="0"/>
          <w:shd w:val="clear" w:color="auto" w:fill="FFFFFF"/>
          <w:lang w:val="cs-CZ"/>
        </w:rPr>
        <w:t>ovi za jeho pomoc při vytváření tohoto diagramu</w:t>
      </w:r>
      <w:r w:rsidRPr="000F5A16">
        <w:rPr>
          <w:rStyle w:val="Siln"/>
          <w:b w:val="0"/>
          <w:shd w:val="clear" w:color="auto" w:fill="FFFFFF"/>
          <w:lang w:val="cs-CZ"/>
        </w:rPr>
        <w:t xml:space="preserve">. </w:t>
      </w:r>
      <w:r w:rsidRPr="000F5A16">
        <w:rPr>
          <w:rStyle w:val="Siln"/>
          <w:b w:val="0"/>
          <w:color w:val="FF0000"/>
          <w:shd w:val="clear" w:color="auto" w:fill="FFFFFF"/>
          <w:lang w:val="cs-CZ"/>
        </w:rPr>
        <w:t xml:space="preserve"> </w:t>
      </w:r>
    </w:p>
    <w:p w:rsidR="00F86B67" w:rsidRPr="000F5A16" w:rsidRDefault="00F86B67" w:rsidP="004C2C8B">
      <w:pPr>
        <w:spacing w:after="0" w:line="240" w:lineRule="auto"/>
        <w:rPr>
          <w:color w:val="FF0000"/>
          <w:lang w:val="cs-CZ"/>
        </w:rPr>
      </w:pPr>
    </w:p>
    <w:p w:rsidR="00490027" w:rsidRPr="000F5A16" w:rsidRDefault="00D727DB" w:rsidP="004C2C8B">
      <w:pPr>
        <w:spacing w:after="0" w:line="240" w:lineRule="auto"/>
        <w:rPr>
          <w:color w:val="FF0000"/>
          <w:lang w:val="cs-CZ"/>
        </w:rPr>
      </w:pPr>
      <w:r>
        <w:rPr>
          <w:color w:val="FF0000"/>
          <w:lang w:val="cs-CZ"/>
        </w:rPr>
      </w:r>
      <w:r>
        <w:rPr>
          <w:color w:val="FF0000"/>
          <w:lang w:val="cs-CZ"/>
        </w:rPr>
        <w:pict>
          <v:group id="_x0000_s1364" editas="canvas" style="width:481pt;height:588.2pt;mso-position-horizontal-relative:char;mso-position-vertical-relative:line" coordsize="9620,11764">
            <o:lock v:ext="edit" aspectratio="t"/>
            <v:shape id="_x0000_s1363" type="#_x0000_t75" style="position:absolute;width:9620;height:11764" o:preferrelative="f">
              <v:fill o:detectmouseclick="t"/>
              <v:path o:extrusionok="t" o:connecttype="none"/>
              <o:lock v:ext="edit" text="t"/>
            </v:shape>
            <v:shape id="_x0000_s1365" style="position:absolute;left:267;top:23;width:1387;height:494" coordsize="1479,527" path="m263,527r952,hdc1361,527,1479,409,1479,264,1479,118,1361,,1215,hal263,hdc118,,,118,,264,,409,118,527,263,527haxe" strokeweight="0">
              <v:path arrowok="t"/>
            </v:shape>
            <v:shape id="_x0000_s1366" style="position:absolute;left:267;top:23;width:1387;height:494" coordsize="1479,527" path="m263,527r952,hdc1361,527,1479,409,1479,264,1479,118,1361,,1215,hal263,hdc118,,,118,,264,,409,118,527,263,527haxe" filled="f">
              <v:stroke endcap="round"/>
              <v:path arrowok="t"/>
            </v:shape>
            <v:rect id="_x0000_s1367" style="position:absolute;left:772;top:157;width:392;height:481;mso-wrap-style:none" filled="f" stroked="f">
              <v:textbox style="mso-next-textbox:#_x0000_s1367;mso-rotate-with-shape:t;mso-fit-shape-to-text:t" inset="0,0,0,0">
                <w:txbxContent>
                  <w:p w:rsidR="00D727DB" w:rsidRDefault="00D727DB">
                    <w:r>
                      <w:rPr>
                        <w:rFonts w:ascii="Calibri" w:hAnsi="Calibri" w:cs="Calibri"/>
                        <w:color w:val="000000"/>
                        <w:sz w:val="20"/>
                        <w:szCs w:val="20"/>
                      </w:rPr>
                      <w:t>Start</w:t>
                    </w:r>
                  </w:p>
                </w:txbxContent>
              </v:textbox>
            </v:rect>
            <v:shape id="_x0000_s1368" style="position:absolute;left:23;top:2012;width:1875;height:1336" coordsize="1875,1336" path="m,668l937,r938,668l937,1336,,668xe" stroked="f">
              <v:path arrowok="t"/>
            </v:shape>
            <v:shape id="_x0000_s1369" style="position:absolute;left:23;top:2012;width:1875;height:1336" coordsize="1875,1336" path="m,668l937,r938,668l937,1336,,668xe" filled="f">
              <v:stroke endcap="round"/>
              <v:path arrowok="t"/>
            </v:shape>
            <v:rect id="_x0000_s1370" style="position:absolute;left:536;top:2358;width:668;height:481;mso-wrap-style:none" filled="f" stroked="f">
              <v:textbox style="mso-next-textbox:#_x0000_s1370;mso-rotate-with-shape:t;mso-fit-shape-to-text:t" inset="0,0,0,0">
                <w:txbxContent>
                  <w:p w:rsidR="00D727DB" w:rsidRPr="00B56194" w:rsidRDefault="00D727DB" w:rsidP="007D3333">
                    <w:pPr>
                      <w:jc w:val="center"/>
                      <w:rPr>
                        <w:rFonts w:ascii="Calibri" w:hAnsi="Calibri" w:cs="Calibri"/>
                        <w:sz w:val="20"/>
                        <w:szCs w:val="20"/>
                        <w:lang w:val="cs-CZ"/>
                      </w:rPr>
                    </w:pPr>
                    <w:r w:rsidRPr="00B56194">
                      <w:rPr>
                        <w:rFonts w:ascii="Calibri" w:hAnsi="Calibri" w:cs="Calibri"/>
                        <w:sz w:val="20"/>
                        <w:szCs w:val="20"/>
                        <w:lang w:val="cs-CZ"/>
                      </w:rPr>
                      <w:t>Má hráč</w:t>
                    </w:r>
                  </w:p>
                </w:txbxContent>
              </v:textbox>
            </v:rect>
            <v:rect id="_x0000_s1371" style="position:absolute;left:235;top:2576;width:41;height:517;mso-wrap-style:none" filled="f" stroked="f">
              <v:textbox style="mso-next-textbox:#_x0000_s1371;mso-rotate-with-shape:t;mso-fit-shape-to-text:t" inset="0,0,0,0">
                <w:txbxContent>
                  <w:p w:rsidR="00D727DB" w:rsidRDefault="00D727DB">
                    <w:r>
                      <w:rPr>
                        <w:rFonts w:ascii="Calibri" w:hAnsi="Calibri" w:cs="Calibri"/>
                        <w:color w:val="000000"/>
                        <w:sz w:val="18"/>
                        <w:szCs w:val="18"/>
                      </w:rPr>
                      <w:t xml:space="preserve"> </w:t>
                    </w:r>
                  </w:p>
                </w:txbxContent>
              </v:textbox>
            </v:rect>
            <v:rect id="_x0000_s1372" style="position:absolute;left:275;top:2576;width:1080;height:481;mso-wrap-style:none" filled="f" stroked="f">
              <v:textbox style="mso-next-textbox:#_x0000_s1372;mso-rotate-with-shape:t;mso-fit-shape-to-text:t" inset="0,0,0,0">
                <w:txbxContent>
                  <w:p w:rsidR="00D727DB" w:rsidRPr="007D3333" w:rsidRDefault="00D727DB">
                    <w:pPr>
                      <w:rPr>
                        <w:sz w:val="20"/>
                        <w:szCs w:val="20"/>
                      </w:rPr>
                    </w:pPr>
                    <w:r w:rsidRPr="007D3333">
                      <w:rPr>
                        <w:rFonts w:ascii="Calibri" w:hAnsi="Calibri" w:cs="Calibri"/>
                        <w:color w:val="000000"/>
                        <w:sz w:val="20"/>
                        <w:szCs w:val="20"/>
                      </w:rPr>
                      <w:t xml:space="preserve">jiné otevřené </w:t>
                    </w:r>
                  </w:p>
                </w:txbxContent>
              </v:textbox>
            </v:rect>
            <v:rect id="_x0000_s1373" style="position:absolute;left:693;top:2792;width:484;height:481;mso-wrap-style:none" filled="f" stroked="f">
              <v:textbox style="mso-next-textbox:#_x0000_s1373;mso-rotate-with-shape:t;mso-fit-shape-to-text:t" inset="0,0,0,0">
                <w:txbxContent>
                  <w:p w:rsidR="00D727DB" w:rsidRPr="00B56194" w:rsidRDefault="00D727DB">
                    <w:pPr>
                      <w:rPr>
                        <w:rFonts w:ascii="Calibri" w:hAnsi="Calibri" w:cs="Calibri"/>
                        <w:sz w:val="20"/>
                        <w:szCs w:val="20"/>
                        <w:lang w:val="cs-CZ"/>
                      </w:rPr>
                    </w:pPr>
                    <w:r w:rsidRPr="00B56194">
                      <w:rPr>
                        <w:rFonts w:ascii="Calibri" w:hAnsi="Calibri" w:cs="Calibri"/>
                        <w:sz w:val="20"/>
                        <w:szCs w:val="20"/>
                        <w:lang w:val="cs-CZ"/>
                      </w:rPr>
                      <w:t>partie</w:t>
                    </w:r>
                  </w:p>
                </w:txbxContent>
              </v:textbox>
            </v:rect>
            <v:rect id="_x0000_s1374" style="position:absolute;left:1168;top:2807;width:75;height:425;mso-wrap-style:none" filled="f" stroked="f">
              <v:textbox style="mso-next-textbox:#_x0000_s1374;mso-rotate-with-shape:t;mso-fit-shape-to-text:t" inset="0,0,0,0">
                <w:txbxContent>
                  <w:p w:rsidR="00D727DB" w:rsidRDefault="00D727DB">
                    <w:r>
                      <w:rPr>
                        <w:rFonts w:ascii="Calibri" w:hAnsi="Calibri" w:cs="Calibri"/>
                        <w:color w:val="000000"/>
                        <w:sz w:val="16"/>
                        <w:szCs w:val="16"/>
                      </w:rPr>
                      <w:t>?</w:t>
                    </w:r>
                  </w:p>
                </w:txbxContent>
              </v:textbox>
            </v:rect>
            <v:rect id="_x0000_s1375" style="position:absolute;left:23;top:920;width:1875;height:688" stroked="f"/>
            <v:rect id="_x0000_s1376" style="position:absolute;left:23;top:920;width:1875;height:688" filled="f">
              <v:stroke joinstyle="round" endcap="round"/>
            </v:rect>
            <v:rect id="_x0000_s1377" style="position:absolute;left:157;top:1031;width:1681;height:481;mso-wrap-style:none" filled="f" stroked="f">
              <v:textbox style="mso-next-textbox:#_x0000_s1377;mso-rotate-with-shape:t;mso-fit-shape-to-text:t" inset="0,0,0,0">
                <w:txbxContent>
                  <w:p w:rsidR="00D727DB" w:rsidRDefault="00D727DB">
                    <w:r>
                      <w:rPr>
                        <w:rFonts w:ascii="Calibri" w:hAnsi="Calibri" w:cs="Calibri"/>
                        <w:color w:val="000000"/>
                        <w:sz w:val="20"/>
                        <w:szCs w:val="20"/>
                      </w:rPr>
                      <w:t xml:space="preserve">Hráč překročí časový </w:t>
                    </w:r>
                  </w:p>
                </w:txbxContent>
              </v:textbox>
            </v:rect>
            <v:rect id="_x0000_s1378" style="position:absolute;left:217;top:1272;width:1436;height:481;mso-wrap-style:none" filled="f" stroked="f">
              <v:textbox style="mso-next-textbox:#_x0000_s1378;mso-rotate-with-shape:t;mso-fit-shape-to-text:t" inset="0,0,0,0">
                <w:txbxContent>
                  <w:p w:rsidR="00D727DB" w:rsidRDefault="00D727DB">
                    <w:r>
                      <w:rPr>
                        <w:rFonts w:ascii="Calibri" w:hAnsi="Calibri" w:cs="Calibri"/>
                        <w:color w:val="000000"/>
                        <w:sz w:val="20"/>
                        <w:szCs w:val="20"/>
                      </w:rPr>
                      <w:t>limit (PČL) v partii</w:t>
                    </w:r>
                  </w:p>
                </w:txbxContent>
              </v:textbox>
            </v:rect>
            <v:line id="_x0000_s1379" style="position:absolute" from="960,517" to="960,823" strokeweight=".25pt">
              <v:stroke endcap="round"/>
            </v:line>
            <v:shape id="_x0000_s1380" style="position:absolute;left:905;top:810;width:110;height:110" coordsize="110,110" path="m110,l55,110,,,110,xe" fillcolor="black" stroked="f">
              <v:path arrowok="t"/>
            </v:shape>
            <v:line id="_x0000_s1381" style="position:absolute" from="960,1608" to="960,1915" strokeweight=".25pt">
              <v:stroke endcap="round"/>
            </v:line>
            <v:shape id="_x0000_s1382" style="position:absolute;left:905;top:1901;width:110;height:111" coordsize="110,111" path="m110,l55,111,,,110,xe" fillcolor="black" stroked="f">
              <v:path arrowok="t"/>
            </v:shape>
            <v:line id="_x0000_s1383" style="position:absolute" from="960,4966" to="960,5329" strokeweight=".25pt">
              <v:stroke endcap="round"/>
            </v:line>
            <v:shape id="_x0000_s1384" style="position:absolute;left:905;top:5314;width:110;height:111" coordsize="110,111" path="m110,l55,111,,,110,xe" fillcolor="black" stroked="f">
              <v:path arrowok="t"/>
            </v:shape>
            <v:shape id="_x0000_s1385" style="position:absolute;left:175;top:3847;width:1656;height:1119" coordsize="1766,1193" path="m698,r697,hdc1704,247,1766,714,1535,1043v-40,57,-87,107,-140,150hal698,1193hdc369,1175,88,935,,596,88,258,369,17,698,haxe" strokeweight="0">
              <v:path arrowok="t"/>
            </v:shape>
            <v:shape id="_x0000_s1386" style="position:absolute;left:175;top:3847;width:1656;height:1119" coordsize="1766,1193" path="m698,r697,hdc1704,247,1766,714,1535,1043v-40,57,-87,107,-140,150hal698,1193hdc369,1175,88,935,,596,88,258,369,17,698,haxe" filled="f">
              <v:stroke endcap="round"/>
              <v:path arrowok="t"/>
            </v:shape>
            <v:rect id="_x0000_s1387" style="position:absolute;left:456;top:4172;width:1036;height:481;mso-wrap-style:none" filled="f" stroked="f">
              <v:textbox style="mso-next-textbox:#_x0000_s1387;mso-rotate-with-shape:t;mso-fit-shape-to-text:t" inset="0,0,0,0">
                <w:txbxContent>
                  <w:p w:rsidR="00D727DB" w:rsidRDefault="00D727DB" w:rsidP="007D3333">
                    <w:pPr>
                      <w:jc w:val="center"/>
                    </w:pPr>
                    <w:r>
                      <w:rPr>
                        <w:rFonts w:ascii="Calibri" w:hAnsi="Calibri" w:cs="Calibri"/>
                        <w:color w:val="000000"/>
                        <w:sz w:val="20"/>
                        <w:szCs w:val="20"/>
                      </w:rPr>
                      <w:t>Server zahájí</w:t>
                    </w:r>
                  </w:p>
                </w:txbxContent>
              </v:textbox>
            </v:rect>
            <v:rect id="_x0000_s1388" style="position:absolute;left:445;top:4414;width:938;height:481;mso-wrap-style:none" filled="f" stroked="f">
              <v:textbox style="mso-next-textbox:#_x0000_s1388;mso-rotate-with-shape:t;mso-fit-shape-to-text:t" inset="0,0,0,0">
                <w:txbxContent>
                  <w:p w:rsidR="00D727DB" w:rsidRDefault="00D727DB">
                    <w:r>
                      <w:rPr>
                        <w:rFonts w:ascii="Calibri" w:hAnsi="Calibri" w:cs="Calibri"/>
                        <w:color w:val="000000"/>
                        <w:sz w:val="20"/>
                        <w:szCs w:val="20"/>
                      </w:rPr>
                      <w:t>vyšetřování</w:t>
                    </w:r>
                  </w:p>
                </w:txbxContent>
              </v:textbox>
            </v:rect>
            <v:rect id="_x0000_s1389" style="position:absolute;left:23;top:5425;width:1875;height:989" stroked="f"/>
            <v:rect id="_x0000_s1390" style="position:absolute;left:23;top:5425;width:1875;height:989" filled="f">
              <v:stroke joinstyle="round" endcap="round"/>
            </v:rect>
            <v:rect id="_x0000_s1391" style="position:absolute;left:451;top:5565;width:1001;height:481;mso-wrap-style:none" filled="f" stroked="f">
              <v:textbox style="mso-next-textbox:#_x0000_s1391;mso-rotate-with-shape:t;mso-fit-shape-to-text:t" inset="0,0,0,0">
                <w:txbxContent>
                  <w:p w:rsidR="00D727DB" w:rsidRDefault="00D727DB">
                    <w:r>
                      <w:rPr>
                        <w:rFonts w:ascii="Calibri" w:hAnsi="Calibri" w:cs="Calibri"/>
                        <w:color w:val="000000"/>
                        <w:sz w:val="20"/>
                        <w:szCs w:val="20"/>
                      </w:rPr>
                      <w:t xml:space="preserve">Server pošle </w:t>
                    </w:r>
                  </w:p>
                </w:txbxContent>
              </v:textbox>
            </v:rect>
            <v:rect id="_x0000_s1392" style="position:absolute;left:352;top:5807;width:1269;height:481;mso-wrap-style:none" filled="f" stroked="f">
              <v:textbox style="mso-next-textbox:#_x0000_s1392;mso-rotate-with-shape:t;mso-fit-shape-to-text:t" inset="0,0,0,0">
                <w:txbxContent>
                  <w:p w:rsidR="00D727DB" w:rsidRDefault="00D727DB">
                    <w:r>
                      <w:rPr>
                        <w:rFonts w:ascii="Calibri" w:hAnsi="Calibri" w:cs="Calibri"/>
                        <w:color w:val="000000"/>
                        <w:sz w:val="20"/>
                        <w:szCs w:val="20"/>
                      </w:rPr>
                      <w:t xml:space="preserve">oznámení všem </w:t>
                    </w:r>
                  </w:p>
                </w:txbxContent>
              </v:textbox>
            </v:rect>
            <v:rect id="_x0000_s1393" style="position:absolute;left:221;top:6047;width:1387;height:481;mso-wrap-style:none" filled="f" stroked="f">
              <v:textbox style="mso-next-textbox:#_x0000_s1393;mso-rotate-with-shape:t;mso-fit-shape-to-text:t" inset="0,0,0,0">
                <w:txbxContent>
                  <w:p w:rsidR="00D727DB" w:rsidRDefault="00D727DB">
                    <w:r>
                      <w:rPr>
                        <w:rFonts w:ascii="Calibri" w:hAnsi="Calibri" w:cs="Calibri"/>
                        <w:color w:val="000000"/>
                        <w:sz w:val="20"/>
                        <w:szCs w:val="20"/>
                      </w:rPr>
                      <w:t>zainteresovaným</w:t>
                    </w:r>
                  </w:p>
                </w:txbxContent>
              </v:textbox>
            </v:rect>
            <v:rect id="_x0000_s1394" style="position:absolute;left:4245;top:10895;width:1875;height:689" stroked="f"/>
            <v:rect id="_x0000_s1395" style="position:absolute;left:4245;top:10895;width:1875;height:689" filled="f">
              <v:stroke joinstyle="round" endcap="round"/>
            </v:rect>
            <v:rect id="_x0000_s1396" style="position:absolute;left:4624;top:11007;width:46;height:517;mso-wrap-style:none" filled="f" stroked="f">
              <v:textbox style="mso-next-textbox:#_x0000_s1396;mso-rotate-with-shape:t;mso-fit-shape-to-text:t" inset="0,0,0,0">
                <w:txbxContent>
                  <w:p w:rsidR="00D727DB" w:rsidRDefault="00D727DB">
                    <w:r>
                      <w:rPr>
                        <w:rFonts w:ascii="Calibri" w:hAnsi="Calibri" w:cs="Calibri"/>
                        <w:color w:val="000000"/>
                        <w:sz w:val="20"/>
                        <w:szCs w:val="20"/>
                      </w:rPr>
                      <w:t xml:space="preserve"> </w:t>
                    </w:r>
                  </w:p>
                </w:txbxContent>
              </v:textbox>
            </v:rect>
            <v:rect id="_x0000_s1397" style="position:absolute;left:4669;top:11007;width:1306;height:481;mso-wrap-style:none" filled="f" stroked="f">
              <v:textbox style="mso-next-textbox:#_x0000_s1397;mso-rotate-with-shape:t;mso-fit-shape-to-text:t" inset="0,0,0,0">
                <w:txbxContent>
                  <w:p w:rsidR="00D727DB" w:rsidRDefault="00D727DB" w:rsidP="00107FDE">
                    <w:pPr>
                      <w:jc w:val="center"/>
                    </w:pPr>
                    <w:r>
                      <w:rPr>
                        <w:rFonts w:ascii="Calibri" w:hAnsi="Calibri" w:cs="Calibri"/>
                        <w:color w:val="000000"/>
                        <w:sz w:val="20"/>
                        <w:szCs w:val="20"/>
                      </w:rPr>
                      <w:t>PČL  hodnoceno</w:t>
                    </w:r>
                  </w:p>
                </w:txbxContent>
              </v:textbox>
            </v:rect>
            <v:rect id="_x0000_s1398" style="position:absolute;left:4994;top:11247;width:46;height:517;mso-wrap-style:none" filled="f" stroked="f">
              <v:textbox style="mso-next-textbox:#_x0000_s1398;mso-rotate-with-shape:t;mso-fit-shape-to-text:t" inset="0,0,0,0">
                <w:txbxContent>
                  <w:p w:rsidR="00D727DB" w:rsidRDefault="00D727DB">
                    <w:r>
                      <w:rPr>
                        <w:rFonts w:ascii="Calibri" w:hAnsi="Calibri" w:cs="Calibri"/>
                        <w:color w:val="000000"/>
                        <w:sz w:val="20"/>
                        <w:szCs w:val="20"/>
                      </w:rPr>
                      <w:t xml:space="preserve"> </w:t>
                    </w:r>
                  </w:p>
                </w:txbxContent>
              </v:textbox>
            </v:rect>
            <v:rect id="_x0000_s1399" style="position:absolute;left:5039;top:11247;width:937;height:481;mso-wrap-style:none" filled="f" stroked="f">
              <v:textbox style="mso-next-textbox:#_x0000_s1399;mso-rotate-with-shape:t;mso-fit-shape-to-text:t" inset="0,0,0,0">
                <w:txbxContent>
                  <w:p w:rsidR="00D727DB" w:rsidRDefault="00D727DB">
                    <w:r>
                      <w:rPr>
                        <w:rFonts w:ascii="Calibri" w:hAnsi="Calibri" w:cs="Calibri"/>
                        <w:color w:val="000000"/>
                        <w:sz w:val="20"/>
                        <w:szCs w:val="20"/>
                      </w:rPr>
                      <w:t>jako prohra</w:t>
                    </w:r>
                  </w:p>
                </w:txbxContent>
              </v:textbox>
            </v:rect>
            <v:shape id="_x0000_s1400" style="position:absolute;left:7002;top:10993;width:1387;height:494" coordsize="1479,527" path="m263,527r952,hdc1361,527,1479,409,1479,263,1479,118,1361,,1215,hal263,hdc118,,,118,,263,,409,118,527,263,527haxe" strokeweight="0">
              <v:path arrowok="t"/>
            </v:shape>
            <v:shape id="_x0000_s1401" style="position:absolute;left:7002;top:10993;width:1387;height:494" coordsize="1479,527" path="m263,527r952,hdc1361,527,1479,409,1479,263,1479,118,1361,,1215,hal263,hdc118,,,118,,263,,409,118,527,263,527haxe" filled="f">
              <v:stroke endcap="round"/>
              <v:path arrowok="t"/>
            </v:shape>
            <v:rect id="_x0000_s1402" style="position:absolute;left:7549;top:11127;width:499;height:481;mso-wrap-style:none" filled="f" stroked="f">
              <v:textbox style="mso-next-textbox:#_x0000_s1402;mso-rotate-with-shape:t;mso-fit-shape-to-text:t" inset="0,0,0,0">
                <w:txbxContent>
                  <w:p w:rsidR="00D727DB" w:rsidRDefault="00D727DB">
                    <w:r>
                      <w:rPr>
                        <w:rFonts w:ascii="Calibri" w:hAnsi="Calibri" w:cs="Calibri"/>
                        <w:color w:val="000000"/>
                        <w:sz w:val="20"/>
                        <w:szCs w:val="20"/>
                      </w:rPr>
                      <w:t>Konec</w:t>
                    </w:r>
                  </w:p>
                </w:txbxContent>
              </v:textbox>
            </v:rect>
            <v:shape id="_x0000_s1403" style="position:absolute;left:1898;top:2680;width:2251;height:8560" coordsize="2251,8560" path="m,l360,r,8560l2251,8560e" filled="f" strokeweight=".25pt">
              <v:stroke endcap="round"/>
              <v:path arrowok="t"/>
            </v:shape>
            <v:shape id="_x0000_s1404" style="position:absolute;left:4134;top:11184;width:111;height:111" coordsize="111,111" path="m,l111,56,,111,,xe" fillcolor="black" stroked="f">
              <v:path arrowok="t"/>
            </v:shape>
            <v:rect id="_x0000_s1405" style="position:absolute;left:2140;top:7654;width:235;height:240" stroked="f"/>
            <v:rect id="_x0000_s1406" style="position:absolute;left:2147;top:7661;width:307;height:517;mso-wrap-style:none" filled="f" stroked="f">
              <v:textbox style="mso-next-textbox:#_x0000_s1406;mso-rotate-with-shape:t;mso-fit-shape-to-text:t" inset="0,0,0,0">
                <w:txbxContent>
                  <w:p w:rsidR="00D727DB" w:rsidRPr="005E0DDB" w:rsidRDefault="00D727DB">
                    <w:pPr>
                      <w:rPr>
                        <w:lang w:val="cs-CZ"/>
                      </w:rPr>
                    </w:pPr>
                    <w:r>
                      <w:rPr>
                        <w:lang w:val="cs-CZ"/>
                      </w:rPr>
                      <w:t>Ne</w:t>
                    </w:r>
                  </w:p>
                </w:txbxContent>
              </v:textbox>
            </v:rect>
            <v:line id="_x0000_s1407" style="position:absolute" from="960,3348" to="960,3750" strokeweight=".25pt">
              <v:stroke endcap="round"/>
            </v:line>
            <v:shape id="_x0000_s1408" style="position:absolute;left:905;top:3736;width:110;height:111" coordsize="110,111" path="m110,l55,111,,,110,xe" fillcolor="black" stroked="f">
              <v:path arrowok="t"/>
            </v:shape>
            <v:rect id="_x0000_s1409" style="position:absolute;left:822;top:3477;width:276;height:240" stroked="f"/>
            <v:rect id="_x0000_s1410" style="position:absolute;left:830;top:3483;width:428;height:517;mso-wrap-style:none" filled="f" stroked="f">
              <v:textbox style="mso-next-textbox:#_x0000_s1410;mso-rotate-with-shape:t;mso-fit-shape-to-text:t" inset="0,0,0,0">
                <w:txbxContent>
                  <w:p w:rsidR="00D727DB" w:rsidRPr="007D3333" w:rsidRDefault="00D727DB">
                    <w:pPr>
                      <w:rPr>
                        <w:lang w:val="cs-CZ"/>
                      </w:rPr>
                    </w:pPr>
                    <w:r>
                      <w:rPr>
                        <w:lang w:val="cs-CZ"/>
                      </w:rPr>
                      <w:t>Ano</w:t>
                    </w:r>
                  </w:p>
                </w:txbxContent>
              </v:textbox>
            </v:rect>
            <v:line id="_x0000_s1411" style="position:absolute" from="6120,11240" to="6906,11240" strokeweight=".25pt">
              <v:stroke endcap="round"/>
            </v:line>
            <v:shape id="_x0000_s1412" style="position:absolute;left:6892;top:11184;width:110;height:111" coordsize="110,111" path="m,l110,56,,111,,xe" fillcolor="black" stroked="f">
              <v:path arrowok="t"/>
            </v:shape>
            <v:oval id="_x0000_s1413" style="position:absolute;left:723;top:6882;width:475;height:476" strokeweight="0"/>
            <v:oval id="_x0000_s1414" style="position:absolute;left:723;top:6882;width:475;height:476" filled="f">
              <v:stroke endcap="round"/>
            </v:oval>
            <v:rect id="_x0000_s1415" style="position:absolute;left:909;top:7007;width:116;height:481;mso-wrap-style:none" filled="f" stroked="f">
              <v:textbox style="mso-next-textbox:#_x0000_s1415;mso-rotate-with-shape:t;mso-fit-shape-to-text:t" inset="0,0,0,0">
                <w:txbxContent>
                  <w:p w:rsidR="00D727DB" w:rsidRDefault="00D727DB">
                    <w:r>
                      <w:rPr>
                        <w:rFonts w:ascii="Calibri" w:hAnsi="Calibri" w:cs="Calibri"/>
                        <w:color w:val="000000"/>
                        <w:sz w:val="20"/>
                        <w:szCs w:val="20"/>
                      </w:rPr>
                      <w:t>A</w:t>
                    </w:r>
                  </w:p>
                </w:txbxContent>
              </v:textbox>
            </v:rect>
            <v:line id="_x0000_s1416" style="position:absolute" from="960,6414" to="960,6786" strokeweight=".25pt">
              <v:stroke endcap="round"/>
            </v:line>
            <v:shape id="_x0000_s1417" style="position:absolute;left:905;top:6772;width:110;height:110" coordsize="110,110" path="m110,l55,110,,,110,xe" fillcolor="black" stroked="f">
              <v:path arrowok="t"/>
            </v:shape>
            <v:oval id="_x0000_s1418" style="position:absolute;left:4939;top:32;width:475;height:476" strokeweight="0"/>
            <v:oval id="_x0000_s1419" style="position:absolute;left:4939;top:32;width:475;height:476" filled="f">
              <v:stroke endcap="round"/>
            </v:oval>
            <v:rect id="_x0000_s1420" style="position:absolute;left:5126;top:157;width:116;height:481;mso-wrap-style:none" filled="f" stroked="f">
              <v:textbox style="mso-next-textbox:#_x0000_s1420;mso-rotate-with-shape:t;mso-fit-shape-to-text:t" inset="0,0,0,0">
                <w:txbxContent>
                  <w:p w:rsidR="00D727DB" w:rsidRDefault="00D727DB">
                    <w:r>
                      <w:rPr>
                        <w:rFonts w:ascii="Calibri" w:hAnsi="Calibri" w:cs="Calibri"/>
                        <w:color w:val="000000"/>
                        <w:sz w:val="20"/>
                        <w:szCs w:val="20"/>
                      </w:rPr>
                      <w:t>A</w:t>
                    </w:r>
                  </w:p>
                </w:txbxContent>
              </v:textbox>
            </v:rect>
            <v:shape id="_x0000_s1421" style="position:absolute;left:2826;top:5903;width:1569;height:1318" coordsize="1569,1318" path="m,1318r1569,l1569,,,360r,958xe" stroked="f">
              <v:path arrowok="t"/>
            </v:shape>
            <v:shape id="_x0000_s1422" style="position:absolute;left:2826;top:5903;width:1569;height:1318" coordsize="1569,1318" path="m,1318r1569,l1569,,,360r,958xe" filled="f">
              <v:stroke endcap="round"/>
              <v:path arrowok="t"/>
            </v:shape>
            <v:rect id="_x0000_s1423" style="position:absolute;left:2826;top:6314;width:1861;height:453" filled="f" stroked="f">
              <v:textbox style="mso-next-textbox:#_x0000_s1423;mso-rotate-with-shape:t;mso-fit-shape-to-text:t" inset="0,0,0,0">
                <w:txbxContent>
                  <w:p w:rsidR="00D727DB" w:rsidRDefault="00D727DB">
                    <w:r>
                      <w:rPr>
                        <w:rFonts w:ascii="Calibri" w:hAnsi="Calibri" w:cs="Calibri"/>
                        <w:color w:val="000000"/>
                        <w:sz w:val="18"/>
                        <w:szCs w:val="18"/>
                      </w:rPr>
                      <w:t xml:space="preserve">Všichni účastníci mohou </w:t>
                    </w:r>
                  </w:p>
                </w:txbxContent>
              </v:textbox>
            </v:rect>
            <v:rect id="_x0000_s1424" style="position:absolute;left:2826;top:6530;width:1684;height:453" filled="f" stroked="f">
              <v:textbox style="mso-next-textbox:#_x0000_s1424;mso-rotate-with-shape:t;mso-fit-shape-to-text:t" inset="0,0,0,0">
                <w:txbxContent>
                  <w:p w:rsidR="00D727DB" w:rsidRDefault="00D727DB" w:rsidP="00B62918">
                    <w:pPr>
                      <w:jc w:val="center"/>
                    </w:pPr>
                    <w:r>
                      <w:rPr>
                        <w:rFonts w:ascii="Calibri" w:hAnsi="Calibri" w:cs="Calibri"/>
                        <w:color w:val="000000"/>
                        <w:sz w:val="18"/>
                        <w:szCs w:val="18"/>
                      </w:rPr>
                      <w:t>vkládat informace</w:t>
                    </w:r>
                  </w:p>
                </w:txbxContent>
              </v:textbox>
            </v:rect>
            <v:rect id="_x0000_s1425" style="position:absolute;left:2848;top:6746;width:1578;height:453" filled="f" stroked="f">
              <v:textbox style="mso-next-textbox:#_x0000_s1425;mso-rotate-with-shape:t;mso-fit-shape-to-text:t" inset="0,0,0,0">
                <w:txbxContent>
                  <w:p w:rsidR="00D727DB" w:rsidRDefault="00D727DB">
                    <w:r>
                      <w:rPr>
                        <w:rFonts w:ascii="Calibri" w:hAnsi="Calibri" w:cs="Calibri"/>
                        <w:color w:val="000000"/>
                        <w:sz w:val="18"/>
                        <w:szCs w:val="18"/>
                      </w:rPr>
                      <w:t xml:space="preserve">  o hráčově  statutu</w:t>
                    </w:r>
                  </w:p>
                </w:txbxContent>
              </v:textbox>
            </v:rect>
            <v:rect id="_x0000_s1426" style="position:absolute;left:4024;top:6746;width:84;height:453;mso-wrap-style:none" filled="f" stroked="f">
              <v:textbox style="mso-next-textbox:#_x0000_s1426;mso-rotate-with-shape:t;mso-fit-shape-to-text:t" inset="0,0,0,0">
                <w:txbxContent>
                  <w:p w:rsidR="00D727DB" w:rsidRDefault="00D727DB">
                    <w:r>
                      <w:rPr>
                        <w:rFonts w:ascii="Calibri" w:hAnsi="Calibri" w:cs="Calibri"/>
                        <w:color w:val="000000"/>
                        <w:sz w:val="18"/>
                        <w:szCs w:val="18"/>
                      </w:rPr>
                      <w:t>?</w:t>
                    </w:r>
                  </w:p>
                </w:txbxContent>
              </v:textbox>
            </v:rect>
            <v:rect id="_x0000_s1427" style="position:absolute;left:4068;top:6746;width:71;height:453;mso-wrap-style:none" filled="f" stroked="f">
              <v:textbox style="mso-next-textbox:#_x0000_s1427;mso-rotate-with-shape:t;mso-fit-shape-to-text:t" inset="0,0,0,0">
                <w:txbxContent>
                  <w:p w:rsidR="00D727DB" w:rsidRDefault="00D727DB">
                    <w:r>
                      <w:rPr>
                        <w:rFonts w:ascii="Calibri" w:hAnsi="Calibri" w:cs="Calibri"/>
                        <w:color w:val="000000"/>
                        <w:sz w:val="18"/>
                        <w:szCs w:val="18"/>
                      </w:rPr>
                      <w:t xml:space="preserve">s </w:t>
                    </w:r>
                  </w:p>
                </w:txbxContent>
              </v:textbox>
            </v:rect>
            <v:rect id="_x0000_s1428" style="position:absolute;left:3397;top:6961;width:129;height:517;mso-wrap-style:none" filled="f" stroked="f">
              <v:textbox style="mso-next-textbox:#_x0000_s1428;mso-rotate-with-shape:t;mso-fit-shape-to-text:t" inset="0,0,0,0">
                <w:txbxContent>
                  <w:p w:rsidR="00D727DB" w:rsidRDefault="00D727DB"/>
                </w:txbxContent>
              </v:textbox>
            </v:rect>
            <v:line id="_x0000_s1429" style="position:absolute" from="5177,508" to="5177,615" strokeweight=".25pt">
              <v:stroke endcap="round"/>
            </v:line>
            <v:shape id="_x0000_s1430" style="position:absolute;left:5122;top:601;width:110;height:110" coordsize="110,110" path="m110,l55,110,,,110,xe" fillcolor="black" stroked="f">
              <v:path arrowok="t"/>
            </v:shape>
            <v:shape id="_x0000_s1431" style="position:absolute;left:3610;top:5162;width:1048;height:921" coordsize="1048,921" path="m,921l,,1048,e" filled="f" strokeweight=".25pt">
              <v:stroke endcap="round"/>
              <v:path arrowok="t"/>
            </v:shape>
            <v:shape id="_x0000_s1432" style="position:absolute;left:4644;top:5106;width:110;height:111" coordsize="110,111" path="m,l110,56,,111,,xe" fillcolor="black" stroked="f">
              <v:path arrowok="t"/>
            </v:shape>
            <v:shape id="_x0000_s1433" style="position:absolute;left:6477;top:6002;width:1656;height:1120" coordsize="1766,1193" path="m697,r698,hdc1703,247,1766,714,1534,1044v-39,56,-86,106,-139,149hal697,1193hdc369,1176,87,935,,597,87,258,369,18,697,haxe" strokeweight="0">
              <v:path arrowok="t"/>
            </v:shape>
            <v:shape id="_x0000_s1434" style="position:absolute;left:6477;top:6002;width:1656;height:1120" coordsize="1766,1193" path="m697,r698,hdc1703,247,1766,714,1534,1044v-39,56,-86,106,-139,149hal697,1193hdc369,1176,87,935,,597,87,258,369,18,697,haxe" filled="f">
              <v:stroke endcap="round"/>
              <v:path arrowok="t"/>
            </v:shape>
            <v:rect id="_x0000_s1435" style="position:absolute;left:6768;top:6089;width:1177;height:481;mso-wrap-style:none" filled="f" stroked="f">
              <v:textbox style="mso-next-textbox:#_x0000_s1435;mso-rotate-with-shape:t;mso-fit-shape-to-text:t" inset="0,0,0,0">
                <w:txbxContent>
                  <w:p w:rsidR="00D727DB" w:rsidRDefault="00D727DB">
                    <w:r>
                      <w:rPr>
                        <w:rFonts w:ascii="Calibri" w:hAnsi="Calibri" w:cs="Calibri"/>
                        <w:color w:val="000000"/>
                        <w:sz w:val="20"/>
                        <w:szCs w:val="20"/>
                      </w:rPr>
                      <w:t xml:space="preserve">TD monitoruje </w:t>
                    </w:r>
                  </w:p>
                </w:txbxContent>
              </v:textbox>
            </v:rect>
            <v:rect id="_x0000_s1436" style="position:absolute;left:6711;top:6329;width:1018;height:481;mso-wrap-style:none" filled="f" stroked="f">
              <v:textbox style="mso-next-textbox:#_x0000_s1436;mso-rotate-with-shape:t;mso-fit-shape-to-text:t" inset="0,0,0,0">
                <w:txbxContent>
                  <w:p w:rsidR="00D727DB" w:rsidRDefault="00D727DB" w:rsidP="00B62918">
                    <w:pPr>
                      <w:jc w:val="center"/>
                    </w:pPr>
                    <w:r>
                      <w:rPr>
                        <w:rFonts w:ascii="Calibri" w:hAnsi="Calibri" w:cs="Calibri"/>
                        <w:color w:val="000000"/>
                        <w:sz w:val="20"/>
                        <w:szCs w:val="20"/>
                      </w:rPr>
                      <w:t xml:space="preserve">  důvody pro</w:t>
                    </w:r>
                  </w:p>
                </w:txbxContent>
              </v:textbox>
            </v:rect>
            <v:rect id="_x0000_s1437" style="position:absolute;left:6586;top:6569;width:1352;height:481" filled="f" stroked="f">
              <v:textbox style="mso-next-textbox:#_x0000_s1437;mso-rotate-with-shape:t" inset="0,0,0,0">
                <w:txbxContent>
                  <w:p w:rsidR="00D727DB" w:rsidRDefault="00D727DB" w:rsidP="00B62918">
                    <w:pPr>
                      <w:jc w:val="center"/>
                    </w:pPr>
                    <w:r>
                      <w:rPr>
                        <w:rFonts w:ascii="Calibri" w:hAnsi="Calibri" w:cs="Calibri"/>
                        <w:color w:val="000000"/>
                        <w:sz w:val="20"/>
                        <w:szCs w:val="20"/>
                      </w:rPr>
                      <w:t>akceptované</w:t>
                    </w:r>
                  </w:p>
                </w:txbxContent>
              </v:textbox>
            </v:rect>
            <v:rect id="_x0000_s1438" style="position:absolute;left:6811;top:6808;width:893;height:481;mso-wrap-style:none" filled="f" stroked="f">
              <v:textbox style="mso-next-textbox:#_x0000_s1438;mso-rotate-with-shape:t;mso-fit-shape-to-text:t" inset="0,0,0,0">
                <w:txbxContent>
                  <w:p w:rsidR="00D727DB" w:rsidRDefault="00D727DB">
                    <w:r>
                      <w:rPr>
                        <w:rFonts w:ascii="Calibri" w:hAnsi="Calibri" w:cs="Calibri"/>
                        <w:color w:val="000000"/>
                        <w:sz w:val="20"/>
                        <w:szCs w:val="20"/>
                      </w:rPr>
                      <w:t>vystoupení</w:t>
                    </w:r>
                  </w:p>
                </w:txbxContent>
              </v:textbox>
            </v:rect>
            <v:shape id="_x0000_s1439" style="position:absolute;left:4492;top:6502;width:1985;height:60" coordsize="2118,64" path="m2118,64l790,64hdc790,28,761,,726,,690,,662,28,662,64hal,64e" filled="f" strokeweight=".25pt">
              <v:stroke endcap="round"/>
              <v:path arrowok="t"/>
            </v:shape>
            <v:shape id="_x0000_s1440" style="position:absolute;left:4395;top:6507;width:111;height:110" coordsize="111,110" path="m111,110l,55,111,r,110xe" fillcolor="black" stroked="f">
              <v:path arrowok="t"/>
            </v:shape>
            <v:shape id="_x0000_s1441" style="position:absolute;left:4285;top:4223;width:1875;height:1877" coordsize="1875,1877" path="m,l1875,,938,1877,,xe" stroked="f">
              <v:path arrowok="t"/>
            </v:shape>
            <v:shape id="_x0000_s1442" style="position:absolute;left:4285;top:4223;width:1875;height:1877" coordsize="1875,1877" path="m,l1875,,938,1877,,xe" filled="f">
              <v:stroke endcap="round"/>
              <v:path arrowok="t"/>
            </v:shape>
            <v:rect id="_x0000_s1443" style="position:absolute;left:4661;top:4263;width:455;height:705" filled="f" stroked="f">
              <v:textbox style="mso-next-textbox:#_x0000_s1443;mso-rotate-with-shape:t;mso-fit-shape-to-text:t" inset="0,0,0,0">
                <w:txbxContent>
                  <w:p w:rsidR="00D727DB" w:rsidRPr="00107FDE" w:rsidRDefault="00D727DB">
                    <w:pPr>
                      <w:rPr>
                        <w:lang w:val="cs-CZ"/>
                      </w:rPr>
                    </w:pPr>
                    <w:r>
                      <w:rPr>
                        <w:rFonts w:ascii="Calibri" w:hAnsi="Calibri" w:cs="Calibri"/>
                        <w:color w:val="000000"/>
                        <w:sz w:val="18"/>
                        <w:szCs w:val="18"/>
                      </w:rPr>
                      <w:t>Player</w:t>
                    </w:r>
                  </w:p>
                </w:txbxContent>
              </v:textbox>
            </v:rect>
            <v:rect id="_x0000_s1444" style="position:absolute;left:5115;top:4263;width:84;height:453;mso-wrap-style:none" filled="f" stroked="f">
              <v:textbox style="mso-next-textbox:#_x0000_s1444;mso-rotate-with-shape:t;mso-fit-shape-to-text:t" inset="0,0,0,0">
                <w:txbxContent>
                  <w:p w:rsidR="00D727DB" w:rsidRDefault="00D727DB">
                    <w:r>
                      <w:rPr>
                        <w:rFonts w:ascii="Calibri" w:hAnsi="Calibri" w:cs="Calibri"/>
                        <w:color w:val="000000"/>
                        <w:sz w:val="18"/>
                        <w:szCs w:val="18"/>
                      </w:rPr>
                      <w:t>?</w:t>
                    </w:r>
                  </w:p>
                </w:txbxContent>
              </v:textbox>
            </v:rect>
            <v:rect id="_x0000_s1445" style="position:absolute;left:4615;top:4263;width:799;height:517" filled="f" stroked="f">
              <v:textbox style="mso-next-textbox:#_x0000_s1445;mso-rotate-with-shape:t;mso-fit-shape-to-text:t" inset="0,0,0,0">
                <w:txbxContent>
                  <w:p w:rsidR="00D727DB" w:rsidRDefault="00D727DB">
                    <w:r>
                      <w:rPr>
                        <w:rFonts w:ascii="Calibri" w:hAnsi="Calibri" w:cs="Calibri"/>
                        <w:color w:val="000000"/>
                        <w:sz w:val="18"/>
                        <w:szCs w:val="18"/>
                      </w:rPr>
                      <w:t xml:space="preserve"> </w:t>
                    </w:r>
                  </w:p>
                </w:txbxContent>
              </v:textbox>
            </v:rect>
            <v:rect id="_x0000_s1446" style="position:absolute;left:4624;top:4481;width:1220;height:453;mso-wrap-style:none" filled="f" stroked="f">
              <v:textbox style="mso-next-textbox:#_x0000_s1446;mso-rotate-with-shape:t;mso-fit-shape-to-text:t" inset="0,0,0,0">
                <w:txbxContent>
                  <w:p w:rsidR="00D727DB" w:rsidRDefault="00D727DB">
                    <w:r>
                      <w:rPr>
                        <w:rFonts w:ascii="Calibri" w:hAnsi="Calibri" w:cs="Calibri"/>
                        <w:color w:val="000000"/>
                        <w:sz w:val="18"/>
                        <w:szCs w:val="18"/>
                      </w:rPr>
                      <w:t xml:space="preserve">Hráčova  aktivita </w:t>
                    </w:r>
                  </w:p>
                </w:txbxContent>
              </v:textbox>
            </v:rect>
            <v:rect id="_x0000_s1447" style="position:absolute;left:4796;top:4697;width:1036;height:453;mso-wrap-style:none" filled="f" stroked="f">
              <v:textbox style="mso-next-textbox:#_x0000_s1447;mso-rotate-with-shape:t" inset="0,0,0,0">
                <w:txbxContent>
                  <w:p w:rsidR="00D727DB" w:rsidRDefault="00D727DB">
                    <w:r>
                      <w:rPr>
                        <w:rFonts w:ascii="Calibri" w:hAnsi="Calibri" w:cs="Calibri"/>
                        <w:color w:val="000000"/>
                        <w:sz w:val="18"/>
                        <w:szCs w:val="18"/>
                      </w:rPr>
                      <w:t xml:space="preserve">monitorována </w:t>
                    </w:r>
                  </w:p>
                </w:txbxContent>
              </v:textbox>
            </v:rect>
            <v:rect id="_x0000_s1448" style="position:absolute;left:4780;top:4913;width:1256;height:905;mso-wrap-style:none" filled="f" stroked="f">
              <v:textbox style="mso-next-textbox:#_x0000_s1448;mso-rotate-with-shape:t;mso-fit-shape-to-text:t" inset="0,0,0,0">
                <w:txbxContent>
                  <w:p w:rsidR="00D727DB" w:rsidRDefault="00D727DB">
                    <w:pPr>
                      <w:rPr>
                        <w:rFonts w:ascii="Calibri" w:hAnsi="Calibri" w:cs="Calibri"/>
                        <w:color w:val="000000"/>
                        <w:sz w:val="18"/>
                        <w:szCs w:val="18"/>
                      </w:rPr>
                    </w:pPr>
                    <w:r>
                      <w:rPr>
                        <w:rFonts w:ascii="Calibri" w:hAnsi="Calibri" w:cs="Calibri"/>
                        <w:color w:val="000000"/>
                        <w:sz w:val="18"/>
                        <w:szCs w:val="18"/>
                      </w:rPr>
                      <w:t xml:space="preserve">zatímco účastníci </w:t>
                    </w:r>
                  </w:p>
                  <w:p w:rsidR="00D727DB" w:rsidRDefault="00D727DB">
                    <w:r>
                      <w:rPr>
                        <w:rFonts w:ascii="Calibri" w:hAnsi="Calibri" w:cs="Calibri"/>
                        <w:color w:val="000000"/>
                        <w:sz w:val="18"/>
                        <w:szCs w:val="18"/>
                      </w:rPr>
                      <w:t>hlásí údaje TD</w:t>
                    </w:r>
                  </w:p>
                </w:txbxContent>
              </v:textbox>
            </v:rect>
            <v:shape id="_x0000_s1449" style="position:absolute;left:5692;top:5162;width:1570;height:744" coordsize="1570,744" path="m,l1570,r,744e" filled="f" strokeweight=".25pt">
              <v:stroke endcap="round"/>
              <v:path arrowok="t"/>
            </v:shape>
            <v:shape id="_x0000_s1450" style="position:absolute;left:7207;top:5892;width:110;height:110" coordsize="110,110" path="m110,l55,110,,,110,xe" fillcolor="black" stroked="f">
              <v:path arrowok="t"/>
            </v:shape>
            <v:shape id="_x0000_s1451" style="position:absolute;left:4154;top:2637;width:2046;height:1318" coordsize="2046,1318" path="m,1318r1387,l2046,,658,,,1318xe" stroked="f">
              <v:path arrowok="t"/>
            </v:shape>
            <v:shape id="_x0000_s1452" style="position:absolute;left:4154;top:2637;width:2046;height:1318" coordsize="2046,1318" path="m,1318r1387,l2046,,658,,,1318xe" filled="f">
              <v:stroke endcap="round"/>
              <v:path arrowok="t"/>
            </v:shape>
            <v:rect id="_x0000_s1453" style="position:absolute;left:4924;top:2701;width:521;height:481;mso-wrap-style:none" filled="f" stroked="f">
              <v:textbox style="mso-next-textbox:#_x0000_s1453;mso-rotate-with-shape:t;mso-fit-shape-to-text:t" inset="0,0,0,0">
                <w:txbxContent>
                  <w:p w:rsidR="00D727DB" w:rsidRDefault="00D727DB">
                    <w:r>
                      <w:rPr>
                        <w:rFonts w:ascii="Calibri" w:hAnsi="Calibri" w:cs="Calibri"/>
                        <w:color w:val="000000"/>
                        <w:sz w:val="20"/>
                        <w:szCs w:val="20"/>
                      </w:rPr>
                      <w:t xml:space="preserve">Server </w:t>
                    </w:r>
                  </w:p>
                </w:txbxContent>
              </v:textbox>
            </v:rect>
            <v:rect id="_x0000_s1454" style="position:absolute;left:4713;top:2943;width:1014;height:481" filled="f" stroked="f">
              <v:textbox style="mso-next-textbox:#_x0000_s1454;mso-rotate-with-shape:t;mso-fit-shape-to-text:t" inset="0,0,0,0">
                <w:txbxContent>
                  <w:p w:rsidR="00D727DB" w:rsidRDefault="00D727DB">
                    <w:r>
                      <w:rPr>
                        <w:rFonts w:ascii="Calibri" w:hAnsi="Calibri" w:cs="Calibri"/>
                        <w:color w:val="000000"/>
                        <w:sz w:val="20"/>
                        <w:szCs w:val="20"/>
                      </w:rPr>
                      <w:t xml:space="preserve">monitoruje </w:t>
                    </w:r>
                  </w:p>
                </w:txbxContent>
              </v:textbox>
            </v:rect>
            <v:rect id="_x0000_s1455" style="position:absolute;left:4872;top:3183;width:771;height:481;mso-wrap-style:none" filled="f" stroked="f">
              <v:textbox style="mso-next-textbox:#_x0000_s1455;mso-rotate-with-shape:t;mso-fit-shape-to-text:t" inset="0,0,0,0">
                <w:txbxContent>
                  <w:p w:rsidR="00D727DB" w:rsidRDefault="00D727DB">
                    <w:r>
                      <w:rPr>
                        <w:rFonts w:ascii="Calibri" w:hAnsi="Calibri" w:cs="Calibri"/>
                        <w:color w:val="000000"/>
                        <w:sz w:val="20"/>
                        <w:szCs w:val="20"/>
                      </w:rPr>
                      <w:t xml:space="preserve">NĚJAKOU </w:t>
                    </w:r>
                  </w:p>
                </w:txbxContent>
              </v:textbox>
            </v:rect>
            <v:rect id="_x0000_s1456" style="position:absolute;left:4616;top:3423;width:1049;height:481" filled="f" stroked="f">
              <v:textbox style="mso-next-textbox:#_x0000_s1456;mso-rotate-with-shape:t;mso-fit-shape-to-text:t" inset="0,0,0,0">
                <w:txbxContent>
                  <w:p w:rsidR="00D727DB" w:rsidRDefault="00D727DB" w:rsidP="00107FDE">
                    <w:pPr>
                      <w:jc w:val="center"/>
                    </w:pPr>
                    <w:r>
                      <w:rPr>
                        <w:rFonts w:ascii="Calibri" w:hAnsi="Calibri" w:cs="Calibri"/>
                        <w:color w:val="000000"/>
                        <w:sz w:val="20"/>
                        <w:szCs w:val="20"/>
                      </w:rPr>
                      <w:t>aktivitu</w:t>
                    </w:r>
                  </w:p>
                </w:txbxContent>
              </v:textbox>
            </v:rect>
            <v:rect id="_x0000_s1457" style="position:absolute;left:4931;top:3663;width:455;height:481;mso-wrap-style:none" filled="f" stroked="f">
              <v:textbox style="mso-next-textbox:#_x0000_s1457;mso-rotate-with-shape:t;mso-fit-shape-to-text:t" inset="0,0,0,0">
                <w:txbxContent>
                  <w:p w:rsidR="00D727DB" w:rsidRPr="00107FDE" w:rsidRDefault="00D727DB">
                    <w:pPr>
                      <w:rPr>
                        <w:lang w:val="cs-CZ"/>
                      </w:rPr>
                    </w:pPr>
                    <w:r>
                      <w:rPr>
                        <w:rFonts w:ascii="Calibri" w:hAnsi="Calibri" w:cs="Calibri"/>
                        <w:color w:val="000000"/>
                        <w:sz w:val="20"/>
                        <w:szCs w:val="20"/>
                      </w:rPr>
                      <w:t>hráče</w:t>
                    </w:r>
                  </w:p>
                </w:txbxContent>
              </v:textbox>
            </v:rect>
            <v:shape id="_x0000_s1458" style="position:absolute;left:5177;top:3955;width:46;height:172" coordsize="46,172" path="m,l,90r46,l46,172e" filled="f" strokeweight=".25pt">
              <v:stroke endcap="round"/>
              <v:path arrowok="t"/>
            </v:shape>
            <v:shape id="_x0000_s1459" style="position:absolute;left:5168;top:4113;width:110;height:110" coordsize="110,110" path="m110,l55,110,,,110,xe" fillcolor="black" stroked="f">
              <v:path arrowok="t"/>
            </v:shape>
            <v:shape id="_x0000_s1460" style="position:absolute;left:4235;top:9089;width:1874;height:1336" coordsize="1874,1336" path="m,668l937,r937,668l937,1336,,668xe" stroked="f">
              <v:path arrowok="t"/>
            </v:shape>
            <v:shape id="_x0000_s1461" style="position:absolute;left:4235;top:9089;width:1874;height:1336" coordsize="1874,1336" path="m,668l937,r937,668l937,1336,,668xe" filled="f">
              <v:stroke endcap="round"/>
              <v:path arrowok="t"/>
            </v:shape>
            <v:rect id="_x0000_s1462" style="position:absolute;left:4616;top:9437;width:954;height:453" filled="f" stroked="f">
              <v:textbox style="mso-next-textbox:#_x0000_s1462;mso-rotate-with-shape:t;mso-fit-shape-to-text:t" inset="0,0,0,0">
                <w:txbxContent>
                  <w:p w:rsidR="00D727DB" w:rsidRDefault="00D727DB" w:rsidP="00EC108B">
                    <w:pPr>
                      <w:jc w:val="center"/>
                    </w:pPr>
                    <w:r>
                      <w:rPr>
                        <w:rFonts w:ascii="Calibri" w:hAnsi="Calibri" w:cs="Calibri"/>
                        <w:color w:val="000000"/>
                        <w:sz w:val="18"/>
                        <w:szCs w:val="18"/>
                      </w:rPr>
                      <w:t>Náznak od</w:t>
                    </w:r>
                  </w:p>
                </w:txbxContent>
              </v:textbox>
            </v:rect>
            <v:rect id="_x0000_s1463" style="position:absolute;left:4510;top:9653;width:1270;height:453;mso-wrap-style:none" filled="f" stroked="f">
              <v:textbox style="mso-next-textbox:#_x0000_s1463;mso-rotate-with-shape:t;mso-fit-shape-to-text:t" inset="0,0,0,0">
                <w:txbxContent>
                  <w:p w:rsidR="00D727DB" w:rsidRDefault="00D727DB">
                    <w:r>
                      <w:rPr>
                        <w:rFonts w:ascii="Calibri" w:hAnsi="Calibri" w:cs="Calibri"/>
                        <w:color w:val="000000"/>
                        <w:sz w:val="18"/>
                        <w:szCs w:val="18"/>
                      </w:rPr>
                      <w:t xml:space="preserve">hráče pokračovat </w:t>
                    </w:r>
                  </w:p>
                </w:txbxContent>
              </v:textbox>
            </v:rect>
            <v:rect id="_x0000_s1464" style="position:absolute;left:4754;top:9870;width:773;height:453" filled="f" stroked="f">
              <v:textbox style="mso-next-textbox:#_x0000_s1464;mso-rotate-with-shape:t;mso-fit-shape-to-text:t" inset="0,0,0,0">
                <w:txbxContent>
                  <w:p w:rsidR="00D727DB" w:rsidRDefault="00D727DB">
                    <w:r>
                      <w:rPr>
                        <w:rFonts w:ascii="Calibri" w:hAnsi="Calibri" w:cs="Calibri"/>
                        <w:color w:val="000000"/>
                        <w:sz w:val="18"/>
                        <w:szCs w:val="18"/>
                      </w:rPr>
                      <w:t>ve hře?</w:t>
                    </w:r>
                  </w:p>
                </w:txbxContent>
              </v:textbox>
            </v:rect>
            <v:shape id="_x0000_s1465" style="position:absolute;left:5172;top:6100;width:51;height:1032" coordsize="51,1032" path="m51,r,180l,180r,852e" filled="f" strokeweight=".25pt">
              <v:stroke endcap="round"/>
              <v:path arrowok="t"/>
            </v:shape>
            <v:shape id="_x0000_s1466" style="position:absolute;left:5117;top:7119;width:110;height:110" coordsize="110,110" path="m110,l55,110,,,110,xe" fillcolor="black" stroked="f">
              <v:path arrowok="t"/>
            </v:shape>
            <v:shape id="_x0000_s1467" style="position:absolute;left:5172;top:10425;width:11;height:374" coordsize="11,374" path="m,l,180r11,l11,374e" filled="f" strokeweight=".25pt">
              <v:stroke endcap="round"/>
              <v:path arrowok="t"/>
            </v:shape>
            <v:shape id="_x0000_s1468" style="position:absolute;left:5127;top:10785;width:111;height:110" coordsize="111,110" path="m111,l56,110,,,111,xe" fillcolor="black" stroked="f">
              <v:path arrowok="t"/>
            </v:shape>
            <v:rect id="_x0000_s1469" style="position:absolute;left:5045;top:10535;width:275;height:240" stroked="f"/>
            <v:rect id="_x0000_s1470" style="position:absolute;left:5052;top:10542;width:276;height:481;mso-wrap-style:none" filled="f" stroked="f">
              <v:textbox style="mso-next-textbox:#_x0000_s1470;mso-rotate-with-shape:t;mso-fit-shape-to-text:t" inset="0,0,0,0">
                <w:txbxContent>
                  <w:p w:rsidR="00D727DB" w:rsidRDefault="00D727DB">
                    <w:r>
                      <w:rPr>
                        <w:rFonts w:ascii="Calibri" w:hAnsi="Calibri" w:cs="Calibri"/>
                        <w:color w:val="000000"/>
                        <w:sz w:val="20"/>
                        <w:szCs w:val="20"/>
                      </w:rPr>
                      <w:t>Yes</w:t>
                    </w:r>
                  </w:p>
                </w:txbxContent>
              </v:textbox>
            </v:rect>
            <v:shape id="_x0000_s1471" style="position:absolute;left:4235;top:7229;width:1874;height:1336" coordsize="1874,1336" path="m,668l937,r937,668l937,1336,,668xe" stroked="f">
              <v:path arrowok="t"/>
            </v:shape>
            <v:shape id="_x0000_s1472" style="position:absolute;left:4235;top:7229;width:1874;height:1336" coordsize="1874,1336" path="m,668l937,r937,668l937,1336,,668xe" filled="f">
              <v:stroke endcap="round"/>
              <v:path arrowok="t"/>
            </v:shape>
            <v:rect id="_x0000_s1473" style="position:absolute;left:4713;top:7577;width:982;height:453;mso-wrap-style:none" filled="f" stroked="f">
              <v:textbox style="mso-next-textbox:#_x0000_s1473;mso-rotate-with-shape:t;mso-fit-shape-to-text:t" inset="0,0,0,0">
                <w:txbxContent>
                  <w:p w:rsidR="00D727DB" w:rsidRDefault="00D727DB">
                    <w:r>
                      <w:rPr>
                        <w:rFonts w:ascii="Calibri" w:hAnsi="Calibri" w:cs="Calibri"/>
                        <w:color w:val="000000"/>
                        <w:sz w:val="18"/>
                        <w:szCs w:val="18"/>
                      </w:rPr>
                      <w:t xml:space="preserve">TD rozhodne, </w:t>
                    </w:r>
                  </w:p>
                </w:txbxContent>
              </v:textbox>
            </v:rect>
            <v:rect id="_x0000_s1474" style="position:absolute;left:4395;top:7793;width:1678;height:453" filled="f" stroked="f">
              <v:textbox style="mso-next-textbox:#_x0000_s1474;mso-rotate-with-shape:t;mso-fit-shape-to-text:t" inset="0,0,0,0">
                <w:txbxContent>
                  <w:p w:rsidR="00D727DB" w:rsidRDefault="00D727DB" w:rsidP="00EC108B">
                    <w:pPr>
                      <w:jc w:val="center"/>
                    </w:pPr>
                    <w:r>
                      <w:rPr>
                        <w:rFonts w:ascii="Calibri" w:hAnsi="Calibri" w:cs="Calibri"/>
                        <w:color w:val="000000"/>
                        <w:sz w:val="18"/>
                        <w:szCs w:val="18"/>
                      </w:rPr>
                      <w:t>zda akceptované</w:t>
                    </w:r>
                  </w:p>
                </w:txbxContent>
              </v:textbox>
            </v:rect>
            <v:rect id="_x0000_s1475" style="position:absolute;left:4767;top:8009;width:803;height:453;mso-wrap-style:none" filled="f" stroked="f">
              <v:textbox style="mso-next-textbox:#_x0000_s1475;mso-rotate-with-shape:t;mso-fit-shape-to-text:t" inset="0,0,0,0">
                <w:txbxContent>
                  <w:p w:rsidR="00D727DB" w:rsidRDefault="00D727DB">
                    <w:r>
                      <w:rPr>
                        <w:rFonts w:ascii="Calibri" w:hAnsi="Calibri" w:cs="Calibri"/>
                        <w:color w:val="000000"/>
                        <w:sz w:val="18"/>
                        <w:szCs w:val="18"/>
                      </w:rPr>
                      <w:t>vystoupení</w:t>
                    </w:r>
                  </w:p>
                </w:txbxContent>
              </v:textbox>
            </v:rect>
            <v:shape id="_x0000_s1476" style="position:absolute;left:6109;top:7897;width:1584;height:1233" coordsize="1584,1233" path="m,l1584,r,1233e" filled="f" strokeweight=".25pt">
              <v:stroke endcap="round"/>
              <v:path arrowok="t"/>
            </v:shape>
            <v:shape id="_x0000_s1477" style="position:absolute;left:7638;top:9116;width:111;height:111" coordsize="111,111" path="m111,l55,111,,,111,xe" fillcolor="black" stroked="f">
              <v:path arrowok="t"/>
            </v:shape>
            <v:rect id="_x0000_s1478" style="position:absolute;left:7428;top:7777;width:276;height:240" stroked="f"/>
            <v:rect id="_x0000_s1479" style="position:absolute;left:7435;top:7784;width:428;height:517;mso-wrap-style:none" filled="f" stroked="f">
              <v:textbox style="mso-next-textbox:#_x0000_s1479;mso-rotate-with-shape:t;mso-fit-shape-to-text:t" inset="0,0,0,0">
                <w:txbxContent>
                  <w:p w:rsidR="00D727DB" w:rsidRPr="00EC108B" w:rsidRDefault="00D727DB">
                    <w:pPr>
                      <w:rPr>
                        <w:lang w:val="cs-CZ"/>
                      </w:rPr>
                    </w:pPr>
                    <w:r>
                      <w:rPr>
                        <w:lang w:val="cs-CZ"/>
                      </w:rPr>
                      <w:t>Ano</w:t>
                    </w:r>
                  </w:p>
                </w:txbxContent>
              </v:textbox>
            </v:rect>
            <v:shape id="_x0000_s1480" style="position:absolute;left:4239;top:711;width:1876;height:1336" coordsize="1876,1336" path="m1876,668l938,,,668r938,668l1876,668xe" stroked="f">
              <v:path arrowok="t"/>
            </v:shape>
            <v:shape id="_x0000_s1481" style="position:absolute;left:4239;top:711;width:1876;height:1336" coordsize="1876,1336" path="m1876,668l938,,,668r938,668l1876,668xe" filled="f">
              <v:stroke endcap="round"/>
              <v:path arrowok="t"/>
            </v:shape>
            <v:rect id="_x0000_s1482" style="position:absolute;left:4646;top:1026;width:819;height:481;mso-wrap-style:none" filled="f" stroked="f">
              <v:textbox style="mso-next-textbox:#_x0000_s1482;mso-rotate-with-shape:t;mso-fit-shape-to-text:t" inset="0,0,0,0">
                <w:txbxContent>
                  <w:p w:rsidR="00D727DB" w:rsidRDefault="00D727DB" w:rsidP="00107FDE">
                    <w:pPr>
                      <w:jc w:val="center"/>
                    </w:pPr>
                    <w:r>
                      <w:rPr>
                        <w:rFonts w:ascii="Calibri" w:hAnsi="Calibri" w:cs="Calibri"/>
                        <w:color w:val="000000"/>
                        <w:sz w:val="20"/>
                        <w:szCs w:val="20"/>
                      </w:rPr>
                      <w:t>14 dnů od</w:t>
                    </w:r>
                  </w:p>
                </w:txbxContent>
              </v:textbox>
            </v:rect>
            <v:rect id="_x0000_s1483" style="position:absolute;left:4754;top:1266;width:989;height:481" filled="f" stroked="f">
              <v:textbox style="mso-next-textbox:#_x0000_s1483;mso-rotate-with-shape:t;mso-fit-shape-to-text:t" inset="0,0,0,0">
                <w:txbxContent>
                  <w:p w:rsidR="00D727DB" w:rsidRDefault="00D727DB">
                    <w:r>
                      <w:rPr>
                        <w:rFonts w:ascii="Calibri" w:hAnsi="Calibri" w:cs="Calibri"/>
                        <w:color w:val="000000"/>
                        <w:sz w:val="20"/>
                        <w:szCs w:val="20"/>
                      </w:rPr>
                      <w:t xml:space="preserve">začátku </w:t>
                    </w:r>
                  </w:p>
                </w:txbxContent>
              </v:textbox>
            </v:rect>
            <v:rect id="_x0000_s1484" style="position:absolute;left:4615;top:1506;width:1031;height:481;mso-wrap-style:none" filled="f" stroked="f">
              <v:textbox style="mso-next-textbox:#_x0000_s1484;mso-rotate-with-shape:t;mso-fit-shape-to-text:t" inset="0,0,0,0">
                <w:txbxContent>
                  <w:p w:rsidR="00D727DB" w:rsidRDefault="00D727DB">
                    <w:r>
                      <w:rPr>
                        <w:rFonts w:ascii="Calibri" w:hAnsi="Calibri" w:cs="Calibri"/>
                        <w:color w:val="000000"/>
                        <w:sz w:val="20"/>
                        <w:szCs w:val="20"/>
                      </w:rPr>
                      <w:t>vyšetřování?</w:t>
                    </w:r>
                  </w:p>
                </w:txbxContent>
              </v:textbox>
            </v:rect>
            <v:line id="_x0000_s1485" style="position:absolute" from="5177,2047" to="5177,2540" strokeweight=".25pt">
              <v:stroke endcap="round"/>
            </v:line>
            <v:shape id="_x0000_s1486" style="position:absolute;left:5122;top:2526;width:110;height:111" coordsize="110,111" path="m110,l55,111,,,110,xe" fillcolor="black" stroked="f">
              <v:path arrowok="t"/>
            </v:shape>
            <v:rect id="_x0000_s1487" style="position:absolute;left:5060;top:2222;width:234;height:240" stroked="f"/>
            <v:rect id="_x0000_s1488" style="position:absolute;left:5067;top:2229;width:229;height:481;mso-wrap-style:none" filled="f" stroked="f">
              <v:textbox style="mso-next-textbox:#_x0000_s1488;mso-rotate-with-shape:t;mso-fit-shape-to-text:t" inset="0,0,0,0">
                <w:txbxContent>
                  <w:p w:rsidR="00D727DB" w:rsidRDefault="00D727DB">
                    <w:r>
                      <w:rPr>
                        <w:rFonts w:ascii="Calibri" w:hAnsi="Calibri" w:cs="Calibri"/>
                        <w:color w:val="000000"/>
                        <w:sz w:val="20"/>
                        <w:szCs w:val="20"/>
                      </w:rPr>
                      <w:t>Ne</w:t>
                    </w:r>
                  </w:p>
                </w:txbxContent>
              </v:textbox>
            </v:rect>
            <v:line id="_x0000_s1489" style="position:absolute" from="5172,8565" to="5172,8993" strokeweight=".25pt">
              <v:stroke endcap="round"/>
            </v:line>
            <v:shape id="_x0000_s1490" style="position:absolute;left:5117;top:8978;width:110;height:111" coordsize="110,111" path="m110,l55,111,,,110,xe" fillcolor="black" stroked="f">
              <v:path arrowok="t"/>
            </v:shape>
            <v:rect id="_x0000_s1491" style="position:absolute;left:5054;top:8707;width:235;height:241" stroked="f"/>
            <v:rect id="_x0000_s1492" style="position:absolute;left:5062;top:8714;width:307;height:1035;mso-wrap-style:none" filled="f" stroked="f">
              <v:textbox style="mso-next-textbox:#_x0000_s1492;mso-rotate-with-shape:t;mso-fit-shape-to-text:t" inset="0,0,0,0">
                <w:txbxContent>
                  <w:p w:rsidR="00D727DB" w:rsidRDefault="00D727DB">
                    <w:pPr>
                      <w:rPr>
                        <w:lang w:val="cs-CZ"/>
                      </w:rPr>
                    </w:pPr>
                    <w:r>
                      <w:rPr>
                        <w:lang w:val="cs-CZ"/>
                      </w:rPr>
                      <w:t>Ne</w:t>
                    </w:r>
                  </w:p>
                  <w:p w:rsidR="00D727DB" w:rsidRPr="005E0DDB" w:rsidRDefault="00D727DB">
                    <w:pPr>
                      <w:rPr>
                        <w:lang w:val="cs-CZ"/>
                      </w:rPr>
                    </w:pPr>
                  </w:p>
                </w:txbxContent>
              </v:textbox>
            </v:rect>
            <v:rect id="_x0000_s1493" style="position:absolute;left:6756;top:9227;width:1875;height:689" stroked="f"/>
            <v:rect id="_x0000_s1494" style="position:absolute;left:6756;top:9227;width:1875;height:689" filled="f">
              <v:stroke joinstyle="round" endcap="round"/>
            </v:rect>
            <v:rect id="_x0000_s1495" style="position:absolute;left:6746;top:9338;width:1999;height:481" filled="f" stroked="f">
              <v:textbox style="mso-next-textbox:#_x0000_s1495;mso-rotate-with-shape:t;mso-fit-shape-to-text:t" inset="0,0,0,0">
                <w:txbxContent>
                  <w:p w:rsidR="00D727DB" w:rsidRDefault="00D727DB">
                    <w:r>
                      <w:rPr>
                        <w:rFonts w:ascii="Calibri" w:hAnsi="Calibri" w:cs="Calibri"/>
                        <w:color w:val="000000"/>
                        <w:sz w:val="20"/>
                        <w:szCs w:val="20"/>
                      </w:rPr>
                      <w:t xml:space="preserve">U hráče zaznamenáno </w:t>
                    </w:r>
                  </w:p>
                </w:txbxContent>
              </v:textbox>
            </v:rect>
            <v:rect id="_x0000_s1496" style="position:absolute;left:6756;top:9577;width:2070;height:481" filled="f" stroked="f">
              <v:textbox style="mso-next-textbox:#_x0000_s1496;mso-rotate-with-shape:t;mso-fit-shape-to-text:t" inset="0,0,0,0">
                <w:txbxContent>
                  <w:p w:rsidR="00D727DB" w:rsidRDefault="00D727DB">
                    <w:r>
                      <w:rPr>
                        <w:rFonts w:ascii="Calibri" w:hAnsi="Calibri" w:cs="Calibri"/>
                        <w:color w:val="000000"/>
                        <w:sz w:val="20"/>
                        <w:szCs w:val="20"/>
                      </w:rPr>
                      <w:t>akceptované vystoupení</w:t>
                    </w:r>
                  </w:p>
                </w:txbxContent>
              </v:textbox>
            </v:rect>
            <v:shape id="_x0000_s1497" style="position:absolute;left:7693;top:9916;width:2;height:980" coordsize="2,980" path="m,l,360r2,l2,980e" filled="f" strokeweight=".25pt">
              <v:stroke endcap="round"/>
              <v:path arrowok="t"/>
            </v:shape>
            <v:shape id="_x0000_s1498" style="position:absolute;left:7640;top:10882;width:110;height:111" coordsize="110,111" path="m110,l55,111,,,110,xe" fillcolor="black" stroked="f">
              <v:path arrowok="t"/>
            </v:shape>
            <v:oval id="_x0000_s1499" style="position:absolute;left:2848;top:9519;width:476;height:477" strokeweight="0"/>
            <v:oval id="_x0000_s1500" style="position:absolute;left:2848;top:9519;width:476;height:477" filled="f">
              <v:stroke endcap="round"/>
            </v:oval>
            <v:rect id="_x0000_s1501" style="position:absolute;left:3035;top:9644;width:116;height:481;mso-wrap-style:none" filled="f" stroked="f">
              <v:textbox style="mso-next-textbox:#_x0000_s1501;mso-rotate-with-shape:t;mso-fit-shape-to-text:t" inset="0,0,0,0">
                <w:txbxContent>
                  <w:p w:rsidR="00D727DB" w:rsidRDefault="00D727DB">
                    <w:r>
                      <w:rPr>
                        <w:rFonts w:ascii="Calibri" w:hAnsi="Calibri" w:cs="Calibri"/>
                        <w:color w:val="000000"/>
                        <w:sz w:val="20"/>
                        <w:szCs w:val="20"/>
                      </w:rPr>
                      <w:t>A</w:t>
                    </w:r>
                  </w:p>
                </w:txbxContent>
              </v:textbox>
            </v:rect>
            <v:line id="_x0000_s1502" style="position:absolute;flip:x" from="3420,9757" to="4235,9757" strokeweight=".25pt">
              <v:stroke endcap="round"/>
            </v:line>
            <v:shape id="_x0000_s1503" style="position:absolute;left:3324;top:9702;width:110;height:111" coordsize="110,111" path="m110,111l,55,110,r,111xe" fillcolor="black" stroked="f">
              <v:path arrowok="t"/>
            </v:shape>
            <v:rect id="_x0000_s1504" style="position:absolute;left:3662;top:9637;width:234;height:240" stroked="f"/>
            <v:rect id="_x0000_s1505" style="position:absolute;left:3669;top:9644;width:307;height:1035;mso-wrap-style:none" filled="f" stroked="f">
              <v:textbox style="mso-next-textbox:#_x0000_s1505;mso-rotate-with-shape:t;mso-fit-shape-to-text:t" inset="0,0,0,0">
                <w:txbxContent>
                  <w:p w:rsidR="00D727DB" w:rsidRDefault="00D727DB">
                    <w:pPr>
                      <w:rPr>
                        <w:lang w:val="cs-CZ"/>
                      </w:rPr>
                    </w:pPr>
                    <w:r>
                      <w:rPr>
                        <w:lang w:val="cs-CZ"/>
                      </w:rPr>
                      <w:t>Ne</w:t>
                    </w:r>
                  </w:p>
                  <w:p w:rsidR="00D727DB" w:rsidRPr="005E0DDB" w:rsidRDefault="00D727DB">
                    <w:pPr>
                      <w:rPr>
                        <w:lang w:val="cs-CZ"/>
                      </w:rPr>
                    </w:pPr>
                  </w:p>
                </w:txbxContent>
              </v:textbox>
            </v:rect>
            <v:rect id="_x0000_s1506" style="position:absolute;left:6783;top:1035;width:1875;height:689" stroked="f"/>
            <v:rect id="_x0000_s1507" style="position:absolute;left:6783;top:1035;width:1875;height:689" filled="f">
              <v:stroke joinstyle="round" endcap="round"/>
            </v:rect>
            <v:rect id="_x0000_s1508" style="position:absolute;left:6911;top:1146;width:46;height:517;mso-wrap-style:none" filled="f" stroked="f">
              <v:textbox style="mso-next-textbox:#_x0000_s1508;mso-rotate-with-shape:t;mso-fit-shape-to-text:t" inset="0,0,0,0">
                <w:txbxContent>
                  <w:p w:rsidR="00D727DB" w:rsidRDefault="00D727DB">
                    <w:r>
                      <w:rPr>
                        <w:rFonts w:ascii="Calibri" w:hAnsi="Calibri" w:cs="Calibri"/>
                        <w:color w:val="000000"/>
                        <w:sz w:val="20"/>
                        <w:szCs w:val="20"/>
                      </w:rPr>
                      <w:t xml:space="preserve"> </w:t>
                    </w:r>
                  </w:p>
                </w:txbxContent>
              </v:textbox>
            </v:rect>
            <v:rect id="_x0000_s1509" style="position:absolute;left:6957;top:1146;width:1646;height:481;mso-wrap-style:none" filled="f" stroked="f">
              <v:textbox style="mso-next-textbox:#_x0000_s1509;mso-rotate-with-shape:t;mso-fit-shape-to-text:t" inset="0,0,0,0">
                <w:txbxContent>
                  <w:p w:rsidR="00D727DB" w:rsidRDefault="00D727DB">
                    <w:r>
                      <w:rPr>
                        <w:rFonts w:ascii="Calibri" w:hAnsi="Calibri" w:cs="Calibri"/>
                        <w:color w:val="000000"/>
                        <w:sz w:val="20"/>
                        <w:szCs w:val="20"/>
                      </w:rPr>
                      <w:t xml:space="preserve">PČL hodnoceno jako </w:t>
                    </w:r>
                  </w:p>
                </w:txbxContent>
              </v:textbox>
            </v:rect>
            <v:rect id="_x0000_s1510" style="position:absolute;left:7252;top:1386;width:1340;height:481;mso-wrap-style:none" filled="f" stroked="f">
              <v:textbox style="mso-next-textbox:#_x0000_s1510;mso-rotate-with-shape:t;mso-fit-shape-to-text:t" inset="0,0,0,0">
                <w:txbxContent>
                  <w:p w:rsidR="00D727DB" w:rsidRDefault="00D727DB">
                    <w:r>
                      <w:rPr>
                        <w:rFonts w:ascii="Calibri" w:hAnsi="Calibri" w:cs="Calibri"/>
                        <w:color w:val="000000"/>
                        <w:sz w:val="20"/>
                        <w:szCs w:val="20"/>
                      </w:rPr>
                      <w:t>tiché vystoupení</w:t>
                    </w:r>
                  </w:p>
                </w:txbxContent>
              </v:textbox>
            </v:rect>
            <v:line id="_x0000_s1511" style="position:absolute" from="6115,1379" to="6686,1379" strokeweight=".25pt">
              <v:stroke endcap="round"/>
            </v:line>
            <v:shape id="_x0000_s1512" style="position:absolute;left:6672;top:1324;width:111;height:111" coordsize="111,111" path="m,l111,55,,111,,xe" fillcolor="black" stroked="f">
              <v:path arrowok="t"/>
            </v:shape>
            <v:rect id="_x0000_s1513" style="position:absolute;left:6311;top:1259;width:275;height:240" stroked="f"/>
            <v:rect id="_x0000_s1514" style="position:absolute;left:6318;top:1266;width:428;height:517;mso-wrap-style:none" filled="f" stroked="f">
              <v:textbox style="mso-next-textbox:#_x0000_s1514;mso-rotate-with-shape:t;mso-fit-shape-to-text:t" inset="0,0,0,0">
                <w:txbxContent>
                  <w:p w:rsidR="00D727DB" w:rsidRPr="00B62918" w:rsidRDefault="00D727DB">
                    <w:pPr>
                      <w:rPr>
                        <w:lang w:val="cs-CZ"/>
                      </w:rPr>
                    </w:pPr>
                    <w:r>
                      <w:rPr>
                        <w:lang w:val="cs-CZ"/>
                      </w:rPr>
                      <w:t>Ano</w:t>
                    </w:r>
                  </w:p>
                </w:txbxContent>
              </v:textbox>
            </v:rect>
            <v:shape id="_x0000_s1515" style="position:absolute;left:8485;top:1379;width:538;height:9861" coordsize="538,9861" path="m173,l538,r,9861l,9861e" filled="f" strokeweight=".25pt">
              <v:stroke endcap="round"/>
              <v:path arrowok="t"/>
            </v:shape>
            <v:shape id="_x0000_s1516" style="position:absolute;left:8389;top:11184;width:111;height:111" coordsize="111,111" path="m111,111l,56,111,r,111xe" fillcolor="black" stroked="f">
              <v:path arrowok="t"/>
            </v:shape>
            <v:rect id="_x0000_s1517" style="position:absolute;left:6665;top:90;width:2427;height:537;mso-wrap-style:none" filled="f" stroked="f">
              <v:textbox style="mso-next-textbox:#_x0000_s1517;mso-rotate-with-shape:t;mso-fit-shape-to-text:t" inset="0,0,0,0">
                <w:txbxContent>
                  <w:p w:rsidR="00D727DB" w:rsidRDefault="00D727DB">
                    <w:r>
                      <w:rPr>
                        <w:rFonts w:ascii="Calibri" w:hAnsi="Calibri" w:cs="Calibri"/>
                        <w:b/>
                        <w:bCs/>
                        <w:color w:val="000000"/>
                      </w:rPr>
                      <w:t xml:space="preserve">OBRÁZEK 2: Vyšetřování </w:t>
                    </w:r>
                  </w:p>
                </w:txbxContent>
              </v:textbox>
            </v:rect>
            <v:rect id="_x0000_s1518" style="position:absolute;left:6987;top:380;width:1513;height:537" filled="f" stroked="f">
              <v:textbox style="mso-next-textbox:#_x0000_s1518;mso-rotate-with-shape:t;mso-fit-shape-to-text:t" inset="0,0,0,0">
                <w:txbxContent>
                  <w:p w:rsidR="00D727DB" w:rsidRDefault="00D727DB" w:rsidP="00EC108B">
                    <w:pPr>
                      <w:jc w:val="center"/>
                    </w:pPr>
                    <w:r>
                      <w:rPr>
                        <w:rFonts w:ascii="Calibri" w:hAnsi="Calibri" w:cs="Calibri"/>
                        <w:b/>
                        <w:bCs/>
                        <w:color w:val="000000"/>
                      </w:rPr>
                      <w:t>po PČL</w:t>
                    </w:r>
                  </w:p>
                </w:txbxContent>
              </v:textbox>
            </v:rect>
            <w10:anchorlock/>
          </v:group>
        </w:pict>
      </w:r>
    </w:p>
    <w:p w:rsidR="004C2C8B" w:rsidRPr="000F5A16" w:rsidRDefault="004C2C8B" w:rsidP="004C2C8B">
      <w:pPr>
        <w:spacing w:after="0" w:line="240" w:lineRule="auto"/>
        <w:rPr>
          <w:color w:val="FF0000"/>
          <w:lang w:val="cs-CZ"/>
        </w:rPr>
      </w:pPr>
      <w:r w:rsidRPr="000F5A16">
        <w:rPr>
          <w:color w:val="FF0000"/>
          <w:lang w:val="cs-CZ"/>
        </w:rPr>
        <w:t xml:space="preserve">      </w:t>
      </w:r>
    </w:p>
    <w:p w:rsidR="004C2C8B" w:rsidRPr="00D727DB" w:rsidRDefault="004C2C8B" w:rsidP="002437C7">
      <w:pPr>
        <w:pStyle w:val="Nadpis2"/>
        <w:rPr>
          <w:lang w:val="cs-CZ"/>
        </w:rPr>
      </w:pPr>
      <w:bookmarkStart w:id="1238" w:name="_Toc471659039"/>
      <w:bookmarkStart w:id="1239" w:name="_Toc511394234"/>
      <w:bookmarkStart w:id="1240" w:name="_Toc511394774"/>
      <w:bookmarkStart w:id="1241" w:name="_Toc511394990"/>
      <w:bookmarkStart w:id="1242" w:name="_Toc511395284"/>
      <w:bookmarkStart w:id="1243" w:name="_Toc511397890"/>
      <w:bookmarkStart w:id="1244" w:name="_Toc511398103"/>
      <w:bookmarkStart w:id="1245" w:name="_Toc28420354"/>
      <w:bookmarkStart w:id="1246" w:name="_Toc62476960"/>
      <w:bookmarkStart w:id="1247" w:name="_Toc62477174"/>
      <w:bookmarkStart w:id="1248" w:name="_Toc62477449"/>
      <w:bookmarkStart w:id="1249" w:name="_Toc93479156"/>
      <w:bookmarkStart w:id="1250" w:name="_Toc93484680"/>
      <w:r w:rsidRPr="00D727DB">
        <w:rPr>
          <w:lang w:val="cs-CZ"/>
        </w:rPr>
        <w:lastRenderedPageBreak/>
        <w:t xml:space="preserve">3.19. </w:t>
      </w:r>
      <w:r w:rsidR="001D1069" w:rsidRPr="00D727DB">
        <w:rPr>
          <w:lang w:val="cs-CZ"/>
        </w:rPr>
        <w:t>Kdy anulovat partie</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D727DB">
        <w:rPr>
          <w:lang w:val="cs-CZ"/>
        </w:rPr>
        <w:t xml:space="preserve"> </w:t>
      </w:r>
    </w:p>
    <w:p w:rsidR="004C2C8B" w:rsidRPr="000F5A16" w:rsidRDefault="004C2C8B" w:rsidP="004C2C8B">
      <w:pPr>
        <w:spacing w:after="0" w:line="240" w:lineRule="auto"/>
        <w:rPr>
          <w:lang w:val="cs-CZ"/>
        </w:rPr>
      </w:pPr>
    </w:p>
    <w:p w:rsidR="004C2C8B" w:rsidRPr="000F5A16" w:rsidRDefault="001D1069" w:rsidP="004C2C8B">
      <w:pPr>
        <w:spacing w:after="0" w:line="240" w:lineRule="auto"/>
        <w:rPr>
          <w:lang w:val="cs-CZ"/>
        </w:rPr>
      </w:pPr>
      <w:r>
        <w:rPr>
          <w:lang w:val="cs-CZ"/>
        </w:rPr>
        <w:t>TD může anulovat partie pouze za následujících okolností</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4C2C8B">
      <w:pPr>
        <w:spacing w:after="0" w:line="240" w:lineRule="auto"/>
        <w:rPr>
          <w:lang w:val="cs-CZ"/>
        </w:rPr>
      </w:pPr>
      <w:r w:rsidRPr="000F5A16">
        <w:rPr>
          <w:lang w:val="cs-CZ"/>
        </w:rPr>
        <w:t xml:space="preserve">a. </w:t>
      </w:r>
      <w:r w:rsidR="001D1069">
        <w:rPr>
          <w:lang w:val="cs-CZ"/>
        </w:rPr>
        <w:t xml:space="preserve">V soutěžích </w:t>
      </w:r>
      <w:r w:rsidR="001D1069" w:rsidRPr="001D1069">
        <w:rPr>
          <w:caps/>
          <w:lang w:val="cs-CZ"/>
        </w:rPr>
        <w:t>JEDNOTLIVCů</w:t>
      </w:r>
      <w:r w:rsidRPr="001D1069">
        <w:rPr>
          <w:caps/>
          <w:lang w:val="cs-CZ"/>
        </w:rPr>
        <w:t>:</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375B45" w:rsidP="004C2C8B">
      <w:pPr>
        <w:spacing w:after="0" w:line="240" w:lineRule="auto"/>
        <w:rPr>
          <w:lang w:val="cs-CZ"/>
        </w:rPr>
      </w:pPr>
      <w:r w:rsidRPr="000F5A16">
        <w:rPr>
          <w:lang w:val="cs-CZ"/>
        </w:rPr>
        <w:t>1</w:t>
      </w:r>
      <w:r w:rsidR="004C2C8B" w:rsidRPr="000F5A16">
        <w:rPr>
          <w:lang w:val="cs-CZ"/>
        </w:rPr>
        <w:t xml:space="preserve">. </w:t>
      </w:r>
      <w:r w:rsidR="001D1069">
        <w:rPr>
          <w:lang w:val="cs-CZ"/>
        </w:rPr>
        <w:t>Pokud je hráči uznáno akceptované vystoupení z jakéhokoli důvodu</w:t>
      </w:r>
      <w:r w:rsidR="004C2C8B" w:rsidRPr="000F5A16">
        <w:rPr>
          <w:lang w:val="cs-CZ"/>
        </w:rPr>
        <w:t xml:space="preserve">, a </w:t>
      </w:r>
    </w:p>
    <w:p w:rsidR="004C2C8B" w:rsidRPr="000F5A16" w:rsidRDefault="004C2C8B" w:rsidP="004C2C8B">
      <w:pPr>
        <w:spacing w:after="0" w:line="240" w:lineRule="auto"/>
        <w:rPr>
          <w:lang w:val="cs-CZ"/>
        </w:rPr>
      </w:pPr>
      <w:r w:rsidRPr="000F5A16">
        <w:rPr>
          <w:lang w:val="cs-CZ"/>
        </w:rPr>
        <w:t xml:space="preserve">a. </w:t>
      </w:r>
      <w:r w:rsidR="001D1069">
        <w:rPr>
          <w:lang w:val="cs-CZ"/>
        </w:rPr>
        <w:t>žádná z hráčových partií dosud nebyla ukončena</w:t>
      </w:r>
      <w:r w:rsidR="00375B45" w:rsidRPr="000F5A16">
        <w:rPr>
          <w:lang w:val="cs-CZ"/>
        </w:rPr>
        <w:t>*</w:t>
      </w:r>
      <w:r w:rsidRPr="000F5A16">
        <w:rPr>
          <w:lang w:val="cs-CZ"/>
        </w:rPr>
        <w:t xml:space="preserve">, a </w:t>
      </w:r>
    </w:p>
    <w:p w:rsidR="004C2C8B" w:rsidRPr="000F5A16" w:rsidRDefault="004C2C8B" w:rsidP="001D1069">
      <w:pPr>
        <w:spacing w:after="0" w:line="240" w:lineRule="auto"/>
        <w:jc w:val="both"/>
        <w:rPr>
          <w:lang w:val="cs-CZ"/>
        </w:rPr>
      </w:pPr>
      <w:r w:rsidRPr="000F5A16">
        <w:rPr>
          <w:lang w:val="cs-CZ"/>
        </w:rPr>
        <w:t xml:space="preserve">b. </w:t>
      </w:r>
      <w:r w:rsidR="001D1069">
        <w:rPr>
          <w:lang w:val="cs-CZ"/>
        </w:rPr>
        <w:t>hráčovy partie v daném turnaji nemají v průměru 25 nebo více kompletních tahů</w:t>
      </w:r>
      <w:r w:rsidRPr="000F5A16">
        <w:rPr>
          <w:lang w:val="cs-CZ"/>
        </w:rPr>
        <w:t xml:space="preserve">, </w:t>
      </w:r>
    </w:p>
    <w:p w:rsidR="001F13AE" w:rsidRPr="000F5A16" w:rsidRDefault="001D1069" w:rsidP="004C2C8B">
      <w:pPr>
        <w:spacing w:after="0" w:line="240" w:lineRule="auto"/>
        <w:rPr>
          <w:lang w:val="cs-CZ"/>
        </w:rPr>
      </w:pPr>
      <w:r>
        <w:rPr>
          <w:lang w:val="cs-CZ"/>
        </w:rPr>
        <w:t>pak všechny partie vystoupivšího hráče v tomto turnaji musí být anulovány</w:t>
      </w:r>
      <w:r w:rsidR="004C2C8B" w:rsidRPr="000F5A16">
        <w:rPr>
          <w:lang w:val="cs-CZ"/>
        </w:rPr>
        <w:t xml:space="preserve">. </w:t>
      </w:r>
    </w:p>
    <w:p w:rsidR="00375B45" w:rsidRPr="000F5A16" w:rsidRDefault="00375B45" w:rsidP="004C2C8B">
      <w:pPr>
        <w:spacing w:after="0" w:line="240" w:lineRule="auto"/>
        <w:rPr>
          <w:lang w:val="cs-CZ"/>
        </w:rPr>
      </w:pPr>
    </w:p>
    <w:p w:rsidR="00375B45" w:rsidRPr="000F5A16" w:rsidRDefault="00375B45" w:rsidP="0091288B">
      <w:pPr>
        <w:spacing w:after="0" w:line="240" w:lineRule="auto"/>
        <w:jc w:val="both"/>
        <w:rPr>
          <w:lang w:val="cs-CZ"/>
        </w:rPr>
      </w:pPr>
      <w:r w:rsidRPr="000F5A16">
        <w:rPr>
          <w:lang w:val="cs-CZ"/>
        </w:rPr>
        <w:t xml:space="preserve">[* </w:t>
      </w:r>
      <w:r w:rsidR="001D1069">
        <w:rPr>
          <w:lang w:val="cs-CZ"/>
        </w:rPr>
        <w:t>Kde je v tomto oddílu použito slovo</w:t>
      </w:r>
      <w:r w:rsidRPr="000F5A16">
        <w:rPr>
          <w:lang w:val="cs-CZ"/>
        </w:rPr>
        <w:t xml:space="preserve"> “</w:t>
      </w:r>
      <w:r w:rsidR="001D1069">
        <w:rPr>
          <w:lang w:val="cs-CZ"/>
        </w:rPr>
        <w:t>ukončený</w:t>
      </w:r>
      <w:r w:rsidRPr="000F5A16">
        <w:rPr>
          <w:lang w:val="cs-CZ"/>
        </w:rPr>
        <w:t xml:space="preserve">” </w:t>
      </w:r>
      <w:r w:rsidR="001D1069">
        <w:rPr>
          <w:lang w:val="cs-CZ"/>
        </w:rPr>
        <w:t xml:space="preserve">znamená to uzavřena jakýmkoli </w:t>
      </w:r>
      <w:r w:rsidR="007871E5">
        <w:rPr>
          <w:lang w:val="cs-CZ"/>
        </w:rPr>
        <w:t>způsobem</w:t>
      </w:r>
      <w:r w:rsidR="001D1069">
        <w:rPr>
          <w:lang w:val="cs-CZ"/>
        </w:rPr>
        <w:t xml:space="preserve"> s výjimkou</w:t>
      </w:r>
      <w:r w:rsidRPr="000F5A16">
        <w:rPr>
          <w:lang w:val="cs-CZ"/>
        </w:rPr>
        <w:t xml:space="preserve">: (a) </w:t>
      </w:r>
      <w:r w:rsidR="001D1069">
        <w:rPr>
          <w:lang w:val="cs-CZ"/>
        </w:rPr>
        <w:t xml:space="preserve">PČL </w:t>
      </w:r>
      <w:r w:rsidR="007871E5">
        <w:rPr>
          <w:lang w:val="cs-CZ"/>
        </w:rPr>
        <w:t xml:space="preserve">kteréhokoli hráče, </w:t>
      </w:r>
      <w:r w:rsidR="0091288B">
        <w:rPr>
          <w:lang w:val="cs-CZ"/>
        </w:rPr>
        <w:t xml:space="preserve">tam </w:t>
      </w:r>
      <w:r w:rsidR="007871E5">
        <w:rPr>
          <w:lang w:val="cs-CZ"/>
        </w:rPr>
        <w:t>kde partie ještě nebyla zpracována</w:t>
      </w:r>
      <w:r w:rsidRPr="000F5A16">
        <w:rPr>
          <w:lang w:val="cs-CZ"/>
        </w:rPr>
        <w:t xml:space="preserve"> [“</w:t>
      </w:r>
      <w:r w:rsidR="007871E5">
        <w:rPr>
          <w:lang w:val="cs-CZ"/>
        </w:rPr>
        <w:t>označena</w:t>
      </w:r>
      <w:r w:rsidRPr="000F5A16">
        <w:rPr>
          <w:lang w:val="cs-CZ"/>
        </w:rPr>
        <w:t xml:space="preserve">”] </w:t>
      </w:r>
      <w:r w:rsidR="007871E5">
        <w:rPr>
          <w:lang w:val="cs-CZ"/>
        </w:rPr>
        <w:t>serverem pro účely ratingu</w:t>
      </w:r>
      <w:r w:rsidRPr="000F5A16">
        <w:rPr>
          <w:lang w:val="cs-CZ"/>
        </w:rPr>
        <w:t xml:space="preserve">, a (b) </w:t>
      </w:r>
      <w:r w:rsidR="007871E5">
        <w:rPr>
          <w:lang w:val="cs-CZ"/>
        </w:rPr>
        <w:t>anulovaná partie</w:t>
      </w:r>
      <w:r w:rsidRPr="000F5A16">
        <w:rPr>
          <w:lang w:val="cs-CZ"/>
        </w:rPr>
        <w:t>.  </w:t>
      </w:r>
      <w:r w:rsidRPr="000F5A16">
        <w:rPr>
          <w:color w:val="222222"/>
          <w:lang w:val="cs-CZ"/>
        </w:rPr>
        <w:t>T</w:t>
      </w:r>
      <w:r w:rsidR="007871E5">
        <w:rPr>
          <w:color w:val="222222"/>
          <w:lang w:val="cs-CZ"/>
        </w:rPr>
        <w:t>o znamená, že někdo kdo dostane akceptované vystoupení a ukončil pouze partie s PČL</w:t>
      </w:r>
      <w:r w:rsidRPr="000F5A16">
        <w:rPr>
          <w:color w:val="222222"/>
          <w:lang w:val="cs-CZ"/>
        </w:rPr>
        <w:t xml:space="preserve"> (a) </w:t>
      </w:r>
      <w:r w:rsidR="007871E5">
        <w:rPr>
          <w:color w:val="222222"/>
          <w:lang w:val="cs-CZ"/>
        </w:rPr>
        <w:t>bude mít všechny partie anulovány včetně těchto partií s PČL,</w:t>
      </w:r>
      <w:r w:rsidRPr="000F5A16">
        <w:rPr>
          <w:color w:val="222222"/>
          <w:lang w:val="cs-CZ"/>
        </w:rPr>
        <w:t xml:space="preserve"> </w:t>
      </w:r>
      <w:r w:rsidR="007871E5">
        <w:rPr>
          <w:color w:val="222222"/>
          <w:lang w:val="cs-CZ"/>
        </w:rPr>
        <w:t>pokud partie s PČL nebyly ještě označeny serverem</w:t>
      </w:r>
      <w:r w:rsidRPr="000F5A16">
        <w:rPr>
          <w:color w:val="222222"/>
          <w:lang w:val="cs-CZ"/>
        </w:rPr>
        <w:t xml:space="preserve">, </w:t>
      </w:r>
      <w:r w:rsidR="007871E5">
        <w:rPr>
          <w:color w:val="222222"/>
          <w:lang w:val="cs-CZ"/>
        </w:rPr>
        <w:t>ale</w:t>
      </w:r>
      <w:r w:rsidRPr="000F5A16">
        <w:rPr>
          <w:color w:val="222222"/>
          <w:lang w:val="cs-CZ"/>
        </w:rPr>
        <w:t xml:space="preserve"> (b) </w:t>
      </w:r>
      <w:r w:rsidR="007871E5">
        <w:rPr>
          <w:color w:val="222222"/>
          <w:lang w:val="cs-CZ"/>
        </w:rPr>
        <w:t>bude mít všechny otevřené partie odhadovány</w:t>
      </w:r>
      <w:r w:rsidRPr="000F5A16">
        <w:rPr>
          <w:color w:val="222222"/>
          <w:lang w:val="cs-CZ"/>
        </w:rPr>
        <w:t xml:space="preserve">, </w:t>
      </w:r>
      <w:r w:rsidR="007871E5">
        <w:rPr>
          <w:color w:val="222222"/>
          <w:lang w:val="cs-CZ"/>
        </w:rPr>
        <w:t>s tím, že partie s PČL zůstanou tak, jak</w:t>
      </w:r>
      <w:r w:rsidR="0091288B">
        <w:rPr>
          <w:color w:val="222222"/>
          <w:lang w:val="cs-CZ"/>
        </w:rPr>
        <w:t xml:space="preserve"> už</w:t>
      </w:r>
      <w:r w:rsidR="007871E5">
        <w:rPr>
          <w:color w:val="222222"/>
          <w:lang w:val="cs-CZ"/>
        </w:rPr>
        <w:t xml:space="preserve"> byly zaznamenány</w:t>
      </w:r>
      <w:r w:rsidRPr="000F5A16">
        <w:rPr>
          <w:color w:val="222222"/>
          <w:lang w:val="cs-CZ"/>
        </w:rPr>
        <w:t xml:space="preserve"> (</w:t>
      </w:r>
      <w:r w:rsidR="0091288B">
        <w:rPr>
          <w:color w:val="222222"/>
          <w:lang w:val="cs-CZ"/>
        </w:rPr>
        <w:t>jako výhra nebo prohra</w:t>
      </w:r>
      <w:r w:rsidRPr="000F5A16">
        <w:rPr>
          <w:color w:val="222222"/>
          <w:lang w:val="cs-CZ"/>
        </w:rPr>
        <w:t>)</w:t>
      </w:r>
      <w:r w:rsidR="0091288B">
        <w:rPr>
          <w:color w:val="222222"/>
          <w:lang w:val="cs-CZ"/>
        </w:rPr>
        <w:t>, pokud už byly označeny v době, kdy bylo akceptované vystoupení zaznamenáno</w:t>
      </w:r>
      <w:r w:rsidRPr="000F5A16">
        <w:rPr>
          <w:color w:val="222222"/>
          <w:lang w:val="cs-CZ"/>
        </w:rPr>
        <w:t>.]</w:t>
      </w:r>
    </w:p>
    <w:p w:rsidR="001F13AE" w:rsidRPr="000F5A16" w:rsidRDefault="001F13AE" w:rsidP="004C2C8B">
      <w:pPr>
        <w:spacing w:after="0" w:line="240" w:lineRule="auto"/>
        <w:rPr>
          <w:lang w:val="cs-CZ"/>
        </w:rPr>
      </w:pPr>
    </w:p>
    <w:p w:rsidR="004C2C8B" w:rsidRPr="000F5A16" w:rsidRDefault="0091288B" w:rsidP="0091288B">
      <w:pPr>
        <w:spacing w:after="0" w:line="240" w:lineRule="auto"/>
        <w:jc w:val="both"/>
        <w:rPr>
          <w:lang w:val="cs-CZ"/>
        </w:rPr>
      </w:pPr>
      <w:r>
        <w:rPr>
          <w:lang w:val="cs-CZ"/>
        </w:rPr>
        <w:t>Pokud jedna nebo obě tyto podmínky nejsou splněny, pak všechny hráčovy nedokončené partie v tomto turnaji musí být odhadovány</w:t>
      </w:r>
      <w:r w:rsidR="004C2C8B" w:rsidRPr="000F5A16">
        <w:rPr>
          <w:lang w:val="cs-CZ"/>
        </w:rPr>
        <w:t>.</w:t>
      </w:r>
    </w:p>
    <w:p w:rsidR="004C2C8B" w:rsidRPr="000F5A16" w:rsidRDefault="004C2C8B" w:rsidP="004C2C8B">
      <w:pPr>
        <w:spacing w:after="0" w:line="240" w:lineRule="auto"/>
        <w:rPr>
          <w:lang w:val="cs-CZ"/>
        </w:rPr>
      </w:pPr>
    </w:p>
    <w:p w:rsidR="00375B45" w:rsidRPr="000F5A16" w:rsidRDefault="00375B45" w:rsidP="0091288B">
      <w:pPr>
        <w:spacing w:after="0" w:line="240" w:lineRule="auto"/>
        <w:jc w:val="both"/>
        <w:rPr>
          <w:lang w:val="cs-CZ"/>
        </w:rPr>
      </w:pPr>
      <w:r w:rsidRPr="000F5A16">
        <w:rPr>
          <w:lang w:val="cs-CZ"/>
        </w:rPr>
        <w:t xml:space="preserve">2. </w:t>
      </w:r>
      <w:r w:rsidR="0091288B">
        <w:rPr>
          <w:lang w:val="cs-CZ"/>
        </w:rPr>
        <w:t>Pokud bylo u hráče rozhodnuto tiché vystoupení, ale ve skutečnosti nikdy nezahrál ani jeden tah v žádné ze svých partií v této soutěži, všechny jeho partie budou anulovány</w:t>
      </w:r>
      <w:r w:rsidRPr="000F5A16">
        <w:rPr>
          <w:lang w:val="cs-CZ"/>
        </w:rPr>
        <w:t xml:space="preserve">. </w:t>
      </w:r>
    </w:p>
    <w:p w:rsidR="00375B45" w:rsidRPr="000F5A16" w:rsidRDefault="00375B45" w:rsidP="004C2C8B">
      <w:pPr>
        <w:spacing w:after="0" w:line="240" w:lineRule="auto"/>
        <w:rPr>
          <w:lang w:val="cs-CZ"/>
        </w:rPr>
      </w:pPr>
    </w:p>
    <w:p w:rsidR="004C2C8B" w:rsidRPr="000F5A16" w:rsidRDefault="004C2C8B" w:rsidP="004C2C8B">
      <w:pPr>
        <w:spacing w:after="0" w:line="240" w:lineRule="auto"/>
        <w:rPr>
          <w:lang w:val="cs-CZ"/>
        </w:rPr>
      </w:pPr>
      <w:r w:rsidRPr="000F5A16">
        <w:rPr>
          <w:lang w:val="cs-CZ"/>
        </w:rPr>
        <w:t xml:space="preserve">b. </w:t>
      </w:r>
      <w:r w:rsidR="0091288B">
        <w:rPr>
          <w:lang w:val="cs-CZ"/>
        </w:rPr>
        <w:t>V soutěžích DRUŽSTEV</w:t>
      </w:r>
      <w:r w:rsidRPr="000F5A16">
        <w:rPr>
          <w:lang w:val="cs-CZ"/>
        </w:rPr>
        <w:t xml:space="preserve">: </w:t>
      </w:r>
      <w:r w:rsidR="0091288B">
        <w:rPr>
          <w:lang w:val="cs-CZ"/>
        </w:rPr>
        <w:t>existují tři situace, v nichž je anulace partií vhodná</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91288B">
      <w:pPr>
        <w:spacing w:after="0" w:line="240" w:lineRule="auto"/>
        <w:jc w:val="both"/>
        <w:rPr>
          <w:lang w:val="cs-CZ"/>
        </w:rPr>
      </w:pPr>
      <w:r w:rsidRPr="000F5A16">
        <w:rPr>
          <w:lang w:val="cs-CZ"/>
        </w:rPr>
        <w:t xml:space="preserve">1. </w:t>
      </w:r>
      <w:r w:rsidR="0091288B">
        <w:rPr>
          <w:lang w:val="cs-CZ"/>
        </w:rPr>
        <w:t>Pokud hráč vystoupí nějakým akceptovaným způsobem</w:t>
      </w:r>
      <w:r w:rsidRPr="000F5A16">
        <w:rPr>
          <w:lang w:val="cs-CZ"/>
        </w:rPr>
        <w:t xml:space="preserve"> a </w:t>
      </w:r>
      <w:r w:rsidR="0091288B">
        <w:rPr>
          <w:u w:val="single"/>
          <w:lang w:val="cs-CZ"/>
        </w:rPr>
        <w:t>hráčův TC nenajde náhradníka</w:t>
      </w:r>
      <w:r w:rsidRPr="000F5A16">
        <w:rPr>
          <w:lang w:val="cs-CZ"/>
        </w:rPr>
        <w:t>, a</w:t>
      </w:r>
      <w:r w:rsidR="0091288B">
        <w:rPr>
          <w:lang w:val="cs-CZ"/>
        </w:rPr>
        <w:t xml:space="preserve"> vystoupivší hráč nikdy nezahrál ani jeden tah v žádné své partii v soutěži</w:t>
      </w:r>
      <w:r w:rsidRPr="000F5A16">
        <w:rPr>
          <w:lang w:val="cs-CZ"/>
        </w:rPr>
        <w:t xml:space="preserve">, </w:t>
      </w:r>
      <w:r w:rsidR="0091288B">
        <w:rPr>
          <w:lang w:val="cs-CZ"/>
        </w:rPr>
        <w:t>všechny hráčovy partie budou anulovány</w:t>
      </w:r>
      <w:r w:rsidRPr="000F5A16">
        <w:rPr>
          <w:lang w:val="cs-CZ"/>
        </w:rPr>
        <w:t xml:space="preserve">. </w:t>
      </w:r>
      <w:r w:rsidR="00A84228">
        <w:rPr>
          <w:lang w:val="cs-CZ"/>
        </w:rPr>
        <w:t>Pokud vystoupivší hráč zahrál alespoň jeden tah v nějaké z partií</w:t>
      </w:r>
      <w:r w:rsidRPr="000F5A16">
        <w:rPr>
          <w:lang w:val="cs-CZ"/>
        </w:rPr>
        <w:t xml:space="preserve">, </w:t>
      </w:r>
      <w:r w:rsidR="00A84228">
        <w:rPr>
          <w:lang w:val="cs-CZ"/>
        </w:rPr>
        <w:t>družstvu budou místo toho všechny partie vystoupivšího hráče kontumovány</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A84228">
      <w:pPr>
        <w:spacing w:after="0" w:line="240" w:lineRule="auto"/>
        <w:jc w:val="both"/>
        <w:rPr>
          <w:lang w:val="cs-CZ"/>
        </w:rPr>
      </w:pPr>
      <w:r w:rsidRPr="000F5A16">
        <w:rPr>
          <w:lang w:val="cs-CZ"/>
        </w:rPr>
        <w:t xml:space="preserve">2. </w:t>
      </w:r>
      <w:r w:rsidR="00A84228">
        <w:rPr>
          <w:lang w:val="cs-CZ"/>
        </w:rPr>
        <w:t>Pokud hráč vystoupí nějakým akceptovaným způsobem v soutěži se 2 družstvy</w:t>
      </w:r>
      <w:r w:rsidRPr="000F5A16">
        <w:rPr>
          <w:lang w:val="cs-CZ"/>
        </w:rPr>
        <w:t xml:space="preserve"> (</w:t>
      </w:r>
      <w:r w:rsidR="00A84228">
        <w:rPr>
          <w:lang w:val="cs-CZ"/>
        </w:rPr>
        <w:t>např. v přátelském zápase</w:t>
      </w:r>
      <w:r w:rsidRPr="000F5A16">
        <w:rPr>
          <w:lang w:val="cs-CZ"/>
        </w:rPr>
        <w:t>), a</w:t>
      </w:r>
      <w:r w:rsidR="00A84228">
        <w:rPr>
          <w:lang w:val="cs-CZ"/>
        </w:rPr>
        <w:t xml:space="preserve"> vystoupivší hráč</w:t>
      </w:r>
      <w:r w:rsidR="0013736A">
        <w:rPr>
          <w:lang w:val="cs-CZ"/>
        </w:rPr>
        <w:t xml:space="preserve"> nezahrál ani jeden tah v žádné plánované partii</w:t>
      </w:r>
      <w:r w:rsidRPr="000F5A16">
        <w:rPr>
          <w:lang w:val="cs-CZ"/>
        </w:rPr>
        <w:t xml:space="preserve">, </w:t>
      </w:r>
      <w:r w:rsidR="0013736A">
        <w:rPr>
          <w:lang w:val="cs-CZ"/>
        </w:rPr>
        <w:t>hráčův TC může požadovat anulaci všech jeho partií místo snahy najít náhradníka</w:t>
      </w:r>
      <w:r w:rsidRPr="000F5A16">
        <w:rPr>
          <w:lang w:val="cs-CZ"/>
        </w:rPr>
        <w:t xml:space="preserve">. </w:t>
      </w:r>
      <w:r w:rsidR="0013736A">
        <w:rPr>
          <w:lang w:val="cs-CZ"/>
        </w:rPr>
        <w:t>Za těchto okolností TD žádosti vyhoví</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A84228">
      <w:pPr>
        <w:spacing w:after="0" w:line="240" w:lineRule="auto"/>
        <w:jc w:val="both"/>
        <w:rPr>
          <w:lang w:val="cs-CZ"/>
        </w:rPr>
      </w:pPr>
      <w:r w:rsidRPr="000F5A16">
        <w:rPr>
          <w:lang w:val="cs-CZ"/>
        </w:rPr>
        <w:t xml:space="preserve">3. </w:t>
      </w:r>
      <w:r w:rsidR="001936EE">
        <w:rPr>
          <w:lang w:val="cs-CZ"/>
        </w:rPr>
        <w:t xml:space="preserve">Pokud je družstvo ve velmi nešťastné situaci, kdy více než 50 % jeho hráčů žádá o akceptované vystoupení </w:t>
      </w:r>
      <w:r w:rsidRPr="000F5A16">
        <w:rPr>
          <w:lang w:val="cs-CZ"/>
        </w:rPr>
        <w:t>(</w:t>
      </w:r>
      <w:r w:rsidR="001936EE">
        <w:rPr>
          <w:lang w:val="cs-CZ"/>
        </w:rPr>
        <w:t>s výjimkou z důvodu úmrtí hráčů</w:t>
      </w:r>
      <w:r w:rsidRPr="000F5A16">
        <w:rPr>
          <w:lang w:val="cs-CZ"/>
        </w:rPr>
        <w:t xml:space="preserve">), </w:t>
      </w:r>
      <w:r w:rsidR="001936EE">
        <w:rPr>
          <w:lang w:val="cs-CZ"/>
        </w:rPr>
        <w:t>náhrady je možné provést až do 50 %, ale ne více než 50 % původního počtu hráčů</w:t>
      </w:r>
      <w:r w:rsidRPr="000F5A16">
        <w:rPr>
          <w:lang w:val="cs-CZ"/>
        </w:rPr>
        <w:t xml:space="preserve">. </w:t>
      </w:r>
      <w:r w:rsidR="001936EE">
        <w:rPr>
          <w:lang w:val="cs-CZ"/>
        </w:rPr>
        <w:t>Pokud počet akceptovaných vystoupení překročíé 50 % původního počtu hráčů v družstvu</w:t>
      </w:r>
      <w:r w:rsidRPr="000F5A16">
        <w:rPr>
          <w:lang w:val="cs-CZ"/>
        </w:rPr>
        <w:t xml:space="preserve">, </w:t>
      </w:r>
      <w:r w:rsidR="001936EE">
        <w:rPr>
          <w:lang w:val="cs-CZ"/>
        </w:rPr>
        <w:t>všechna akceptovaná vystoupení v stejném družstvu budou vyžadovat buď odhady všech zbývajících partií hráčů, kteří vystoupili jako poslední</w:t>
      </w:r>
      <w:r w:rsidRPr="000F5A16">
        <w:rPr>
          <w:lang w:val="cs-CZ"/>
        </w:rPr>
        <w:t xml:space="preserve"> (</w:t>
      </w:r>
      <w:r w:rsidR="001936EE">
        <w:rPr>
          <w:lang w:val="cs-CZ"/>
        </w:rPr>
        <w:t>pokud byly v partii zahrány nějaké tahy</w:t>
      </w:r>
      <w:r w:rsidRPr="000F5A16">
        <w:rPr>
          <w:lang w:val="cs-CZ"/>
        </w:rPr>
        <w:t xml:space="preserve">) </w:t>
      </w:r>
      <w:r w:rsidR="001936EE">
        <w:rPr>
          <w:lang w:val="cs-CZ"/>
        </w:rPr>
        <w:t xml:space="preserve">nebo </w:t>
      </w:r>
      <w:r w:rsidR="001936EE">
        <w:rPr>
          <w:lang w:val="cs-CZ"/>
        </w:rPr>
        <w:lastRenderedPageBreak/>
        <w:t>anulaci partií</w:t>
      </w:r>
      <w:r w:rsidRPr="000F5A16">
        <w:rPr>
          <w:lang w:val="cs-CZ"/>
        </w:rPr>
        <w:t xml:space="preserve"> (</w:t>
      </w:r>
      <w:r w:rsidR="001936EE">
        <w:rPr>
          <w:lang w:val="cs-CZ"/>
        </w:rPr>
        <w:t>v partiích, ve kterých vystoupivší hráč nezahrál žádné tahy</w:t>
      </w:r>
      <w:r w:rsidRPr="000F5A16">
        <w:rPr>
          <w:lang w:val="cs-CZ"/>
        </w:rPr>
        <w:t xml:space="preserve">). </w:t>
      </w:r>
      <w:r w:rsidR="001936EE">
        <w:rPr>
          <w:lang w:val="cs-CZ"/>
        </w:rPr>
        <w:t>Např. pokud v družstvu se 4 hráči jeden nebo 2 hráči zemřou, tito hráči by měli být nahrazeni, pokud je to možné</w:t>
      </w:r>
      <w:r w:rsidRPr="000F5A16">
        <w:rPr>
          <w:lang w:val="cs-CZ"/>
        </w:rPr>
        <w:t xml:space="preserve">. </w:t>
      </w:r>
      <w:r w:rsidR="001936EE">
        <w:rPr>
          <w:lang w:val="cs-CZ"/>
        </w:rPr>
        <w:t>Pokud zemře třetí hráč</w:t>
      </w:r>
      <w:r w:rsidRPr="000F5A16">
        <w:rPr>
          <w:lang w:val="cs-CZ"/>
        </w:rPr>
        <w:t xml:space="preserve"> (</w:t>
      </w:r>
      <w:r w:rsidR="001936EE">
        <w:rPr>
          <w:lang w:val="cs-CZ"/>
        </w:rPr>
        <w:t>dokonce i jeden z náhradníků</w:t>
      </w:r>
      <w:r w:rsidRPr="000F5A16">
        <w:rPr>
          <w:lang w:val="cs-CZ"/>
        </w:rPr>
        <w:t xml:space="preserve">), </w:t>
      </w:r>
      <w:r w:rsidR="001936EE">
        <w:rPr>
          <w:lang w:val="cs-CZ"/>
        </w:rPr>
        <w:t>partie tohoto hráče by však nměly být anulovány</w:t>
      </w:r>
      <w:r w:rsidR="00C571AD">
        <w:rPr>
          <w:lang w:val="cs-CZ"/>
        </w:rPr>
        <w:t>, pokud nezahrál žádné tahy, nebo odhadovány, pokud tento hráč nějaký tah zahrál</w:t>
      </w:r>
      <w:r w:rsidRPr="000F5A16">
        <w:rPr>
          <w:lang w:val="cs-CZ"/>
        </w:rPr>
        <w:t xml:space="preserve">. </w:t>
      </w:r>
    </w:p>
    <w:p w:rsidR="000821F1" w:rsidRPr="000F5A16" w:rsidRDefault="000821F1" w:rsidP="004C2C8B">
      <w:pPr>
        <w:spacing w:after="0" w:line="240" w:lineRule="auto"/>
        <w:rPr>
          <w:lang w:val="cs-CZ"/>
        </w:rPr>
      </w:pPr>
    </w:p>
    <w:p w:rsidR="00531E49" w:rsidRPr="00D727DB" w:rsidRDefault="00531E49" w:rsidP="002437C7">
      <w:pPr>
        <w:pStyle w:val="Nadpis2"/>
        <w:rPr>
          <w:lang w:val="cs-CZ"/>
        </w:rPr>
      </w:pPr>
      <w:bookmarkStart w:id="1251" w:name="_Toc511394235"/>
      <w:bookmarkStart w:id="1252" w:name="_Toc511394775"/>
      <w:bookmarkStart w:id="1253" w:name="_Toc511394991"/>
      <w:bookmarkStart w:id="1254" w:name="_Toc511395285"/>
      <w:bookmarkStart w:id="1255" w:name="_Toc511397891"/>
      <w:bookmarkStart w:id="1256" w:name="_Toc511398104"/>
      <w:bookmarkStart w:id="1257" w:name="_Toc28420355"/>
      <w:bookmarkStart w:id="1258" w:name="_Toc62476961"/>
      <w:bookmarkStart w:id="1259" w:name="_Toc62477175"/>
      <w:bookmarkStart w:id="1260" w:name="_Toc62477450"/>
      <w:bookmarkStart w:id="1261" w:name="_Toc93479157"/>
      <w:bookmarkStart w:id="1262" w:name="_Toc93484681"/>
      <w:r w:rsidRPr="00D727DB">
        <w:rPr>
          <w:lang w:val="cs-CZ"/>
        </w:rPr>
        <w:t xml:space="preserve">3.20. </w:t>
      </w:r>
      <w:r w:rsidR="00C571AD" w:rsidRPr="00D727DB">
        <w:rPr>
          <w:lang w:val="cs-CZ"/>
        </w:rPr>
        <w:t>Kdy a jak organizovat odhady</w:t>
      </w:r>
      <w:bookmarkEnd w:id="1251"/>
      <w:bookmarkEnd w:id="1252"/>
      <w:bookmarkEnd w:id="1253"/>
      <w:bookmarkEnd w:id="1254"/>
      <w:bookmarkEnd w:id="1255"/>
      <w:bookmarkEnd w:id="1256"/>
      <w:bookmarkEnd w:id="1257"/>
      <w:bookmarkEnd w:id="1258"/>
      <w:bookmarkEnd w:id="1259"/>
      <w:bookmarkEnd w:id="1260"/>
      <w:bookmarkEnd w:id="1261"/>
      <w:bookmarkEnd w:id="1262"/>
      <w:r w:rsidRPr="00D727DB">
        <w:rPr>
          <w:lang w:val="cs-CZ"/>
        </w:rPr>
        <w:t xml:space="preserve"> </w:t>
      </w:r>
    </w:p>
    <w:p w:rsidR="00531E49" w:rsidRPr="000F5A16" w:rsidRDefault="00531E49" w:rsidP="00531E49">
      <w:pPr>
        <w:spacing w:after="0" w:line="240" w:lineRule="auto"/>
        <w:rPr>
          <w:lang w:val="cs-CZ"/>
        </w:rPr>
      </w:pPr>
    </w:p>
    <w:p w:rsidR="00C571AD" w:rsidRPr="00B24F16" w:rsidRDefault="00C571AD" w:rsidP="00C571AD">
      <w:pPr>
        <w:rPr>
          <w:rFonts w:eastAsia="Times New Roman"/>
          <w:lang w:val="cs-CZ" w:eastAsia="cs-CZ"/>
        </w:rPr>
      </w:pPr>
      <w:r w:rsidRPr="00C571AD">
        <w:rPr>
          <w:rFonts w:eastAsia="Times New Roman"/>
          <w:sz w:val="23"/>
          <w:szCs w:val="23"/>
          <w:lang w:val="cs-CZ" w:eastAsia="cs-CZ"/>
        </w:rPr>
        <w:t xml:space="preserve">FILOZOFIE k odhadům:  Pokud to není nutné, je třeba se odhadům vyhnout. Partie, které nejsou relevantní pro postup hráče nebo družstva, mohou pokračovat tak dlouho, dokud si některý hráč nestěžuje na úmyslné protahování partie nebo nesportovní chování. </w:t>
      </w:r>
      <w:r w:rsidRPr="00B24F16">
        <w:rPr>
          <w:rFonts w:eastAsia="Times New Roman"/>
          <w:sz w:val="23"/>
          <w:szCs w:val="23"/>
          <w:lang w:val="cs-CZ" w:eastAsia="cs-CZ"/>
        </w:rPr>
        <w:t>Nechme hráče, aby si partii užili.</w:t>
      </w:r>
    </w:p>
    <w:p w:rsidR="00531E49" w:rsidRPr="000F5A16" w:rsidRDefault="00531E49" w:rsidP="00531E49">
      <w:pPr>
        <w:spacing w:after="0" w:line="240" w:lineRule="auto"/>
        <w:rPr>
          <w:lang w:val="cs-CZ"/>
        </w:rPr>
      </w:pPr>
    </w:p>
    <w:p w:rsidR="00531E49" w:rsidRPr="00D727DB" w:rsidRDefault="00531E49" w:rsidP="002437C7">
      <w:pPr>
        <w:pStyle w:val="Nadpis3"/>
        <w:rPr>
          <w:lang w:val="cs-CZ"/>
        </w:rPr>
      </w:pPr>
      <w:r w:rsidRPr="000F5A16">
        <w:rPr>
          <w:lang w:val="cs-CZ"/>
        </w:rPr>
        <w:tab/>
      </w:r>
      <w:bookmarkStart w:id="1263" w:name="_Toc511394236"/>
      <w:bookmarkStart w:id="1264" w:name="_Toc511394776"/>
      <w:bookmarkStart w:id="1265" w:name="_Toc511394992"/>
      <w:bookmarkStart w:id="1266" w:name="_Toc511395286"/>
      <w:bookmarkStart w:id="1267" w:name="_Toc511397892"/>
      <w:bookmarkStart w:id="1268" w:name="_Toc511398105"/>
      <w:bookmarkStart w:id="1269" w:name="_Toc28420356"/>
      <w:bookmarkStart w:id="1270" w:name="_Toc62476962"/>
      <w:bookmarkStart w:id="1271" w:name="_Toc62477176"/>
      <w:bookmarkStart w:id="1272" w:name="_Toc62477451"/>
      <w:bookmarkStart w:id="1273" w:name="_Toc93479158"/>
      <w:bookmarkStart w:id="1274" w:name="_Toc93484682"/>
      <w:r w:rsidRPr="00D727DB">
        <w:rPr>
          <w:lang w:val="cs-CZ"/>
        </w:rPr>
        <w:t xml:space="preserve">3.20.1. </w:t>
      </w:r>
      <w:r w:rsidR="00C571AD" w:rsidRPr="00D727DB">
        <w:rPr>
          <w:lang w:val="cs-CZ"/>
        </w:rPr>
        <w:t>Kdy vyzvat k odhadům</w:t>
      </w:r>
      <w:bookmarkEnd w:id="1263"/>
      <w:bookmarkEnd w:id="1264"/>
      <w:bookmarkEnd w:id="1265"/>
      <w:bookmarkEnd w:id="1266"/>
      <w:bookmarkEnd w:id="1267"/>
      <w:bookmarkEnd w:id="1268"/>
      <w:bookmarkEnd w:id="1269"/>
      <w:bookmarkEnd w:id="1270"/>
      <w:bookmarkEnd w:id="1271"/>
      <w:bookmarkEnd w:id="1272"/>
      <w:bookmarkEnd w:id="1273"/>
      <w:bookmarkEnd w:id="1274"/>
    </w:p>
    <w:p w:rsidR="00531E49" w:rsidRPr="000F5A16" w:rsidRDefault="00531E49" w:rsidP="00531E49">
      <w:pPr>
        <w:spacing w:after="0" w:line="240" w:lineRule="auto"/>
        <w:rPr>
          <w:lang w:val="cs-CZ"/>
        </w:rPr>
      </w:pPr>
    </w:p>
    <w:p w:rsidR="00C571AD" w:rsidRDefault="00C571AD" w:rsidP="00C571AD">
      <w:pPr>
        <w:rPr>
          <w:rFonts w:eastAsia="Times New Roman"/>
          <w:lang w:val="cs-CZ" w:eastAsia="cs-CZ"/>
        </w:rPr>
      </w:pPr>
      <w:r w:rsidRPr="00C571AD">
        <w:rPr>
          <w:rFonts w:eastAsia="Times New Roman"/>
          <w:sz w:val="23"/>
          <w:szCs w:val="23"/>
          <w:lang w:val="cs-CZ" w:eastAsia="cs-CZ"/>
        </w:rPr>
        <w:t>KDY vyzvat k odhadům:  TD rozhodne o nutnosti odhadů za následujících okolností:</w:t>
      </w:r>
    </w:p>
    <w:p w:rsidR="00C571AD" w:rsidRDefault="00C571AD" w:rsidP="00C571AD">
      <w:pPr>
        <w:spacing w:line="240" w:lineRule="auto"/>
        <w:jc w:val="both"/>
        <w:rPr>
          <w:rFonts w:eastAsia="Times New Roman"/>
          <w:lang w:val="cs-CZ" w:eastAsia="cs-CZ"/>
        </w:rPr>
      </w:pPr>
      <w:r>
        <w:rPr>
          <w:rFonts w:eastAsia="Times New Roman"/>
          <w:lang w:val="cs-CZ" w:eastAsia="cs-CZ"/>
        </w:rPr>
        <w:t xml:space="preserve">a. </w:t>
      </w:r>
      <w:r w:rsidRPr="00C571AD">
        <w:rPr>
          <w:rFonts w:eastAsia="Times New Roman"/>
          <w:sz w:val="23"/>
          <w:szCs w:val="23"/>
          <w:lang w:val="cs-CZ" w:eastAsia="cs-CZ"/>
        </w:rPr>
        <w:t>Pokud má soutěž stanoveno pevné datum ukončení, tento den byl dosažen, a v soutěži je neukončená partie, ve které ani jeden z hráčů nepodal dosud nevyřízenou reklamaci výhry nebo remízy. (TD obdrží ze serveru upozornění na blížící se datum ukončení soutěže 1 měsíc před tímto datem.) TD pak může rozhodnout, že povolí hru v partiích i po tomto datu (místo vyhlášení odhadů), a to tehdy a jen tehdy, pokud nikdo jiný a nic jiného nebude pokračováním v partiích ovlivněno.</w:t>
      </w:r>
    </w:p>
    <w:p w:rsidR="00C571AD" w:rsidRPr="00C571AD" w:rsidRDefault="00531E49" w:rsidP="00C571AD">
      <w:pPr>
        <w:spacing w:after="0" w:line="240" w:lineRule="auto"/>
        <w:jc w:val="both"/>
        <w:rPr>
          <w:rFonts w:eastAsia="Times New Roman"/>
          <w:lang w:val="cs-CZ" w:eastAsia="cs-CZ"/>
        </w:rPr>
      </w:pPr>
      <w:r w:rsidRPr="000F5A16">
        <w:rPr>
          <w:lang w:val="cs-CZ"/>
        </w:rPr>
        <w:t xml:space="preserve">b. </w:t>
      </w:r>
      <w:r w:rsidR="00C571AD" w:rsidRPr="00C571AD">
        <w:rPr>
          <w:rFonts w:eastAsia="Times New Roman"/>
          <w:sz w:val="23"/>
          <w:szCs w:val="23"/>
          <w:lang w:val="cs-CZ" w:eastAsia="cs-CZ"/>
        </w:rPr>
        <w:t xml:space="preserve">Pokud je hráči </w:t>
      </w:r>
      <w:r w:rsidR="00C571AD">
        <w:rPr>
          <w:rFonts w:eastAsia="Times New Roman"/>
          <w:sz w:val="23"/>
          <w:szCs w:val="23"/>
          <w:lang w:val="cs-CZ" w:eastAsia="cs-CZ"/>
        </w:rPr>
        <w:t xml:space="preserve">z nějakého důvodu </w:t>
      </w:r>
      <w:r w:rsidR="00C571AD" w:rsidRPr="00C571AD">
        <w:rPr>
          <w:rFonts w:eastAsia="Times New Roman"/>
          <w:sz w:val="23"/>
          <w:szCs w:val="23"/>
          <w:lang w:val="cs-CZ" w:eastAsia="cs-CZ"/>
        </w:rPr>
        <w:t>uznáno akceptované vystoupení, a</w:t>
      </w:r>
      <w:r w:rsidR="00C571AD">
        <w:rPr>
          <w:rFonts w:eastAsia="Times New Roman"/>
          <w:sz w:val="23"/>
          <w:szCs w:val="23"/>
          <w:lang w:val="cs-CZ" w:eastAsia="cs-CZ"/>
        </w:rPr>
        <w:t xml:space="preserve"> buď</w:t>
      </w:r>
      <w:r w:rsidR="00C571AD" w:rsidRPr="00C571AD">
        <w:rPr>
          <w:rFonts w:eastAsia="Times New Roman"/>
          <w:sz w:val="23"/>
          <w:szCs w:val="23"/>
          <w:lang w:val="cs-CZ" w:eastAsia="cs-CZ"/>
        </w:rPr>
        <w:t xml:space="preserve"> </w:t>
      </w:r>
    </w:p>
    <w:p w:rsidR="00C571AD" w:rsidRPr="00C571AD" w:rsidRDefault="00C571AD" w:rsidP="00C571AD">
      <w:pPr>
        <w:pStyle w:val="Odstavecseseznamem"/>
        <w:spacing w:after="0" w:line="240" w:lineRule="auto"/>
        <w:ind w:left="0"/>
        <w:jc w:val="both"/>
        <w:rPr>
          <w:rFonts w:eastAsia="Times New Roman"/>
          <w:lang w:val="cs-CZ" w:eastAsia="cs-CZ"/>
        </w:rPr>
      </w:pPr>
      <w:r>
        <w:rPr>
          <w:rFonts w:eastAsia="Times New Roman"/>
          <w:sz w:val="23"/>
          <w:szCs w:val="23"/>
          <w:lang w:val="cs-CZ" w:eastAsia="cs-CZ"/>
        </w:rPr>
        <w:t xml:space="preserve">(1) </w:t>
      </w:r>
      <w:r w:rsidRPr="00C571AD">
        <w:rPr>
          <w:rFonts w:eastAsia="Times New Roman"/>
          <w:sz w:val="23"/>
          <w:szCs w:val="23"/>
          <w:lang w:val="cs-CZ" w:eastAsia="cs-CZ"/>
        </w:rPr>
        <w:t>jedna nebo více jeho partií již byly ukončeny, a/nebo</w:t>
      </w:r>
    </w:p>
    <w:p w:rsidR="00C571AD" w:rsidRPr="00C571AD" w:rsidRDefault="00C571AD" w:rsidP="00C571AD">
      <w:pPr>
        <w:pStyle w:val="Odstavecseseznamem"/>
        <w:spacing w:after="0" w:line="240" w:lineRule="auto"/>
        <w:ind w:left="0"/>
        <w:jc w:val="both"/>
        <w:rPr>
          <w:rFonts w:eastAsia="Times New Roman"/>
          <w:lang w:val="cs-CZ" w:eastAsia="cs-CZ"/>
        </w:rPr>
      </w:pPr>
      <w:r>
        <w:rPr>
          <w:rFonts w:eastAsia="Times New Roman"/>
          <w:sz w:val="23"/>
          <w:szCs w:val="23"/>
          <w:lang w:val="cs-CZ" w:eastAsia="cs-CZ"/>
        </w:rPr>
        <w:t xml:space="preserve">(2) </w:t>
      </w:r>
      <w:r w:rsidRPr="00C571AD">
        <w:rPr>
          <w:rFonts w:eastAsia="Times New Roman"/>
          <w:sz w:val="23"/>
          <w:szCs w:val="23"/>
          <w:lang w:val="cs-CZ" w:eastAsia="cs-CZ"/>
        </w:rPr>
        <w:t>průměrný počet ukončených tahů v partiích hráče v turnaji je 25 nebo více,</w:t>
      </w:r>
    </w:p>
    <w:p w:rsidR="00C571AD" w:rsidRPr="00C571AD" w:rsidRDefault="00C571AD" w:rsidP="00C571AD">
      <w:pPr>
        <w:spacing w:after="0" w:line="240" w:lineRule="auto"/>
        <w:jc w:val="both"/>
        <w:rPr>
          <w:rFonts w:eastAsia="Times New Roman"/>
          <w:lang w:val="cs-CZ" w:eastAsia="cs-CZ"/>
        </w:rPr>
      </w:pPr>
      <w:r w:rsidRPr="00C571AD">
        <w:rPr>
          <w:rFonts w:eastAsia="Times New Roman"/>
          <w:sz w:val="23"/>
          <w:szCs w:val="23"/>
          <w:lang w:val="cs-CZ" w:eastAsia="cs-CZ"/>
        </w:rPr>
        <w:t>pak všechny hráčovy partie v tomto turnaji budou odhadovány. Pokud ani jedna z podmínek není splněna, pak všechny hráčovy partie nebudou odhadovány, ale anulovány.</w:t>
      </w:r>
    </w:p>
    <w:p w:rsidR="00C571AD" w:rsidRDefault="00C571AD" w:rsidP="00531E49">
      <w:pPr>
        <w:spacing w:after="0" w:line="240" w:lineRule="auto"/>
        <w:rPr>
          <w:lang w:val="cs-CZ"/>
        </w:rPr>
      </w:pPr>
    </w:p>
    <w:p w:rsidR="00C640CE" w:rsidRPr="00C640CE" w:rsidRDefault="00C640CE" w:rsidP="00C640CE">
      <w:pPr>
        <w:spacing w:after="0" w:line="240" w:lineRule="auto"/>
        <w:jc w:val="both"/>
        <w:rPr>
          <w:lang w:val="cs-CZ"/>
        </w:rPr>
      </w:pPr>
      <w:r>
        <w:rPr>
          <w:lang w:val="cs-CZ"/>
        </w:rPr>
        <w:t xml:space="preserve">c. </w:t>
      </w:r>
      <w:r w:rsidRPr="00C640CE">
        <w:rPr>
          <w:rFonts w:eastAsia="Times New Roman"/>
          <w:sz w:val="23"/>
          <w:szCs w:val="23"/>
          <w:lang w:val="cs-CZ" w:eastAsia="cs-CZ"/>
        </w:rPr>
        <w:t>Pokud nemá soutěž stanoveno pevné datum ukončení, ale další kolo soutěže je opožděno kvůli neukončené partii, měla by hra v partii pokračovat, ledaže by výsledek partie byl rozhodující pro postup, zisk normy, nebo umístění družstva (např. v Champions League).  </w:t>
      </w:r>
    </w:p>
    <w:p w:rsidR="00531E49" w:rsidRPr="000F5A16" w:rsidRDefault="00531E49" w:rsidP="00531E49">
      <w:pPr>
        <w:spacing w:after="0" w:line="240" w:lineRule="auto"/>
        <w:rPr>
          <w:lang w:val="cs-CZ"/>
        </w:rPr>
      </w:pPr>
    </w:p>
    <w:p w:rsidR="00C640CE" w:rsidRPr="00C640CE" w:rsidRDefault="00C640CE" w:rsidP="00C640CE">
      <w:pPr>
        <w:spacing w:line="240" w:lineRule="auto"/>
        <w:jc w:val="both"/>
        <w:rPr>
          <w:rFonts w:ascii="Times New Roman" w:eastAsia="Times New Roman" w:hAnsi="Times New Roman" w:cs="Times New Roman"/>
          <w:lang w:val="cs-CZ" w:eastAsia="cs-CZ"/>
        </w:rPr>
      </w:pPr>
      <w:r w:rsidRPr="00C640CE">
        <w:rPr>
          <w:rFonts w:eastAsia="Times New Roman"/>
          <w:sz w:val="23"/>
          <w:szCs w:val="23"/>
          <w:lang w:val="cs-CZ" w:eastAsia="cs-CZ"/>
        </w:rPr>
        <w:t>Pokud platí některá z těchto 3 podmínek, může partie buď pokračovat, nebo být odhadována. O tom rozhodne TO soutěže po konzultaci s TD, zejména s přihlédnutím k potřebám integrity a načasování soutěže. TD by měl co nejdříve hráčům oznámit (nejpozději 15 dnů předem), že do doby, kdy bude TD/TO vyžadovat odhady, zbývá určitý čas, zejména v případech, kdy je TD známo, že hráči zřejmě neukončí partie včas vzhledem k příštímu kolu soutěže. Jako upomínku na nutnost zaslat hráčům toto oznámení blížícího se okamžiku ukončení hry může TD použít volbu „30-days-to-go“, která je k dispozici na serveru.</w:t>
      </w:r>
    </w:p>
    <w:p w:rsidR="00531E49" w:rsidRPr="000F5A16" w:rsidRDefault="00531E49" w:rsidP="00531E49">
      <w:pPr>
        <w:spacing w:after="0" w:line="240" w:lineRule="auto"/>
        <w:rPr>
          <w:color w:val="0070C0"/>
          <w:lang w:val="cs-CZ"/>
        </w:rPr>
      </w:pPr>
    </w:p>
    <w:p w:rsidR="00531E49" w:rsidRPr="002437C7" w:rsidRDefault="00531E49" w:rsidP="002437C7">
      <w:pPr>
        <w:pStyle w:val="Nadpis3"/>
      </w:pPr>
      <w:r w:rsidRPr="000F5A16">
        <w:rPr>
          <w:lang w:val="cs-CZ"/>
        </w:rPr>
        <w:lastRenderedPageBreak/>
        <w:tab/>
      </w:r>
      <w:bookmarkStart w:id="1275" w:name="_Toc511394237"/>
      <w:bookmarkStart w:id="1276" w:name="_Toc511394777"/>
      <w:bookmarkStart w:id="1277" w:name="_Toc511394993"/>
      <w:bookmarkStart w:id="1278" w:name="_Toc511395287"/>
      <w:bookmarkStart w:id="1279" w:name="_Toc511397893"/>
      <w:bookmarkStart w:id="1280" w:name="_Toc511398106"/>
      <w:bookmarkStart w:id="1281" w:name="_Toc28420357"/>
      <w:bookmarkStart w:id="1282" w:name="_Toc62476963"/>
      <w:bookmarkStart w:id="1283" w:name="_Toc62477177"/>
      <w:bookmarkStart w:id="1284" w:name="_Toc62477452"/>
      <w:bookmarkStart w:id="1285" w:name="_Toc93479159"/>
      <w:bookmarkStart w:id="1286" w:name="_Toc93484683"/>
      <w:r w:rsidRPr="002437C7">
        <w:t>3.20.2.  Automat</w:t>
      </w:r>
      <w:r w:rsidR="00C640CE" w:rsidRPr="002437C7">
        <w:t>ické postupy pro provedení počátečních odhadů</w:t>
      </w:r>
      <w:bookmarkEnd w:id="1275"/>
      <w:bookmarkEnd w:id="1276"/>
      <w:bookmarkEnd w:id="1277"/>
      <w:bookmarkEnd w:id="1278"/>
      <w:bookmarkEnd w:id="1279"/>
      <w:bookmarkEnd w:id="1280"/>
      <w:bookmarkEnd w:id="1281"/>
      <w:bookmarkEnd w:id="1282"/>
      <w:bookmarkEnd w:id="1283"/>
      <w:bookmarkEnd w:id="1284"/>
      <w:bookmarkEnd w:id="1285"/>
      <w:bookmarkEnd w:id="1286"/>
      <w:r w:rsidRPr="002437C7">
        <w:t xml:space="preserve"> </w:t>
      </w:r>
    </w:p>
    <w:p w:rsidR="00531E49" w:rsidRPr="000F5A16" w:rsidRDefault="00531E49" w:rsidP="00531E49">
      <w:pPr>
        <w:spacing w:after="0" w:line="240" w:lineRule="auto"/>
        <w:rPr>
          <w:lang w:val="cs-CZ"/>
        </w:rPr>
      </w:pPr>
    </w:p>
    <w:p w:rsidR="00531E49" w:rsidRPr="000F5A16" w:rsidRDefault="003D17AB" w:rsidP="00C640CE">
      <w:pPr>
        <w:spacing w:after="0" w:line="240" w:lineRule="auto"/>
        <w:jc w:val="both"/>
        <w:rPr>
          <w:lang w:val="cs-CZ"/>
        </w:rPr>
      </w:pPr>
      <w:r>
        <w:rPr>
          <w:lang w:val="cs-CZ"/>
        </w:rPr>
        <w:t>Všechny mezinárodní soutěže v ICCF musí používat automatický odhadní systém dostupný na serveru, ať se jedná o partii hranou na serveru nebo jiným způsobem. TD použije automatický odhadní systém zvolením tlačítka „odhad“</w:t>
      </w:r>
      <w:r w:rsidR="00531E49" w:rsidRPr="000F5A16">
        <w:rPr>
          <w:lang w:val="cs-CZ"/>
        </w:rPr>
        <w:t xml:space="preserve"> "adjudication" </w:t>
      </w:r>
      <w:r>
        <w:rPr>
          <w:lang w:val="cs-CZ"/>
        </w:rPr>
        <w:t>u každé relevantní partie buď po uznaném akceptovaném vystoupení, nebo po dosažení dne ukončení soutěže</w:t>
      </w:r>
      <w:r w:rsidR="00531E49" w:rsidRPr="000F5A16">
        <w:rPr>
          <w:lang w:val="cs-CZ"/>
        </w:rPr>
        <w:t xml:space="preserve">. </w:t>
      </w:r>
      <w:r>
        <w:rPr>
          <w:lang w:val="cs-CZ"/>
        </w:rPr>
        <w:t>TD nemusí pro provedení odhadů všech označených partií dělat nic dalšího.</w:t>
      </w:r>
      <w:r w:rsidR="00531E49" w:rsidRPr="000F5A16">
        <w:rPr>
          <w:lang w:val="cs-CZ"/>
        </w:rPr>
        <w:t xml:space="preserve"> </w:t>
      </w:r>
      <w:r>
        <w:rPr>
          <w:lang w:val="cs-CZ"/>
        </w:rPr>
        <w:t>Hráči jsou informováni serverem o vyhlášení odhadu</w:t>
      </w:r>
      <w:r w:rsidR="00531E49" w:rsidRPr="000F5A16">
        <w:rPr>
          <w:lang w:val="cs-CZ"/>
        </w:rPr>
        <w:t>, o</w:t>
      </w:r>
      <w:r>
        <w:rPr>
          <w:lang w:val="cs-CZ"/>
        </w:rPr>
        <w:t xml:space="preserve"> časových limitech</w:t>
      </w:r>
      <w:r w:rsidR="000112ED">
        <w:rPr>
          <w:lang w:val="cs-CZ"/>
        </w:rPr>
        <w:t xml:space="preserve"> </w:t>
      </w:r>
      <w:r w:rsidR="00531E49" w:rsidRPr="000F5A16">
        <w:rPr>
          <w:lang w:val="cs-CZ"/>
        </w:rPr>
        <w:t>(</w:t>
      </w:r>
      <w:r w:rsidR="000112ED">
        <w:rPr>
          <w:lang w:val="cs-CZ"/>
        </w:rPr>
        <w:t>m</w:t>
      </w:r>
      <w:r>
        <w:rPr>
          <w:lang w:val="cs-CZ"/>
        </w:rPr>
        <w:t xml:space="preserve">ax. </w:t>
      </w:r>
      <w:r w:rsidR="00531E49" w:rsidRPr="000F5A16">
        <w:rPr>
          <w:lang w:val="cs-CZ"/>
        </w:rPr>
        <w:t>14 d</w:t>
      </w:r>
      <w:r>
        <w:rPr>
          <w:lang w:val="cs-CZ"/>
        </w:rPr>
        <w:t>nů pro zaslání svého požadavku a analýz</w:t>
      </w:r>
      <w:r w:rsidR="00531E49" w:rsidRPr="000F5A16">
        <w:rPr>
          <w:lang w:val="cs-CZ"/>
        </w:rPr>
        <w:t xml:space="preserve">, </w:t>
      </w:r>
      <w:r>
        <w:rPr>
          <w:lang w:val="cs-CZ"/>
        </w:rPr>
        <w:t>s možností dostat dalších 14 dnů</w:t>
      </w:r>
      <w:r w:rsidR="00531E49" w:rsidRPr="000F5A16">
        <w:rPr>
          <w:lang w:val="cs-CZ"/>
        </w:rPr>
        <w:t>), a</w:t>
      </w:r>
      <w:r>
        <w:rPr>
          <w:lang w:val="cs-CZ"/>
        </w:rPr>
        <w:t xml:space="preserve"> o konečném rozhodnutí odhadce</w:t>
      </w:r>
      <w:r w:rsidR="00531E49" w:rsidRPr="000F5A16">
        <w:rPr>
          <w:lang w:val="cs-CZ"/>
        </w:rPr>
        <w:t>.</w:t>
      </w:r>
      <w:r>
        <w:rPr>
          <w:lang w:val="cs-CZ"/>
        </w:rPr>
        <w:t xml:space="preserve"> Výběr odhadce, předání všech relevantních informací odhadci a zaznamenání výsledku odhadu do příslušné tabulky</w:t>
      </w:r>
      <w:r w:rsidR="000112ED">
        <w:rPr>
          <w:lang w:val="cs-CZ"/>
        </w:rPr>
        <w:t xml:space="preserve"> řeší a zařizuje automatický systém</w:t>
      </w:r>
      <w:r w:rsidR="00531E49" w:rsidRPr="000F5A16">
        <w:rPr>
          <w:lang w:val="cs-CZ"/>
        </w:rPr>
        <w:t xml:space="preserve">. </w:t>
      </w:r>
      <w:r w:rsidR="000112ED">
        <w:rPr>
          <w:lang w:val="cs-CZ"/>
        </w:rPr>
        <w:t>Systém automaticky zaznamená výsledek partie jako remízu, pokud oba hráči požadovali remízu, a nezasílá tuto partii odhadci k posouzení</w:t>
      </w:r>
      <w:r w:rsidR="00531E49" w:rsidRPr="000F5A16">
        <w:rPr>
          <w:lang w:val="cs-CZ"/>
        </w:rPr>
        <w:t>.</w:t>
      </w:r>
    </w:p>
    <w:p w:rsidR="00531E49" w:rsidRPr="000F5A16" w:rsidRDefault="00531E49" w:rsidP="00531E49">
      <w:pPr>
        <w:spacing w:after="0" w:line="240" w:lineRule="auto"/>
        <w:rPr>
          <w:color w:val="0070C0"/>
          <w:lang w:val="cs-CZ"/>
        </w:rPr>
      </w:pPr>
    </w:p>
    <w:p w:rsidR="00531E49" w:rsidRPr="002B14D3" w:rsidRDefault="00531E49" w:rsidP="002437C7">
      <w:pPr>
        <w:pStyle w:val="Nadpis3"/>
        <w:rPr>
          <w:lang w:val="cs-CZ"/>
        </w:rPr>
      </w:pPr>
      <w:r w:rsidRPr="000F5A16">
        <w:rPr>
          <w:lang w:val="cs-CZ"/>
        </w:rPr>
        <w:tab/>
      </w:r>
      <w:bookmarkStart w:id="1287" w:name="_Toc511394238"/>
      <w:bookmarkStart w:id="1288" w:name="_Toc511394778"/>
      <w:bookmarkStart w:id="1289" w:name="_Toc511394994"/>
      <w:bookmarkStart w:id="1290" w:name="_Toc511395288"/>
      <w:bookmarkStart w:id="1291" w:name="_Toc511397894"/>
      <w:bookmarkStart w:id="1292" w:name="_Toc511398107"/>
      <w:bookmarkStart w:id="1293" w:name="_Toc28420358"/>
      <w:bookmarkStart w:id="1294" w:name="_Toc62476964"/>
      <w:bookmarkStart w:id="1295" w:name="_Toc62477178"/>
      <w:bookmarkStart w:id="1296" w:name="_Toc62477453"/>
      <w:bookmarkStart w:id="1297" w:name="_Toc93479160"/>
      <w:bookmarkStart w:id="1298" w:name="_Toc93484684"/>
      <w:r w:rsidRPr="002B14D3">
        <w:rPr>
          <w:lang w:val="cs-CZ"/>
        </w:rPr>
        <w:t>3.20.3 Manu</w:t>
      </w:r>
      <w:r w:rsidR="000112ED" w:rsidRPr="002B14D3">
        <w:rPr>
          <w:lang w:val="cs-CZ"/>
        </w:rPr>
        <w:t>ální postupy pro provedení počátečních odhadů</w:t>
      </w:r>
      <w:bookmarkEnd w:id="1287"/>
      <w:bookmarkEnd w:id="1288"/>
      <w:bookmarkEnd w:id="1289"/>
      <w:bookmarkEnd w:id="1290"/>
      <w:bookmarkEnd w:id="1291"/>
      <w:bookmarkEnd w:id="1292"/>
      <w:bookmarkEnd w:id="1293"/>
      <w:bookmarkEnd w:id="1294"/>
      <w:bookmarkEnd w:id="1295"/>
      <w:bookmarkEnd w:id="1296"/>
      <w:bookmarkEnd w:id="1297"/>
      <w:bookmarkEnd w:id="1298"/>
    </w:p>
    <w:p w:rsidR="00531E49" w:rsidRPr="000F5A16" w:rsidRDefault="00531E49" w:rsidP="00531E49">
      <w:pPr>
        <w:spacing w:after="0" w:line="240" w:lineRule="auto"/>
        <w:rPr>
          <w:strike/>
          <w:color w:val="FF0000"/>
          <w:lang w:val="cs-CZ"/>
        </w:rPr>
      </w:pPr>
    </w:p>
    <w:p w:rsidR="00531E49" w:rsidRPr="000F5A16" w:rsidRDefault="001C4839" w:rsidP="00C640CE">
      <w:pPr>
        <w:spacing w:after="0" w:line="240" w:lineRule="auto"/>
        <w:jc w:val="both"/>
        <w:rPr>
          <w:lang w:val="cs-CZ"/>
        </w:rPr>
      </w:pPr>
      <w:r>
        <w:rPr>
          <w:lang w:val="cs-CZ"/>
        </w:rPr>
        <w:t xml:space="preserve">U každé soutěže označené jako </w:t>
      </w:r>
      <w:r w:rsidR="00531E49" w:rsidRPr="000F5A16">
        <w:rPr>
          <w:lang w:val="cs-CZ"/>
        </w:rPr>
        <w:t>“n</w:t>
      </w:r>
      <w:r>
        <w:rPr>
          <w:lang w:val="cs-CZ"/>
        </w:rPr>
        <w:t>árodní soutěž</w:t>
      </w:r>
      <w:r w:rsidR="00531E49" w:rsidRPr="000F5A16">
        <w:rPr>
          <w:lang w:val="cs-CZ"/>
        </w:rPr>
        <w:t xml:space="preserve">” </w:t>
      </w:r>
      <w:r>
        <w:rPr>
          <w:lang w:val="cs-CZ"/>
        </w:rPr>
        <w:t>může se TO při zadávání soutěže na server rozhodnout nepoužít automatický odhadní systém ICCF</w:t>
      </w:r>
      <w:r w:rsidR="00531E49" w:rsidRPr="000F5A16">
        <w:rPr>
          <w:lang w:val="cs-CZ"/>
        </w:rPr>
        <w:t>.  </w:t>
      </w:r>
      <w:r>
        <w:rPr>
          <w:lang w:val="cs-CZ"/>
        </w:rPr>
        <w:t>Proces odstoupení znamená, že všechny odhadní postupy budou prováděny manuálně, nikoli automaticky</w:t>
      </w:r>
      <w:r w:rsidR="00531E49" w:rsidRPr="000F5A16">
        <w:rPr>
          <w:lang w:val="cs-CZ"/>
        </w:rPr>
        <w:t xml:space="preserve">. </w:t>
      </w:r>
      <w:r>
        <w:rPr>
          <w:lang w:val="cs-CZ"/>
        </w:rPr>
        <w:t>Když TD</w:t>
      </w:r>
      <w:r w:rsidR="00531E49" w:rsidRPr="000F5A16">
        <w:rPr>
          <w:lang w:val="cs-CZ"/>
        </w:rPr>
        <w:t xml:space="preserve"> (</w:t>
      </w:r>
      <w:r>
        <w:rPr>
          <w:lang w:val="cs-CZ"/>
        </w:rPr>
        <w:t>v takové národní soutěži</w:t>
      </w:r>
      <w:r w:rsidR="00531E49" w:rsidRPr="000F5A16">
        <w:rPr>
          <w:lang w:val="cs-CZ"/>
        </w:rPr>
        <w:t xml:space="preserve">) </w:t>
      </w:r>
      <w:r>
        <w:rPr>
          <w:lang w:val="cs-CZ"/>
        </w:rPr>
        <w:t>uděluje automatické vystoupení</w:t>
      </w:r>
      <w:r w:rsidR="00531E49" w:rsidRPr="000F5A16">
        <w:rPr>
          <w:lang w:val="cs-CZ"/>
        </w:rPr>
        <w:t xml:space="preserve">, </w:t>
      </w:r>
      <w:r>
        <w:rPr>
          <w:lang w:val="cs-CZ"/>
        </w:rPr>
        <w:t>musí zastavit hodiny v relevantních partiích</w:t>
      </w:r>
      <w:r w:rsidR="00531E49" w:rsidRPr="000F5A16">
        <w:rPr>
          <w:lang w:val="cs-CZ"/>
        </w:rPr>
        <w:t xml:space="preserve">, </w:t>
      </w:r>
      <w:r>
        <w:rPr>
          <w:lang w:val="cs-CZ"/>
        </w:rPr>
        <w:t>a pak postupovat v provádění odhadního procesu manuálně</w:t>
      </w:r>
      <w:r w:rsidR="00531E49" w:rsidRPr="000F5A16">
        <w:rPr>
          <w:lang w:val="cs-CZ"/>
        </w:rPr>
        <w:t xml:space="preserve"> (</w:t>
      </w:r>
      <w:r>
        <w:rPr>
          <w:lang w:val="cs-CZ"/>
        </w:rPr>
        <w:t>kontaktováním/informováním dotčené hráče, nalezením odhadce, zasláním požadovaných informací odhadci</w:t>
      </w:r>
      <w:r w:rsidR="00531E49" w:rsidRPr="000F5A16">
        <w:rPr>
          <w:lang w:val="cs-CZ"/>
        </w:rPr>
        <w:t>, a</w:t>
      </w:r>
      <w:r>
        <w:rPr>
          <w:lang w:val="cs-CZ"/>
        </w:rPr>
        <w:t xml:space="preserve"> obdržením a zaznamenáním výsledků odhadu</w:t>
      </w:r>
      <w:r w:rsidR="00531E49" w:rsidRPr="000F5A16">
        <w:rPr>
          <w:lang w:val="cs-CZ"/>
        </w:rPr>
        <w:t xml:space="preserve">.) </w:t>
      </w:r>
      <w:r>
        <w:rPr>
          <w:lang w:val="cs-CZ"/>
        </w:rPr>
        <w:t>TD si může vybrat jiného odhadce, než člena skupiny odhadců ICCF</w:t>
      </w:r>
      <w:r w:rsidR="00531E49" w:rsidRPr="000F5A16">
        <w:rPr>
          <w:lang w:val="cs-CZ"/>
        </w:rPr>
        <w:t xml:space="preserve">, </w:t>
      </w:r>
      <w:r w:rsidR="00ED46A1">
        <w:rPr>
          <w:lang w:val="cs-CZ"/>
        </w:rPr>
        <w:t>hráčská síla odhadce však musí odpovídat síle kategorie turnaje nebo být vyšší</w:t>
      </w:r>
      <w:r w:rsidR="00531E49" w:rsidRPr="000F5A16">
        <w:rPr>
          <w:lang w:val="cs-CZ"/>
        </w:rPr>
        <w:t xml:space="preserve">, </w:t>
      </w:r>
      <w:r w:rsidR="00ED46A1">
        <w:rPr>
          <w:lang w:val="cs-CZ"/>
        </w:rPr>
        <w:t>nebo síle hráčů v Open turnaji, nebo Poháru</w:t>
      </w:r>
      <w:r w:rsidR="00531E49" w:rsidRPr="000F5A16">
        <w:rPr>
          <w:lang w:val="cs-CZ"/>
        </w:rPr>
        <w:t xml:space="preserve">. </w:t>
      </w:r>
      <w:r w:rsidR="00ED46A1">
        <w:rPr>
          <w:lang w:val="cs-CZ"/>
        </w:rPr>
        <w:t>Odhadci by nemělo být přiděleno více partií, než může rozhodnout během přibližně 30 dnů</w:t>
      </w:r>
      <w:r w:rsidR="00531E49" w:rsidRPr="000F5A16">
        <w:rPr>
          <w:lang w:val="cs-CZ"/>
        </w:rPr>
        <w:t>.</w:t>
      </w:r>
    </w:p>
    <w:p w:rsidR="00531E49" w:rsidRPr="000F5A16" w:rsidRDefault="00531E49" w:rsidP="00531E49">
      <w:pPr>
        <w:spacing w:after="0" w:line="240" w:lineRule="auto"/>
        <w:rPr>
          <w:lang w:val="cs-CZ"/>
        </w:rPr>
      </w:pPr>
      <w:r w:rsidRPr="000F5A16">
        <w:rPr>
          <w:lang w:val="cs-CZ"/>
        </w:rPr>
        <w:t xml:space="preserve"> </w:t>
      </w:r>
    </w:p>
    <w:p w:rsidR="00531E49" w:rsidRPr="000F5A16" w:rsidRDefault="00ED46A1" w:rsidP="00253EE0">
      <w:pPr>
        <w:spacing w:after="0" w:line="240" w:lineRule="auto"/>
        <w:jc w:val="both"/>
        <w:rPr>
          <w:lang w:val="cs-CZ"/>
        </w:rPr>
      </w:pPr>
      <w:r>
        <w:rPr>
          <w:lang w:val="cs-CZ"/>
        </w:rPr>
        <w:t>Jsou-li odhady řízeny manuálně</w:t>
      </w:r>
      <w:r w:rsidR="00531E49" w:rsidRPr="000F5A16">
        <w:rPr>
          <w:lang w:val="cs-CZ"/>
        </w:rPr>
        <w:t xml:space="preserve">, </w:t>
      </w:r>
      <w:r>
        <w:rPr>
          <w:lang w:val="cs-CZ"/>
        </w:rPr>
        <w:t>měly by se implementovat následující obecné postupy</w:t>
      </w:r>
      <w:r w:rsidR="00531E49" w:rsidRPr="000F5A16">
        <w:rPr>
          <w:lang w:val="cs-CZ"/>
        </w:rPr>
        <w:t>:</w:t>
      </w:r>
    </w:p>
    <w:p w:rsidR="00531E49" w:rsidRPr="000F5A16" w:rsidRDefault="00531E49" w:rsidP="00253EE0">
      <w:pPr>
        <w:spacing w:after="0" w:line="240" w:lineRule="auto"/>
        <w:jc w:val="both"/>
        <w:rPr>
          <w:lang w:val="cs-CZ"/>
        </w:rPr>
      </w:pPr>
      <w:r w:rsidRPr="000F5A16">
        <w:rPr>
          <w:lang w:val="cs-CZ"/>
        </w:rPr>
        <w:t xml:space="preserve">a. </w:t>
      </w:r>
      <w:r w:rsidR="00ED46A1">
        <w:rPr>
          <w:lang w:val="cs-CZ"/>
        </w:rPr>
        <w:t>Hráči by měli zaslat své požadavky a podpůrné analýzy (pokud je mají) přímo TD, bez ohledu na to, zda se jedná o turnaj jednotlivců nebo družstev</w:t>
      </w:r>
      <w:r w:rsidRPr="000F5A16">
        <w:rPr>
          <w:lang w:val="cs-CZ"/>
        </w:rPr>
        <w:t xml:space="preserve">. </w:t>
      </w:r>
    </w:p>
    <w:p w:rsidR="00531E49" w:rsidRPr="000F5A16" w:rsidRDefault="00531E49" w:rsidP="00253EE0">
      <w:pPr>
        <w:spacing w:after="0" w:line="240" w:lineRule="auto"/>
        <w:jc w:val="both"/>
        <w:rPr>
          <w:lang w:val="cs-CZ"/>
        </w:rPr>
      </w:pPr>
      <w:r w:rsidRPr="000F5A16">
        <w:rPr>
          <w:lang w:val="cs-CZ"/>
        </w:rPr>
        <w:t xml:space="preserve">b. </w:t>
      </w:r>
      <w:r w:rsidR="00ED46A1">
        <w:rPr>
          <w:lang w:val="cs-CZ"/>
        </w:rPr>
        <w:t>TD pak musí předat odhadci pouze následující informace</w:t>
      </w:r>
      <w:r w:rsidRPr="000F5A16">
        <w:rPr>
          <w:lang w:val="cs-CZ"/>
        </w:rPr>
        <w:t xml:space="preserve">: - </w:t>
      </w:r>
      <w:r w:rsidR="00ED46A1">
        <w:rPr>
          <w:lang w:val="cs-CZ"/>
        </w:rPr>
        <w:t>zápis partie v</w:t>
      </w:r>
      <w:r w:rsidRPr="000F5A16">
        <w:rPr>
          <w:lang w:val="cs-CZ"/>
        </w:rPr>
        <w:t xml:space="preserve"> PGN </w:t>
      </w:r>
      <w:r w:rsidR="00ED46A1">
        <w:rPr>
          <w:lang w:val="cs-CZ"/>
        </w:rPr>
        <w:t>–</w:t>
      </w:r>
      <w:r w:rsidRPr="000F5A16">
        <w:rPr>
          <w:lang w:val="cs-CZ"/>
        </w:rPr>
        <w:t xml:space="preserve"> </w:t>
      </w:r>
      <w:r w:rsidR="00ED46A1">
        <w:rPr>
          <w:lang w:val="cs-CZ"/>
        </w:rPr>
        <w:t>analýzy hráčů</w:t>
      </w:r>
      <w:r w:rsidRPr="000F5A16">
        <w:rPr>
          <w:lang w:val="cs-CZ"/>
        </w:rPr>
        <w:t xml:space="preserve"> </w:t>
      </w:r>
      <w:r w:rsidR="00ED46A1">
        <w:rPr>
          <w:lang w:val="cs-CZ"/>
        </w:rPr>
        <w:t>–</w:t>
      </w:r>
      <w:r w:rsidRPr="000F5A16">
        <w:rPr>
          <w:lang w:val="cs-CZ"/>
        </w:rPr>
        <w:t xml:space="preserve"> </w:t>
      </w:r>
      <w:r w:rsidR="00ED46A1">
        <w:rPr>
          <w:lang w:val="cs-CZ"/>
        </w:rPr>
        <w:t>požadavky hráčů na výhru nebo remízu</w:t>
      </w:r>
      <w:r w:rsidRPr="000F5A16">
        <w:rPr>
          <w:lang w:val="cs-CZ"/>
        </w:rPr>
        <w:t xml:space="preserve"> </w:t>
      </w:r>
      <w:r w:rsidR="00ED46A1">
        <w:rPr>
          <w:lang w:val="cs-CZ"/>
        </w:rPr>
        <w:t>–</w:t>
      </w:r>
      <w:r w:rsidRPr="000F5A16">
        <w:rPr>
          <w:lang w:val="cs-CZ"/>
        </w:rPr>
        <w:t xml:space="preserve"> </w:t>
      </w:r>
      <w:r w:rsidR="00ED46A1">
        <w:rPr>
          <w:lang w:val="cs-CZ"/>
        </w:rPr>
        <w:t>v případě, že hráč má akceptované vystoupení</w:t>
      </w:r>
      <w:r w:rsidRPr="000F5A16">
        <w:rPr>
          <w:lang w:val="cs-CZ"/>
        </w:rPr>
        <w:t xml:space="preserve">, </w:t>
      </w:r>
      <w:r w:rsidR="00ED46A1">
        <w:rPr>
          <w:lang w:val="cs-CZ"/>
        </w:rPr>
        <w:t>tato informace</w:t>
      </w:r>
      <w:r w:rsidR="008C1595">
        <w:rPr>
          <w:lang w:val="cs-CZ"/>
        </w:rPr>
        <w:t xml:space="preserve"> se musí předat také</w:t>
      </w:r>
      <w:r w:rsidR="00253EE0">
        <w:rPr>
          <w:lang w:val="cs-CZ"/>
        </w:rPr>
        <w:t>.</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c. </w:t>
      </w:r>
      <w:r w:rsidR="00253EE0">
        <w:rPr>
          <w:lang w:val="cs-CZ"/>
        </w:rPr>
        <w:t>Odhadce musí informovat TD o svém rozhodnutí, jakmnile je rozhodnuto o výsledku</w:t>
      </w:r>
      <w:r w:rsidRPr="000F5A16">
        <w:rPr>
          <w:lang w:val="cs-CZ"/>
        </w:rPr>
        <w:t xml:space="preserve">. </w:t>
      </w:r>
    </w:p>
    <w:p w:rsidR="00531E49" w:rsidRPr="000F5A16" w:rsidRDefault="00531E49" w:rsidP="00253EE0">
      <w:pPr>
        <w:spacing w:after="0" w:line="240" w:lineRule="auto"/>
        <w:jc w:val="both"/>
        <w:rPr>
          <w:lang w:val="cs-CZ"/>
        </w:rPr>
      </w:pPr>
      <w:r w:rsidRPr="000F5A16">
        <w:rPr>
          <w:lang w:val="cs-CZ"/>
        </w:rPr>
        <w:t xml:space="preserve">d. </w:t>
      </w:r>
      <w:r w:rsidR="00253EE0">
        <w:rPr>
          <w:lang w:val="cs-CZ"/>
        </w:rPr>
        <w:t>Na druhé straně TD musí promptně informovat příslušné hráče o rozhodnutí odhadce a oficiálně zaznamenat výsledek</w:t>
      </w:r>
      <w:r w:rsidRPr="000F5A16">
        <w:rPr>
          <w:lang w:val="cs-CZ"/>
        </w:rPr>
        <w:t xml:space="preserve">. </w:t>
      </w:r>
      <w:r w:rsidR="00253EE0">
        <w:rPr>
          <w:lang w:val="cs-CZ"/>
        </w:rPr>
        <w:t>Zároveň by měl TD informovat hráče o jejich právech podat odvolání do 14 dnů a o postupu, jak to učinit</w:t>
      </w:r>
      <w:r w:rsidRPr="000F5A16">
        <w:rPr>
          <w:lang w:val="cs-CZ"/>
        </w:rPr>
        <w:t xml:space="preserve"> (</w:t>
      </w:r>
      <w:r w:rsidR="00253EE0">
        <w:rPr>
          <w:lang w:val="cs-CZ"/>
        </w:rPr>
        <w:t>informováním TD</w:t>
      </w:r>
      <w:r w:rsidRPr="000F5A16">
        <w:rPr>
          <w:lang w:val="cs-CZ"/>
        </w:rPr>
        <w:t xml:space="preserve">, </w:t>
      </w:r>
      <w:r w:rsidR="00253EE0">
        <w:rPr>
          <w:lang w:val="cs-CZ"/>
        </w:rPr>
        <w:t>s nebo bez nové analýzy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253EE0" w:rsidP="00531E49">
      <w:pPr>
        <w:spacing w:after="0" w:line="240" w:lineRule="auto"/>
        <w:rPr>
          <w:lang w:val="cs-CZ"/>
        </w:rPr>
      </w:pPr>
      <w:r>
        <w:rPr>
          <w:lang w:val="cs-CZ"/>
        </w:rPr>
        <w:t>Konkrétní postupy pro manuálně řízené odhady v soutěžích jednotlivců a družstev</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lang w:val="cs-CZ"/>
        </w:rPr>
        <w:t xml:space="preserve">a. </w:t>
      </w:r>
      <w:r w:rsidR="00253EE0">
        <w:rPr>
          <w:lang w:val="cs-CZ"/>
        </w:rPr>
        <w:t>jak v soutěžích JEDNOTLIVC</w:t>
      </w:r>
      <w:r w:rsidR="00253EE0" w:rsidRPr="00253EE0">
        <w:rPr>
          <w:caps/>
          <w:lang w:val="cs-CZ"/>
        </w:rPr>
        <w:t>ů</w:t>
      </w:r>
      <w:r w:rsidR="006A23D3">
        <w:rPr>
          <w:caps/>
          <w:lang w:val="cs-CZ"/>
        </w:rPr>
        <w:t>,</w:t>
      </w:r>
      <w:r w:rsidR="00253EE0">
        <w:rPr>
          <w:lang w:val="cs-CZ"/>
        </w:rPr>
        <w:t xml:space="preserve"> tak v soutěžích DRUŽSTEV</w:t>
      </w:r>
      <w:r w:rsidRPr="000F5A16">
        <w:rPr>
          <w:lang w:val="cs-CZ"/>
        </w:rPr>
        <w:t xml:space="preserve">: </w:t>
      </w:r>
      <w:r w:rsidR="006A23D3">
        <w:rPr>
          <w:lang w:val="cs-CZ"/>
        </w:rPr>
        <w:t xml:space="preserve">Pokud nebyl stanoven výsledek k datu uvedenému v propozicích (nebo stanovenému TD) pro ukončení hry, </w:t>
      </w:r>
      <w:r w:rsidR="006A23D3">
        <w:rPr>
          <w:lang w:val="cs-CZ"/>
        </w:rPr>
        <w:lastRenderedPageBreak/>
        <w:t>nebo v případě akceptovaného vystoupení</w:t>
      </w:r>
      <w:r w:rsidR="005E7A95">
        <w:rPr>
          <w:lang w:val="cs-CZ"/>
        </w:rPr>
        <w:t>, v soutěži jednotlivců, TD musí komunikovat přímo s hráči</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1. </w:t>
      </w:r>
      <w:r w:rsidR="005E7A95">
        <w:rPr>
          <w:lang w:val="cs-CZ"/>
        </w:rPr>
        <w:t>sdělit příslušným hráčům potřebu odhadu</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2. </w:t>
      </w:r>
      <w:r w:rsidR="005E7A95">
        <w:rPr>
          <w:lang w:val="cs-CZ"/>
        </w:rPr>
        <w:t>zaslat jim popis postupů odhadu</w:t>
      </w:r>
      <w:r w:rsidRPr="000F5A16">
        <w:rPr>
          <w:lang w:val="cs-CZ"/>
        </w:rPr>
        <w:t xml:space="preserve"> (</w:t>
      </w:r>
      <w:r w:rsidR="005E7A95">
        <w:rPr>
          <w:lang w:val="cs-CZ"/>
        </w:rPr>
        <w:t>zvláště to, že při požadavku na výhru musí zaslat analýzu, podporující tento požadavek</w:t>
      </w:r>
      <w:r w:rsidRPr="000F5A16">
        <w:rPr>
          <w:lang w:val="cs-CZ"/>
        </w:rPr>
        <w:t xml:space="preserve">), a </w:t>
      </w:r>
    </w:p>
    <w:p w:rsidR="00531E49" w:rsidRPr="000F5A16" w:rsidRDefault="00531E49" w:rsidP="00531E49">
      <w:pPr>
        <w:spacing w:after="0" w:line="240" w:lineRule="auto"/>
        <w:rPr>
          <w:lang w:val="cs-CZ"/>
        </w:rPr>
      </w:pPr>
      <w:r w:rsidRPr="000F5A16">
        <w:rPr>
          <w:lang w:val="cs-CZ"/>
        </w:rPr>
        <w:t xml:space="preserve">3. </w:t>
      </w:r>
      <w:r w:rsidR="00B24F16">
        <w:rPr>
          <w:lang w:val="cs-CZ"/>
        </w:rPr>
        <w:t xml:space="preserve">sdělit jim požadavek na každého hráče, aby informoval TD do 14 dnů od obdržení </w:t>
      </w:r>
      <w:r w:rsidR="001E1C92">
        <w:rPr>
          <w:lang w:val="cs-CZ"/>
        </w:rPr>
        <w:t xml:space="preserve">jeho </w:t>
      </w:r>
      <w:r w:rsidR="00B24F16">
        <w:rPr>
          <w:lang w:val="cs-CZ"/>
        </w:rPr>
        <w:t>původní informace</w:t>
      </w:r>
      <w:r w:rsidRPr="000F5A16">
        <w:rPr>
          <w:lang w:val="cs-CZ"/>
        </w:rPr>
        <w:t xml:space="preserve"> (</w:t>
      </w:r>
      <w:r w:rsidR="001E1C92" w:rsidRPr="00B24F16">
        <w:rPr>
          <w:rFonts w:eastAsia="Times New Roman"/>
          <w:sz w:val="23"/>
          <w:szCs w:val="23"/>
          <w:lang w:val="cs-CZ" w:eastAsia="cs-CZ"/>
        </w:rPr>
        <w:t>bez zahrnutí času na již plánované dovolené v témže turnaji</w:t>
      </w:r>
      <w:r w:rsidR="001E1C92" w:rsidRPr="000F5A16">
        <w:rPr>
          <w:lang w:val="cs-CZ"/>
        </w:rPr>
        <w:t xml:space="preserve"> </w:t>
      </w:r>
      <w:r w:rsidRPr="000F5A16">
        <w:rPr>
          <w:lang w:val="cs-CZ"/>
        </w:rPr>
        <w:t>)</w:t>
      </w:r>
      <w:r w:rsidR="001E1C92">
        <w:rPr>
          <w:lang w:val="cs-CZ"/>
        </w:rPr>
        <w:t>,</w:t>
      </w:r>
      <w:r w:rsidRPr="000F5A16">
        <w:rPr>
          <w:lang w:val="cs-CZ"/>
        </w:rPr>
        <w:t xml:space="preserve"> o</w:t>
      </w:r>
      <w:r w:rsidR="001E1C92">
        <w:rPr>
          <w:lang w:val="cs-CZ"/>
        </w:rPr>
        <w:t xml:space="preserve"> svém úmyslu podat požadavek na výhru nebo na remízu</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1E1C92" w:rsidP="001E1C92">
      <w:pPr>
        <w:spacing w:after="0" w:line="240" w:lineRule="auto"/>
        <w:jc w:val="both"/>
        <w:rPr>
          <w:strike/>
          <w:lang w:val="cs-CZ"/>
        </w:rPr>
      </w:pPr>
      <w:r>
        <w:rPr>
          <w:lang w:val="cs-CZ"/>
        </w:rPr>
        <w:t>Nezašle-li hráč požadavek v průběhu těchto 14 dnů, bude to mít za následek automatický požadavek na remízu bez povolení analýz a se zánikem práva na odvolání</w:t>
      </w:r>
      <w:r w:rsidR="00531E49" w:rsidRPr="000F5A16">
        <w:rPr>
          <w:lang w:val="cs-CZ"/>
        </w:rPr>
        <w:t xml:space="preserve">. </w:t>
      </w:r>
    </w:p>
    <w:p w:rsidR="00531E49" w:rsidRDefault="00531E49" w:rsidP="00531E49">
      <w:pPr>
        <w:spacing w:after="0" w:line="240" w:lineRule="auto"/>
        <w:rPr>
          <w:lang w:val="cs-CZ"/>
        </w:rPr>
      </w:pPr>
    </w:p>
    <w:p w:rsidR="00B24F16" w:rsidRPr="001B19BE" w:rsidRDefault="00B24F16" w:rsidP="00B24F16">
      <w:pPr>
        <w:spacing w:line="240" w:lineRule="auto"/>
        <w:jc w:val="both"/>
        <w:rPr>
          <w:rFonts w:ascii="Times New Roman" w:eastAsia="Times New Roman" w:hAnsi="Times New Roman" w:cs="Times New Roman"/>
          <w:lang w:val="cs-CZ" w:eastAsia="cs-CZ"/>
        </w:rPr>
      </w:pPr>
      <w:r>
        <w:rPr>
          <w:rFonts w:eastAsia="Times New Roman"/>
          <w:sz w:val="23"/>
          <w:szCs w:val="23"/>
          <w:lang w:val="cs-CZ" w:eastAsia="cs-CZ"/>
        </w:rPr>
        <w:t xml:space="preserve">b. </w:t>
      </w:r>
      <w:r w:rsidRPr="00B24F16">
        <w:rPr>
          <w:rFonts w:eastAsia="Times New Roman"/>
          <w:sz w:val="23"/>
          <w:szCs w:val="23"/>
          <w:lang w:val="cs-CZ" w:eastAsia="cs-CZ"/>
        </w:rPr>
        <w:t>Hráči zašlou analýzy podporující jejich žádost o přiznání výhry nebo remízy přímo TD, a to i v turnajích družstev. Oba hráči musí zaslat svou analýzu přímo TD ve lhůtě 14 dnů (</w:t>
      </w:r>
      <w:r>
        <w:rPr>
          <w:rFonts w:eastAsia="Times New Roman"/>
          <w:sz w:val="23"/>
          <w:szCs w:val="23"/>
          <w:lang w:val="cs-CZ" w:eastAsia="cs-CZ"/>
        </w:rPr>
        <w:t>opět</w:t>
      </w:r>
      <w:r w:rsidRPr="00B24F16">
        <w:rPr>
          <w:rFonts w:eastAsia="Times New Roman"/>
          <w:sz w:val="23"/>
          <w:szCs w:val="23"/>
          <w:lang w:val="cs-CZ" w:eastAsia="cs-CZ"/>
        </w:rPr>
        <w:t xml:space="preserve"> bez zahrnutí času na již plánované dovolené v témže turnaji). (Pokud hráč potřebuje více času, může ve lhůtě oněch 14 dnů požádat o prodloužení o dalších 14 dnů. TD této žádosti vyhoví, pokud ji </w:t>
      </w:r>
      <w:r>
        <w:rPr>
          <w:rFonts w:eastAsia="Times New Roman"/>
          <w:sz w:val="23"/>
          <w:szCs w:val="23"/>
          <w:lang w:val="cs-CZ" w:eastAsia="cs-CZ"/>
        </w:rPr>
        <w:t xml:space="preserve">obdrží </w:t>
      </w:r>
      <w:r w:rsidRPr="00B24F16">
        <w:rPr>
          <w:rFonts w:eastAsia="Times New Roman"/>
          <w:sz w:val="23"/>
          <w:szCs w:val="23"/>
          <w:lang w:val="cs-CZ" w:eastAsia="cs-CZ"/>
        </w:rPr>
        <w:t xml:space="preserve">v průběhu oněch počátečních 14 dnů.) </w:t>
      </w:r>
      <w:r>
        <w:rPr>
          <w:rFonts w:eastAsia="Times New Roman"/>
          <w:sz w:val="23"/>
          <w:szCs w:val="23"/>
          <w:lang w:val="cs-CZ" w:eastAsia="cs-CZ"/>
        </w:rPr>
        <w:t>Podání</w:t>
      </w:r>
      <w:r w:rsidRPr="00B24F16">
        <w:rPr>
          <w:rFonts w:eastAsia="Times New Roman"/>
          <w:sz w:val="23"/>
          <w:szCs w:val="23"/>
          <w:lang w:val="cs-CZ" w:eastAsia="cs-CZ"/>
        </w:rPr>
        <w:t xml:space="preserve"> musí rovněž obsahovat závěrečnou pozici a zápis partie, a stanovisko požadující buď výhru, nebo remízu. Žádosti o přiznání výhry bez podpůrných analýz nebudou akceptovány; takové žádosti budou chápány jako žádosti o přiznání remízy. Analýza nutně neznamená uvedení možných variant. Tam, kde je to vhodné, může analýza zahrnovat i obecné plány dalšího postupu hry. Hráči, kteří nezašlou analýzu, ztrácejí právo na odvolání proti rozhodnutí odhadce. </w:t>
      </w:r>
      <w:r w:rsidR="001B19BE" w:rsidRPr="001B19BE">
        <w:rPr>
          <w:lang w:val="cs-CZ"/>
        </w:rPr>
        <w:t>(Hráč může použít výstup z nějakého šachové databázového software pro generování zápisu partie v PGN</w:t>
      </w:r>
      <w:r w:rsidR="001B19BE">
        <w:rPr>
          <w:lang w:val="cs-CZ"/>
        </w:rPr>
        <w:t>.)</w:t>
      </w:r>
    </w:p>
    <w:p w:rsidR="00B24F16" w:rsidRPr="000F5A16" w:rsidRDefault="00B24F16" w:rsidP="00531E49">
      <w:pPr>
        <w:spacing w:after="0" w:line="240" w:lineRule="auto"/>
        <w:rPr>
          <w:lang w:val="cs-CZ"/>
        </w:rPr>
      </w:pPr>
    </w:p>
    <w:p w:rsidR="001E1C92" w:rsidRDefault="001E1C92" w:rsidP="001E1C92">
      <w:pPr>
        <w:spacing w:after="0" w:line="240" w:lineRule="auto"/>
        <w:jc w:val="both"/>
        <w:rPr>
          <w:rFonts w:eastAsia="Times New Roman"/>
          <w:sz w:val="23"/>
          <w:szCs w:val="23"/>
          <w:lang w:val="cs-CZ" w:eastAsia="cs-CZ"/>
        </w:rPr>
      </w:pPr>
      <w:r w:rsidRPr="001E1C92">
        <w:rPr>
          <w:rFonts w:eastAsia="Times New Roman"/>
          <w:sz w:val="23"/>
          <w:szCs w:val="23"/>
          <w:lang w:val="cs-CZ" w:eastAsia="cs-CZ"/>
        </w:rPr>
        <w:t xml:space="preserve">c. V případě </w:t>
      </w:r>
      <w:r>
        <w:rPr>
          <w:rFonts w:eastAsia="Times New Roman"/>
          <w:sz w:val="23"/>
          <w:szCs w:val="23"/>
          <w:lang w:val="cs-CZ" w:eastAsia="cs-CZ"/>
        </w:rPr>
        <w:t xml:space="preserve">akceptovaného </w:t>
      </w:r>
      <w:r w:rsidRPr="001E1C92">
        <w:rPr>
          <w:rFonts w:eastAsia="Times New Roman"/>
          <w:sz w:val="23"/>
          <w:szCs w:val="23"/>
          <w:lang w:val="cs-CZ" w:eastAsia="cs-CZ"/>
        </w:rPr>
        <w:t>vystoupení z turnaje z</w:t>
      </w:r>
      <w:r>
        <w:rPr>
          <w:rFonts w:eastAsia="Times New Roman"/>
          <w:sz w:val="23"/>
          <w:szCs w:val="23"/>
          <w:lang w:val="cs-CZ" w:eastAsia="cs-CZ"/>
        </w:rPr>
        <w:t xml:space="preserve"> jakéhokoli </w:t>
      </w:r>
      <w:r w:rsidRPr="001E1C92">
        <w:rPr>
          <w:rFonts w:eastAsia="Times New Roman"/>
          <w:sz w:val="23"/>
          <w:szCs w:val="23"/>
          <w:lang w:val="cs-CZ" w:eastAsia="cs-CZ"/>
        </w:rPr>
        <w:t>důvodu</w:t>
      </w:r>
      <w:r>
        <w:rPr>
          <w:rFonts w:eastAsia="Times New Roman"/>
          <w:sz w:val="23"/>
          <w:szCs w:val="23"/>
          <w:lang w:val="cs-CZ" w:eastAsia="cs-CZ"/>
        </w:rPr>
        <w:t xml:space="preserve"> b</w:t>
      </w:r>
      <w:r w:rsidRPr="001E1C92">
        <w:rPr>
          <w:rFonts w:eastAsia="Times New Roman"/>
          <w:sz w:val="23"/>
          <w:szCs w:val="23"/>
          <w:lang w:val="cs-CZ" w:eastAsia="cs-CZ"/>
        </w:rPr>
        <w:t>ude TD zacházet s partií tak, jakoby tento hráč požadoval přiznání remízy a nezaslal analýzu, s následujícími výjimkami (které jsou řešeny v bodě “f” níže):</w:t>
      </w:r>
    </w:p>
    <w:p w:rsidR="001E1C92" w:rsidRPr="001E1C92" w:rsidRDefault="001E1C92" w:rsidP="001E1C92">
      <w:pPr>
        <w:spacing w:after="0" w:line="240" w:lineRule="auto"/>
        <w:jc w:val="both"/>
        <w:rPr>
          <w:rFonts w:ascii="Times New Roman" w:eastAsia="Times New Roman" w:hAnsi="Times New Roman" w:cs="Times New Roman"/>
          <w:lang w:val="cs-CZ" w:eastAsia="cs-CZ"/>
        </w:rPr>
      </w:pPr>
      <w:r>
        <w:rPr>
          <w:rFonts w:eastAsia="Times New Roman"/>
          <w:sz w:val="23"/>
          <w:szCs w:val="23"/>
          <w:lang w:val="cs-CZ" w:eastAsia="cs-CZ"/>
        </w:rPr>
        <w:t>- všechny partie</w:t>
      </w:r>
      <w:r w:rsidR="00AC590D">
        <w:rPr>
          <w:rFonts w:eastAsia="Times New Roman"/>
          <w:sz w:val="23"/>
          <w:szCs w:val="23"/>
          <w:lang w:val="cs-CZ" w:eastAsia="cs-CZ"/>
        </w:rPr>
        <w:t>,</w:t>
      </w:r>
      <w:r>
        <w:rPr>
          <w:rFonts w:eastAsia="Times New Roman"/>
          <w:sz w:val="23"/>
          <w:szCs w:val="23"/>
          <w:lang w:val="cs-CZ" w:eastAsia="cs-CZ"/>
        </w:rPr>
        <w:t xml:space="preserve"> v nichž bílý zahrál minimálně 26 tahů, v nichž vystoupivší hráč bude mít automatický odhad výhry (bez požadavku na podpůrnou analýzu)</w:t>
      </w:r>
    </w:p>
    <w:p w:rsidR="001E1C92" w:rsidRPr="001E1C92" w:rsidRDefault="001E1C92" w:rsidP="001E1C92">
      <w:pPr>
        <w:spacing w:after="0" w:line="240" w:lineRule="auto"/>
        <w:rPr>
          <w:rFonts w:eastAsia="Times New Roman"/>
          <w:sz w:val="23"/>
          <w:szCs w:val="23"/>
          <w:lang w:val="cs-CZ" w:eastAsia="cs-CZ"/>
        </w:rPr>
      </w:pPr>
      <w:r w:rsidRPr="001E1C92">
        <w:rPr>
          <w:rFonts w:eastAsia="Times New Roman"/>
          <w:sz w:val="23"/>
          <w:szCs w:val="23"/>
          <w:lang w:val="cs-CZ" w:eastAsia="cs-CZ"/>
        </w:rPr>
        <w:t>- všechny známé teoretické pozice, kde má hráč jasnou výhru podle tablebase</w:t>
      </w:r>
    </w:p>
    <w:p w:rsidR="001E1C92" w:rsidRPr="001E1C92" w:rsidRDefault="001E1C92" w:rsidP="001E1C92">
      <w:pPr>
        <w:spacing w:after="0" w:line="240" w:lineRule="auto"/>
        <w:rPr>
          <w:rFonts w:eastAsia="Times New Roman"/>
          <w:sz w:val="23"/>
          <w:szCs w:val="23"/>
          <w:lang w:val="cs-CZ" w:eastAsia="cs-CZ"/>
        </w:rPr>
      </w:pPr>
      <w:r w:rsidRPr="001E1C92">
        <w:rPr>
          <w:rFonts w:eastAsia="Times New Roman"/>
          <w:sz w:val="23"/>
          <w:szCs w:val="23"/>
          <w:lang w:val="cs-CZ" w:eastAsia="cs-CZ"/>
        </w:rPr>
        <w:t>- všechny turnaje s možností získání titulů</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všechny turnaje, v</w:t>
      </w:r>
      <w:r>
        <w:rPr>
          <w:rFonts w:eastAsia="Times New Roman"/>
          <w:sz w:val="23"/>
          <w:szCs w:val="23"/>
          <w:lang w:val="cs-CZ" w:eastAsia="cs-CZ"/>
        </w:rPr>
        <w:t xml:space="preserve"> nichž</w:t>
      </w:r>
      <w:r w:rsidRPr="001E1C92">
        <w:rPr>
          <w:rFonts w:eastAsia="Times New Roman"/>
          <w:sz w:val="23"/>
          <w:szCs w:val="23"/>
          <w:lang w:val="cs-CZ" w:eastAsia="cs-CZ"/>
        </w:rPr>
        <w:t xml:space="preserve"> jsou k dispozici normy, ledaže by výsledek partie neměl žádný vliv na dosažené normy</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všechny turnaje s peněžními cenami, ledaže by výsledek neměl žádný vliv na vyplacené ceny</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každý další turnaj, který je tak označen WTD nebo TD před zahájením hry.</w:t>
      </w:r>
    </w:p>
    <w:p w:rsidR="001E1C92" w:rsidRPr="000F5A16" w:rsidRDefault="00E7764A" w:rsidP="001E1C92">
      <w:pPr>
        <w:spacing w:after="0" w:line="240" w:lineRule="auto"/>
        <w:rPr>
          <w:lang w:val="cs-CZ"/>
        </w:rPr>
      </w:pPr>
      <w:r>
        <w:rPr>
          <w:lang w:val="cs-CZ"/>
        </w:rPr>
        <w:t>V každé z výše uvedených situací</w:t>
      </w:r>
      <w:r w:rsidR="001E1C92" w:rsidRPr="000F5A16">
        <w:rPr>
          <w:lang w:val="cs-CZ"/>
        </w:rPr>
        <w:t xml:space="preserve"> </w:t>
      </w:r>
      <w:r>
        <w:rPr>
          <w:lang w:val="cs-CZ"/>
        </w:rPr>
        <w:t>se předpokládá automatický požadavek na odhad výhry</w:t>
      </w:r>
      <w:r w:rsidR="001E1C92" w:rsidRPr="000F5A16">
        <w:rPr>
          <w:lang w:val="cs-CZ"/>
        </w:rPr>
        <w:t xml:space="preserve"> (</w:t>
      </w:r>
      <w:r>
        <w:rPr>
          <w:lang w:val="cs-CZ"/>
        </w:rPr>
        <w:t>bez jinak požadované podpůrné analýzy</w:t>
      </w:r>
      <w:r w:rsidR="001E1C92" w:rsidRPr="000F5A16">
        <w:rPr>
          <w:lang w:val="cs-CZ"/>
        </w:rPr>
        <w:t>)</w:t>
      </w:r>
    </w:p>
    <w:p w:rsidR="00531E49" w:rsidRPr="000F5A16" w:rsidRDefault="00531E49" w:rsidP="00531E49">
      <w:pPr>
        <w:spacing w:after="0" w:line="240" w:lineRule="auto"/>
        <w:rPr>
          <w:lang w:val="cs-CZ"/>
        </w:rPr>
      </w:pPr>
    </w:p>
    <w:p w:rsidR="001E1C92" w:rsidRPr="001E1C92" w:rsidRDefault="00531E49" w:rsidP="001E1C92">
      <w:pPr>
        <w:rPr>
          <w:rFonts w:ascii="Times New Roman" w:eastAsia="Times New Roman" w:hAnsi="Times New Roman" w:cs="Times New Roman"/>
          <w:lang w:val="cs-CZ" w:eastAsia="cs-CZ"/>
        </w:rPr>
      </w:pPr>
      <w:r w:rsidRPr="000F5A16">
        <w:rPr>
          <w:lang w:val="cs-CZ"/>
        </w:rPr>
        <w:t xml:space="preserve">d.  </w:t>
      </w:r>
      <w:r w:rsidR="001E1C92" w:rsidRPr="001E1C92">
        <w:rPr>
          <w:rFonts w:eastAsia="Times New Roman"/>
          <w:sz w:val="23"/>
          <w:szCs w:val="23"/>
          <w:lang w:val="cs-CZ" w:eastAsia="cs-CZ"/>
        </w:rPr>
        <w:t xml:space="preserve">V případě, že oba hráči požadují remízu, prohlásí TD </w:t>
      </w:r>
      <w:r w:rsidR="001E1C92">
        <w:rPr>
          <w:rFonts w:eastAsia="Times New Roman"/>
          <w:sz w:val="23"/>
          <w:szCs w:val="23"/>
          <w:lang w:val="cs-CZ" w:eastAsia="cs-CZ"/>
        </w:rPr>
        <w:t xml:space="preserve">nebo server </w:t>
      </w:r>
      <w:r w:rsidR="001E1C92" w:rsidRPr="001E1C92">
        <w:rPr>
          <w:rFonts w:eastAsia="Times New Roman"/>
          <w:sz w:val="23"/>
          <w:szCs w:val="23"/>
          <w:lang w:val="cs-CZ" w:eastAsia="cs-CZ"/>
        </w:rPr>
        <w:t>partii za remízu.</w:t>
      </w:r>
    </w:p>
    <w:p w:rsidR="00717332" w:rsidRPr="00717332" w:rsidRDefault="00717332" w:rsidP="00717332">
      <w:pPr>
        <w:spacing w:line="240" w:lineRule="auto"/>
        <w:jc w:val="both"/>
        <w:rPr>
          <w:rFonts w:ascii="Times New Roman" w:eastAsia="Times New Roman" w:hAnsi="Times New Roman" w:cs="Times New Roman"/>
          <w:lang w:val="cs-CZ" w:eastAsia="cs-CZ"/>
        </w:rPr>
      </w:pPr>
      <w:r>
        <w:rPr>
          <w:rFonts w:eastAsia="Times New Roman"/>
          <w:sz w:val="23"/>
          <w:szCs w:val="23"/>
          <w:lang w:val="cs-CZ" w:eastAsia="cs-CZ"/>
        </w:rPr>
        <w:t xml:space="preserve">e. </w:t>
      </w:r>
      <w:r w:rsidRPr="00717332">
        <w:rPr>
          <w:rFonts w:eastAsia="Times New Roman"/>
          <w:sz w:val="23"/>
          <w:szCs w:val="23"/>
          <w:lang w:val="cs-CZ" w:eastAsia="cs-CZ"/>
        </w:rPr>
        <w:t xml:space="preserve">Žádnému hráči nelze přiznat výhru, pokud požadoval přiznání remízy, nebo pokud přednesl požadavek na přiznání výhry bez podpůrné analýzy. Jedinou výjimka existuje pro hráče, zahrnuté pod bodem “c”, kterým může být přiznána výhra založená na analýze </w:t>
      </w:r>
      <w:r>
        <w:rPr>
          <w:rFonts w:eastAsia="Times New Roman"/>
          <w:sz w:val="23"/>
          <w:szCs w:val="23"/>
          <w:lang w:val="cs-CZ" w:eastAsia="cs-CZ"/>
        </w:rPr>
        <w:t>samotného odhadce</w:t>
      </w:r>
      <w:r w:rsidRPr="00717332">
        <w:rPr>
          <w:rFonts w:eastAsia="Times New Roman"/>
          <w:sz w:val="23"/>
          <w:szCs w:val="23"/>
          <w:lang w:val="cs-CZ" w:eastAsia="cs-CZ"/>
        </w:rPr>
        <w:t>, a to i v případě, že TD zaslal k odhadu pozici s požadavkem remízy od tohoto hráče.</w:t>
      </w:r>
    </w:p>
    <w:p w:rsidR="00717332" w:rsidRDefault="00531E49" w:rsidP="00717332">
      <w:pPr>
        <w:spacing w:after="0" w:line="240" w:lineRule="auto"/>
        <w:jc w:val="both"/>
        <w:rPr>
          <w:rFonts w:eastAsia="Times New Roman"/>
          <w:sz w:val="23"/>
          <w:szCs w:val="23"/>
          <w:lang w:val="cs-CZ" w:eastAsia="cs-CZ"/>
        </w:rPr>
      </w:pPr>
      <w:r w:rsidRPr="000F5A16">
        <w:rPr>
          <w:lang w:val="cs-CZ"/>
        </w:rPr>
        <w:lastRenderedPageBreak/>
        <w:t xml:space="preserve">f.  </w:t>
      </w:r>
      <w:r w:rsidR="00717332" w:rsidRPr="00717332">
        <w:rPr>
          <w:rFonts w:eastAsia="Times New Roman"/>
          <w:sz w:val="23"/>
          <w:szCs w:val="23"/>
          <w:lang w:val="cs-CZ" w:eastAsia="cs-CZ"/>
        </w:rPr>
        <w:t>TD oznámi rozhodnutí odhadce oběma hráčům (a pokud se jedná o soutěž družstev, i oběma TC), včetně zdůvodnění odhadcova rozhodnutí. Jméno odhadce nesmí být hráčům sděleno bez jeho předchozího souhlasu. Sdělení o výsledku odhadu musí rovněž obsahovat informaci, zda se proti rozhodnutí odhadce lze nebo nelze odvolat. Závěry odhadce musí být zaslány, jakmile jsou známy, bez ohledu na skutečnost, že proti nim lze ještě podat odvolání.  </w:t>
      </w:r>
    </w:p>
    <w:p w:rsidR="00A8191D" w:rsidRDefault="00A8191D" w:rsidP="00717332">
      <w:pPr>
        <w:spacing w:after="0" w:line="240" w:lineRule="auto"/>
        <w:jc w:val="both"/>
        <w:rPr>
          <w:rFonts w:eastAsia="Times New Roman"/>
          <w:sz w:val="23"/>
          <w:szCs w:val="23"/>
          <w:lang w:val="cs-CZ" w:eastAsia="cs-CZ"/>
        </w:rPr>
      </w:pPr>
    </w:p>
    <w:p w:rsidR="007E0557" w:rsidRDefault="00531E49" w:rsidP="00717332">
      <w:pPr>
        <w:spacing w:after="0" w:line="240" w:lineRule="auto"/>
        <w:jc w:val="both"/>
        <w:rPr>
          <w:lang w:val="cs-CZ"/>
        </w:rPr>
      </w:pPr>
      <w:r w:rsidRPr="000F5A16">
        <w:rPr>
          <w:lang w:val="cs-CZ"/>
        </w:rPr>
        <w:t xml:space="preserve">g.  </w:t>
      </w:r>
      <w:r w:rsidR="00333C66">
        <w:rPr>
          <w:lang w:val="cs-CZ"/>
        </w:rPr>
        <w:t>Kdykoli je hráči s jakýmkoli typem akceptovaného vystoupení odhadnuta prohra, musí následovat automatický proces revize, panelem 3 odhadců s vysokým ratingem vybraným konkrétně pro tento účel</w:t>
      </w:r>
      <w:r w:rsidRPr="000F5A16">
        <w:rPr>
          <w:lang w:val="cs-CZ"/>
        </w:rPr>
        <w:t>. (T</w:t>
      </w:r>
      <w:r w:rsidR="00333C66">
        <w:rPr>
          <w:lang w:val="cs-CZ"/>
        </w:rPr>
        <w:t>o proběhne bez potřeby zásahu TD, pokud původní odhad byl řízen automatickým systémem</w:t>
      </w:r>
      <w:r w:rsidRPr="000F5A16">
        <w:rPr>
          <w:lang w:val="cs-CZ"/>
        </w:rPr>
        <w:t>.</w:t>
      </w:r>
      <w:r w:rsidR="00333C66">
        <w:rPr>
          <w:lang w:val="cs-CZ"/>
        </w:rPr>
        <w:t xml:space="preserve"> Pokud byl původní odhad řízen manuálně, musí TD ohlásit tento výsledek WTD, nebo Komisaři pro pravidla v jeho zastoupení</w:t>
      </w:r>
      <w:r w:rsidRPr="000F5A16">
        <w:rPr>
          <w:lang w:val="cs-CZ"/>
        </w:rPr>
        <w:t xml:space="preserve">, </w:t>
      </w:r>
      <w:r w:rsidR="00333C66">
        <w:rPr>
          <w:lang w:val="cs-CZ"/>
        </w:rPr>
        <w:t>aby řídili tuto revizi 3členným panelem.</w:t>
      </w:r>
      <w:r w:rsidRPr="000F5A16">
        <w:rPr>
          <w:lang w:val="cs-CZ"/>
        </w:rPr>
        <w:t>)</w:t>
      </w:r>
      <w:r w:rsidR="00333C66">
        <w:rPr>
          <w:lang w:val="cs-CZ"/>
        </w:rPr>
        <w:t xml:space="preserve"> </w:t>
      </w:r>
    </w:p>
    <w:p w:rsidR="007E0557" w:rsidRDefault="007E0557" w:rsidP="00717332">
      <w:pPr>
        <w:spacing w:after="0" w:line="240" w:lineRule="auto"/>
        <w:jc w:val="both"/>
        <w:rPr>
          <w:lang w:val="cs-CZ"/>
        </w:rPr>
      </w:pPr>
    </w:p>
    <w:p w:rsidR="007E0557" w:rsidRDefault="007E0557" w:rsidP="00717332">
      <w:pPr>
        <w:spacing w:after="0" w:line="240" w:lineRule="auto"/>
        <w:jc w:val="both"/>
        <w:rPr>
          <w:lang w:val="cs-CZ"/>
        </w:rPr>
      </w:pPr>
      <w:r w:rsidRPr="007E0557">
        <w:rPr>
          <w:lang w:val="cs-CZ"/>
        </w:rPr>
        <w:t>Procedurálně</w:t>
      </w:r>
      <w:r w:rsidR="008B603C">
        <w:rPr>
          <w:lang w:val="cs-CZ"/>
        </w:rPr>
        <w:t>,</w:t>
      </w:r>
      <w:r w:rsidRPr="007E0557">
        <w:rPr>
          <w:lang w:val="cs-CZ"/>
        </w:rPr>
        <w:t xml:space="preserve"> nevystoupivší hráč (hráč s odhadnutou výhrou prvním odhadcem) má 14 dní čas na zaslání dodatečné analýzy před revizí 3členným panelem.</w:t>
      </w:r>
      <w:r>
        <w:rPr>
          <w:lang w:val="cs-CZ"/>
        </w:rPr>
        <w:t xml:space="preserve"> Členové panelu mohou posoudit tuto dodatečnou analýzu v průběhu revize.</w:t>
      </w:r>
    </w:p>
    <w:p w:rsidR="007E0557" w:rsidRDefault="007E0557" w:rsidP="00717332">
      <w:pPr>
        <w:spacing w:after="0" w:line="240" w:lineRule="auto"/>
        <w:jc w:val="both"/>
        <w:rPr>
          <w:lang w:val="cs-CZ"/>
        </w:rPr>
      </w:pPr>
    </w:p>
    <w:p w:rsidR="007E0557" w:rsidRDefault="008B603C" w:rsidP="007E0557">
      <w:pPr>
        <w:spacing w:after="0" w:line="240" w:lineRule="auto"/>
        <w:rPr>
          <w:rFonts w:eastAsia="Times New Roman"/>
          <w:lang w:val="cs-CZ" w:eastAsia="cs-CZ"/>
        </w:rPr>
      </w:pPr>
      <w:r>
        <w:rPr>
          <w:rFonts w:eastAsia="Times New Roman"/>
          <w:lang w:val="cs-CZ" w:eastAsia="cs-CZ"/>
        </w:rPr>
        <w:t>Nevystoupivší hráč bude informován o rozhodnutí počátečního odhadce, až bude toto rozhodnutí známo</w:t>
      </w:r>
      <w:r w:rsidR="007E0557" w:rsidRPr="007E0557">
        <w:rPr>
          <w:rFonts w:eastAsia="Times New Roman"/>
          <w:lang w:val="cs-CZ" w:eastAsia="cs-CZ"/>
        </w:rPr>
        <w:t>, a</w:t>
      </w:r>
      <w:r>
        <w:rPr>
          <w:rFonts w:eastAsia="Times New Roman"/>
          <w:lang w:val="cs-CZ" w:eastAsia="cs-CZ"/>
        </w:rPr>
        <w:t xml:space="preserve"> zároveň bude informován o možnosti předložit dodatečnou analýzu pro revizi 3členným panelem</w:t>
      </w:r>
      <w:r w:rsidR="007E0557" w:rsidRPr="007E0557">
        <w:rPr>
          <w:rFonts w:eastAsia="Times New Roman"/>
          <w:lang w:val="cs-CZ" w:eastAsia="cs-CZ"/>
        </w:rPr>
        <w:t>.</w:t>
      </w:r>
      <w:r w:rsidR="00F53BF4">
        <w:rPr>
          <w:rFonts w:eastAsia="Times New Roman"/>
          <w:lang w:val="cs-CZ" w:eastAsia="cs-CZ"/>
        </w:rPr>
        <w:t xml:space="preserve"> Hráč není povinen zasílat dodatečnou analýzu</w:t>
      </w:r>
      <w:r w:rsidR="007E0557" w:rsidRPr="007E0557">
        <w:rPr>
          <w:rFonts w:eastAsia="Times New Roman"/>
          <w:lang w:val="cs-CZ" w:eastAsia="cs-CZ"/>
        </w:rPr>
        <w:t>.</w:t>
      </w:r>
      <w:r w:rsidR="00F53BF4">
        <w:rPr>
          <w:rFonts w:eastAsia="Times New Roman"/>
          <w:lang w:val="cs-CZ" w:eastAsia="cs-CZ"/>
        </w:rPr>
        <w:t xml:space="preserve"> Hráčům budou poskytnuty jak způsob zaslání dodatečné analýzy, tak tlačítko, které stisknou, pokud mají v úmyslu neposílat dodatečnou analýzu, a tím ukončit potenciální 14denní lhůtu dříve</w:t>
      </w:r>
      <w:r w:rsidR="007E0557" w:rsidRPr="007E0557">
        <w:rPr>
          <w:rFonts w:eastAsia="Times New Roman"/>
          <w:lang w:val="cs-CZ" w:eastAsia="cs-CZ"/>
        </w:rPr>
        <w:t>.</w:t>
      </w:r>
      <w:r w:rsidR="00B117A9">
        <w:rPr>
          <w:rFonts w:eastAsia="Times New Roman"/>
          <w:lang w:val="cs-CZ" w:eastAsia="cs-CZ"/>
        </w:rPr>
        <w:t xml:space="preserve"> </w:t>
      </w:r>
      <w:r w:rsidR="00F53BF4">
        <w:rPr>
          <w:rFonts w:eastAsia="Times New Roman"/>
          <w:lang w:val="cs-CZ" w:eastAsia="cs-CZ"/>
        </w:rPr>
        <w:t>Pokud hráč neodpoví do 14 dnů, ztratí možnost zaslat dodatečnou analýzu, a případ bude předán panelistům pouze s původní informací</w:t>
      </w:r>
      <w:r w:rsidR="007E0557" w:rsidRPr="007E0557">
        <w:rPr>
          <w:rFonts w:eastAsia="Times New Roman"/>
          <w:lang w:val="cs-CZ" w:eastAsia="cs-CZ"/>
        </w:rPr>
        <w:t>.</w:t>
      </w:r>
    </w:p>
    <w:p w:rsidR="00EA7203" w:rsidRDefault="00EA7203" w:rsidP="007E0557">
      <w:pPr>
        <w:spacing w:after="0" w:line="240" w:lineRule="auto"/>
        <w:rPr>
          <w:rFonts w:eastAsia="Times New Roman"/>
          <w:lang w:val="cs-CZ" w:eastAsia="cs-CZ"/>
        </w:rPr>
      </w:pPr>
    </w:p>
    <w:p w:rsidR="00EA7203" w:rsidRDefault="00EA7203" w:rsidP="007E0557">
      <w:pPr>
        <w:spacing w:after="0" w:line="240" w:lineRule="auto"/>
        <w:rPr>
          <w:lang w:val="cs-CZ"/>
        </w:rPr>
      </w:pPr>
      <w:r>
        <w:rPr>
          <w:lang w:val="cs-CZ"/>
        </w:rPr>
        <w:t>Výsledek odhadu partie nebude zobrazen v tabulce, dokud bude proces revize 3členným panelem probíhat, včetně 14 dnů, které má hráč na zaslání dodatečné analýzy</w:t>
      </w:r>
      <w:r w:rsidRPr="00EA7203">
        <w:rPr>
          <w:lang w:val="cs-CZ"/>
        </w:rPr>
        <w:t>.</w:t>
      </w:r>
      <w:r>
        <w:rPr>
          <w:lang w:val="cs-CZ"/>
        </w:rPr>
        <w:t xml:space="preserve"> </w:t>
      </w:r>
      <w:r w:rsidRPr="00EA7203">
        <w:rPr>
          <w:lang w:val="cs-CZ"/>
        </w:rPr>
        <w:t>K</w:t>
      </w:r>
      <w:r>
        <w:rPr>
          <w:lang w:val="cs-CZ"/>
        </w:rPr>
        <w:t>o</w:t>
      </w:r>
      <w:r w:rsidRPr="00EA7203">
        <w:rPr>
          <w:lang w:val="cs-CZ"/>
        </w:rPr>
        <w:t>nečné</w:t>
      </w:r>
      <w:r>
        <w:rPr>
          <w:lang w:val="cs-CZ"/>
        </w:rPr>
        <w:t xml:space="preserve"> rozhodnutí odhadu bude zobrazeno v</w:t>
      </w:r>
      <w:r w:rsidR="0088325C">
        <w:rPr>
          <w:lang w:val="cs-CZ"/>
        </w:rPr>
        <w:t> </w:t>
      </w:r>
      <w:r>
        <w:rPr>
          <w:lang w:val="cs-CZ"/>
        </w:rPr>
        <w:t>tabulce</w:t>
      </w:r>
      <w:r w:rsidR="0088325C">
        <w:rPr>
          <w:lang w:val="cs-CZ"/>
        </w:rPr>
        <w:t>,</w:t>
      </w:r>
      <w:r>
        <w:rPr>
          <w:lang w:val="cs-CZ"/>
        </w:rPr>
        <w:t xml:space="preserve"> jakmile bude uzavřena revize 3členným panelem</w:t>
      </w:r>
      <w:r w:rsidRPr="00EA7203">
        <w:rPr>
          <w:lang w:val="cs-CZ"/>
        </w:rPr>
        <w:t>.</w:t>
      </w:r>
    </w:p>
    <w:p w:rsidR="00531E49" w:rsidRDefault="0088325C" w:rsidP="007E0557">
      <w:pPr>
        <w:spacing w:after="0" w:line="240" w:lineRule="auto"/>
        <w:jc w:val="both"/>
        <w:rPr>
          <w:lang w:val="cs-CZ"/>
        </w:rPr>
      </w:pPr>
      <w:r>
        <w:rPr>
          <w:lang w:val="cs-CZ"/>
        </w:rPr>
        <w:t>Členové panelu</w:t>
      </w:r>
      <w:r w:rsidR="00333C66">
        <w:rPr>
          <w:lang w:val="cs-CZ"/>
        </w:rPr>
        <w:t xml:space="preserve"> stanoví, zda rozhodnutí odhadce bylo </w:t>
      </w:r>
      <w:r w:rsidR="00531E49" w:rsidRPr="000F5A16">
        <w:rPr>
          <w:lang w:val="cs-CZ"/>
        </w:rPr>
        <w:t>"</w:t>
      </w:r>
      <w:r w:rsidR="00333C66">
        <w:rPr>
          <w:lang w:val="cs-CZ"/>
        </w:rPr>
        <w:t>rozumné</w:t>
      </w:r>
      <w:r w:rsidR="00531E49" w:rsidRPr="000F5A16">
        <w:rPr>
          <w:lang w:val="cs-CZ"/>
        </w:rPr>
        <w:t xml:space="preserve">". </w:t>
      </w:r>
      <w:r w:rsidR="00333C66">
        <w:rPr>
          <w:lang w:val="cs-CZ"/>
        </w:rPr>
        <w:t>Nebud</w:t>
      </w:r>
      <w:r>
        <w:rPr>
          <w:lang w:val="cs-CZ"/>
        </w:rPr>
        <w:t>ou provádět</w:t>
      </w:r>
      <w:r w:rsidR="00333C66">
        <w:rPr>
          <w:lang w:val="cs-CZ"/>
        </w:rPr>
        <w:t xml:space="preserve"> zcela nový proces odhadu</w:t>
      </w:r>
      <w:r w:rsidR="00531E49" w:rsidRPr="000F5A16">
        <w:rPr>
          <w:lang w:val="cs-CZ"/>
        </w:rPr>
        <w:t>.</w:t>
      </w:r>
      <w:r w:rsidR="00333C66">
        <w:rPr>
          <w:lang w:val="cs-CZ"/>
        </w:rPr>
        <w:t xml:space="preserve"> </w:t>
      </w:r>
      <w:r>
        <w:rPr>
          <w:lang w:val="cs-CZ"/>
        </w:rPr>
        <w:t>Členové panelu</w:t>
      </w:r>
      <w:r w:rsidR="00333C66">
        <w:rPr>
          <w:lang w:val="cs-CZ"/>
        </w:rPr>
        <w:t xml:space="preserve"> </w:t>
      </w:r>
      <w:r w:rsidR="00333C66" w:rsidRPr="00522761">
        <w:rPr>
          <w:lang w:val="cs-CZ"/>
        </w:rPr>
        <w:t>budou při dosahování svého závěru pracovat na sobě nezávisle</w:t>
      </w:r>
      <w:r w:rsidR="007902E9" w:rsidRPr="00522761">
        <w:rPr>
          <w:lang w:val="cs-CZ"/>
        </w:rPr>
        <w:t>.</w:t>
      </w:r>
      <w:r w:rsidR="00531E49" w:rsidRPr="00522761">
        <w:rPr>
          <w:lang w:val="cs-CZ"/>
        </w:rPr>
        <w:t xml:space="preserve"> </w:t>
      </w:r>
      <w:r w:rsidR="007902E9" w:rsidRPr="00522761">
        <w:rPr>
          <w:lang w:val="cs-CZ"/>
        </w:rPr>
        <w:t xml:space="preserve">Pokud </w:t>
      </w:r>
      <w:r w:rsidR="00A8191D" w:rsidRPr="00522761">
        <w:rPr>
          <w:lang w:val="cs-CZ"/>
        </w:rPr>
        <w:t>všichni 3</w:t>
      </w:r>
      <w:r w:rsidR="007902E9" w:rsidRPr="00522761">
        <w:rPr>
          <w:lang w:val="cs-CZ"/>
        </w:rPr>
        <w:t xml:space="preserve"> </w:t>
      </w:r>
      <w:r>
        <w:rPr>
          <w:lang w:val="cs-CZ"/>
        </w:rPr>
        <w:t xml:space="preserve">členové </w:t>
      </w:r>
      <w:r w:rsidR="007902E9" w:rsidRPr="00522761">
        <w:rPr>
          <w:lang w:val="cs-CZ"/>
        </w:rPr>
        <w:t>panel</w:t>
      </w:r>
      <w:r>
        <w:rPr>
          <w:lang w:val="cs-CZ"/>
        </w:rPr>
        <w:t>u</w:t>
      </w:r>
      <w:r w:rsidR="007902E9" w:rsidRPr="00522761">
        <w:rPr>
          <w:lang w:val="cs-CZ"/>
        </w:rPr>
        <w:t xml:space="preserve"> shledají rozhodnutí odhadce jako „nerozumné“, pak rozhodnutí o výsledku partie bude přehodnoceno ve prospěch remízy.</w:t>
      </w:r>
      <w:r w:rsidR="00531E49" w:rsidRPr="00522761">
        <w:rPr>
          <w:lang w:val="cs-CZ"/>
        </w:rPr>
        <w:t xml:space="preserve"> </w:t>
      </w:r>
      <w:r w:rsidR="007902E9" w:rsidRPr="00522761">
        <w:rPr>
          <w:lang w:val="cs-CZ"/>
        </w:rPr>
        <w:t xml:space="preserve">Pokud </w:t>
      </w:r>
      <w:r w:rsidR="00A8191D" w:rsidRPr="00522761">
        <w:rPr>
          <w:lang w:val="cs-CZ"/>
        </w:rPr>
        <w:t>některý z</w:t>
      </w:r>
      <w:r>
        <w:rPr>
          <w:lang w:val="cs-CZ"/>
        </w:rPr>
        <w:t> členů panelu</w:t>
      </w:r>
      <w:r w:rsidR="00A8191D" w:rsidRPr="00522761">
        <w:rPr>
          <w:lang w:val="cs-CZ"/>
        </w:rPr>
        <w:t xml:space="preserve"> shledá rozhodnutí jako „rozumné“,</w:t>
      </w:r>
      <w:r w:rsidR="007902E9" w:rsidRPr="00522761">
        <w:rPr>
          <w:lang w:val="cs-CZ"/>
        </w:rPr>
        <w:t xml:space="preserve"> rozhodnutí </w:t>
      </w:r>
      <w:r>
        <w:rPr>
          <w:lang w:val="cs-CZ"/>
        </w:rPr>
        <w:t>zůstane v platnosti</w:t>
      </w:r>
      <w:r w:rsidR="00531E49" w:rsidRPr="00522761">
        <w:rPr>
          <w:lang w:val="cs-CZ"/>
        </w:rPr>
        <w:t xml:space="preserve">. </w:t>
      </w:r>
      <w:r w:rsidR="00A8191D" w:rsidRPr="00522761">
        <w:rPr>
          <w:lang w:val="cs-CZ"/>
        </w:rPr>
        <w:t xml:space="preserve">Pokud partie hráče s akceptovaným vystoupením bude odhadnuta za prohru tohoto hráče, rozhodnutí odhadce nebude publikováno v tabulce turnaje. Místo toho zůstane výsledek partie v řešení </w:t>
      </w:r>
      <w:r w:rsidR="002E3309" w:rsidRPr="00522761">
        <w:rPr>
          <w:lang w:val="cs-CZ"/>
        </w:rPr>
        <w:t xml:space="preserve">až </w:t>
      </w:r>
      <w:r w:rsidR="00A8191D" w:rsidRPr="00522761">
        <w:rPr>
          <w:lang w:val="cs-CZ"/>
        </w:rPr>
        <w:t>do rozhodnutí panelu</w:t>
      </w:r>
      <w:r w:rsidR="002E3309" w:rsidRPr="00522761">
        <w:rPr>
          <w:lang w:val="cs-CZ"/>
        </w:rPr>
        <w:t xml:space="preserve">. </w:t>
      </w:r>
      <w:r w:rsidR="00A8191D" w:rsidRPr="00522761">
        <w:rPr>
          <w:lang w:val="cs-CZ"/>
        </w:rPr>
        <w:t xml:space="preserve"> </w:t>
      </w:r>
      <w:r w:rsidR="002E3309" w:rsidRPr="00522761">
        <w:rPr>
          <w:lang w:val="cs-CZ"/>
        </w:rPr>
        <w:t>Konečn</w:t>
      </w:r>
      <w:r>
        <w:rPr>
          <w:lang w:val="cs-CZ"/>
        </w:rPr>
        <w:t>ý výsledek</w:t>
      </w:r>
      <w:r w:rsidR="002E3309" w:rsidRPr="00522761">
        <w:rPr>
          <w:lang w:val="cs-CZ"/>
        </w:rPr>
        <w:t xml:space="preserve"> odhadu bude publikován </w:t>
      </w:r>
      <w:r>
        <w:rPr>
          <w:lang w:val="cs-CZ"/>
        </w:rPr>
        <w:t>v tabulce turnaje, až bude znám</w:t>
      </w:r>
      <w:r w:rsidR="002E3309" w:rsidRPr="00522761">
        <w:rPr>
          <w:lang w:val="cs-CZ"/>
        </w:rPr>
        <w:t xml:space="preserve">. </w:t>
      </w:r>
      <w:r w:rsidR="007902E9" w:rsidRPr="00522761">
        <w:rPr>
          <w:lang w:val="cs-CZ"/>
        </w:rPr>
        <w:t>Nad procesem revize bude mít dohled WTD</w:t>
      </w:r>
      <w:r w:rsidR="00531E49" w:rsidRPr="00522761">
        <w:rPr>
          <w:lang w:val="cs-CZ"/>
        </w:rPr>
        <w:t>.</w:t>
      </w:r>
    </w:p>
    <w:p w:rsidR="00531E49" w:rsidRPr="000F5A16" w:rsidRDefault="00531E49" w:rsidP="00531E49">
      <w:pPr>
        <w:spacing w:after="0" w:line="240" w:lineRule="auto"/>
        <w:rPr>
          <w:color w:val="0070C0"/>
          <w:lang w:val="cs-CZ"/>
        </w:rPr>
      </w:pPr>
    </w:p>
    <w:p w:rsidR="00531E49" w:rsidRPr="002B14D3" w:rsidRDefault="00531E49" w:rsidP="002437C7">
      <w:pPr>
        <w:pStyle w:val="Nadpis3"/>
        <w:rPr>
          <w:lang w:val="cs-CZ"/>
        </w:rPr>
      </w:pPr>
      <w:r w:rsidRPr="000F5A16">
        <w:rPr>
          <w:lang w:val="cs-CZ"/>
        </w:rPr>
        <w:tab/>
      </w:r>
      <w:bookmarkStart w:id="1299" w:name="_Toc511394239"/>
      <w:bookmarkStart w:id="1300" w:name="_Toc511394779"/>
      <w:bookmarkStart w:id="1301" w:name="_Toc511394995"/>
      <w:bookmarkStart w:id="1302" w:name="_Toc511395289"/>
      <w:bookmarkStart w:id="1303" w:name="_Toc511397895"/>
      <w:bookmarkStart w:id="1304" w:name="_Toc511398108"/>
      <w:bookmarkStart w:id="1305" w:name="_Toc28420359"/>
      <w:bookmarkStart w:id="1306" w:name="_Toc62476965"/>
      <w:bookmarkStart w:id="1307" w:name="_Toc62477179"/>
      <w:bookmarkStart w:id="1308" w:name="_Toc62477454"/>
      <w:bookmarkStart w:id="1309" w:name="_Toc93479161"/>
      <w:bookmarkStart w:id="1310" w:name="_Toc93484685"/>
      <w:r w:rsidRPr="002B14D3">
        <w:rPr>
          <w:lang w:val="cs-CZ"/>
        </w:rPr>
        <w:t>3.20.4</w:t>
      </w:r>
      <w:r w:rsidR="00DE3AFD" w:rsidRPr="002B14D3">
        <w:rPr>
          <w:lang w:val="cs-CZ"/>
        </w:rPr>
        <w:t>.</w:t>
      </w:r>
      <w:r w:rsidRPr="002B14D3">
        <w:rPr>
          <w:lang w:val="cs-CZ"/>
        </w:rPr>
        <w:t xml:space="preserve">  </w:t>
      </w:r>
      <w:r w:rsidR="00653210" w:rsidRPr="002B14D3">
        <w:rPr>
          <w:lang w:val="cs-CZ"/>
        </w:rPr>
        <w:t>Řešení odvolání hráče proti rozhodnutí odhadce</w:t>
      </w:r>
      <w:bookmarkEnd w:id="1299"/>
      <w:bookmarkEnd w:id="1300"/>
      <w:bookmarkEnd w:id="1301"/>
      <w:bookmarkEnd w:id="1302"/>
      <w:bookmarkEnd w:id="1303"/>
      <w:bookmarkEnd w:id="1304"/>
      <w:bookmarkEnd w:id="1305"/>
      <w:bookmarkEnd w:id="1306"/>
      <w:bookmarkEnd w:id="1307"/>
      <w:bookmarkEnd w:id="1308"/>
      <w:bookmarkEnd w:id="1309"/>
      <w:bookmarkEnd w:id="1310"/>
    </w:p>
    <w:p w:rsidR="00531E49" w:rsidRPr="000F5A16" w:rsidRDefault="00531E49" w:rsidP="00531E49">
      <w:pPr>
        <w:spacing w:after="0" w:line="240" w:lineRule="auto"/>
        <w:rPr>
          <w:lang w:val="cs-CZ"/>
        </w:rPr>
      </w:pPr>
    </w:p>
    <w:p w:rsidR="00531E49" w:rsidRPr="000F5A16" w:rsidRDefault="00544685" w:rsidP="00544685">
      <w:pPr>
        <w:spacing w:line="240" w:lineRule="auto"/>
        <w:jc w:val="both"/>
        <w:rPr>
          <w:lang w:val="cs-CZ"/>
        </w:rPr>
      </w:pPr>
      <w:r>
        <w:rPr>
          <w:lang w:val="cs-CZ"/>
        </w:rPr>
        <w:t>První výsledek odhadu podléhá odvolání</w:t>
      </w:r>
      <w:r w:rsidR="00531E49" w:rsidRPr="000F5A16">
        <w:rPr>
          <w:lang w:val="cs-CZ"/>
        </w:rPr>
        <w:t xml:space="preserve">. </w:t>
      </w:r>
      <w:r>
        <w:rPr>
          <w:lang w:val="cs-CZ"/>
        </w:rPr>
        <w:t>Proti rozhodnutí druhého odhadce o stejné pozici už se odvolat nelze</w:t>
      </w:r>
      <w:r w:rsidR="00531E49" w:rsidRPr="000F5A16">
        <w:rPr>
          <w:lang w:val="cs-CZ"/>
        </w:rPr>
        <w:t>.</w:t>
      </w:r>
      <w:r w:rsidR="00531E49" w:rsidRPr="000F5A16">
        <w:rPr>
          <w:color w:val="FF0000"/>
          <w:lang w:val="cs-CZ"/>
        </w:rPr>
        <w:t xml:space="preserve">  </w:t>
      </w:r>
      <w:r w:rsidR="00531E49" w:rsidRPr="000F5A16">
        <w:rPr>
          <w:lang w:val="cs-CZ"/>
        </w:rPr>
        <w:t>T</w:t>
      </w:r>
      <w:r>
        <w:rPr>
          <w:lang w:val="cs-CZ"/>
        </w:rPr>
        <w:t>oto rozhodnutí je konečné, a žádné další odvolání jakéhokoli hráče nebude přijato</w:t>
      </w:r>
      <w:r w:rsidR="00531E49" w:rsidRPr="000F5A16">
        <w:rPr>
          <w:lang w:val="cs-CZ"/>
        </w:rPr>
        <w:t xml:space="preserve">. </w:t>
      </w:r>
      <w:r>
        <w:rPr>
          <w:lang w:val="cs-CZ"/>
        </w:rPr>
        <w:t xml:space="preserve">Odvolání proti rozhodnutí prvního odhadce musí být </w:t>
      </w:r>
      <w:r>
        <w:rPr>
          <w:lang w:val="cs-CZ"/>
        </w:rPr>
        <w:lastRenderedPageBreak/>
        <w:t>zasláno TD (hráčem, nebo příslušným TC</w:t>
      </w:r>
      <w:r w:rsidR="00531E49" w:rsidRPr="000F5A16">
        <w:rPr>
          <w:lang w:val="cs-CZ"/>
        </w:rPr>
        <w:t xml:space="preserve">) </w:t>
      </w:r>
      <w:r>
        <w:rPr>
          <w:lang w:val="cs-CZ"/>
        </w:rPr>
        <w:t>do 14 dnů od obdržení vyrozumění o původním rozhodnutí</w:t>
      </w:r>
      <w:r w:rsidR="00531E49" w:rsidRPr="000F5A16">
        <w:rPr>
          <w:lang w:val="cs-CZ"/>
        </w:rPr>
        <w:t xml:space="preserve">.  </w:t>
      </w:r>
      <w:r w:rsidRPr="00544685">
        <w:rPr>
          <w:rFonts w:eastAsia="Times New Roman"/>
          <w:sz w:val="23"/>
          <w:szCs w:val="23"/>
          <w:lang w:val="cs-CZ" w:eastAsia="cs-CZ"/>
        </w:rPr>
        <w:t>V případě odvolání mají oba hráči možnost doplnit dodatečné analýzy.</w:t>
      </w:r>
      <w:r>
        <w:rPr>
          <w:rFonts w:eastAsia="Times New Roman"/>
          <w:sz w:val="23"/>
          <w:szCs w:val="23"/>
          <w:lang w:val="cs-CZ" w:eastAsia="cs-CZ"/>
        </w:rPr>
        <w:t xml:space="preserve"> Jméno odvolacího odhadce nesmí být zveřejněno bez předchozího souhlasu odvolacího odhadce.</w:t>
      </w:r>
    </w:p>
    <w:p w:rsidR="00531E49" w:rsidRPr="000F5A16" w:rsidRDefault="00544685" w:rsidP="00CF43FC">
      <w:pPr>
        <w:spacing w:after="0" w:line="240" w:lineRule="auto"/>
        <w:jc w:val="both"/>
        <w:rPr>
          <w:lang w:val="cs-CZ"/>
        </w:rPr>
      </w:pPr>
      <w:r>
        <w:rPr>
          <w:lang w:val="cs-CZ"/>
        </w:rPr>
        <w:t>Se všemi odvoláními proti rozhodnutím odhadců se zachází manuálně, protože ještě není v provozu žádný automatický proces.</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CF43FC" w:rsidP="000F41AA">
      <w:pPr>
        <w:spacing w:after="0" w:line="240" w:lineRule="auto"/>
        <w:jc w:val="both"/>
        <w:rPr>
          <w:lang w:val="cs-CZ"/>
        </w:rPr>
      </w:pPr>
      <w:r>
        <w:rPr>
          <w:lang w:val="cs-CZ"/>
        </w:rPr>
        <w:t>Byl-li původní odhad prováděn přes automatický systém, pak odvolání proti odhadu bude také takto organizováno, nikoli od TD</w:t>
      </w:r>
      <w:r w:rsidR="00531E49" w:rsidRPr="000F5A16">
        <w:rPr>
          <w:lang w:val="cs-CZ"/>
        </w:rPr>
        <w:t xml:space="preserve">.  </w:t>
      </w:r>
      <w:r>
        <w:rPr>
          <w:lang w:val="cs-CZ"/>
        </w:rPr>
        <w:t xml:space="preserve">Jakmile hráč vyjádří své přání odvolat se, </w:t>
      </w:r>
      <w:r w:rsidR="00531E49" w:rsidRPr="000F5A16">
        <w:rPr>
          <w:lang w:val="cs-CZ"/>
        </w:rPr>
        <w:t>(</w:t>
      </w:r>
      <w:r>
        <w:rPr>
          <w:lang w:val="cs-CZ"/>
        </w:rPr>
        <w:t>do 14 dnů od původního rozhodnutí</w:t>
      </w:r>
      <w:r w:rsidR="00531E49" w:rsidRPr="000F5A16">
        <w:rPr>
          <w:lang w:val="cs-CZ"/>
        </w:rPr>
        <w:t xml:space="preserve">), </w:t>
      </w:r>
      <w:r>
        <w:rPr>
          <w:lang w:val="cs-CZ"/>
        </w:rPr>
        <w:t>TD pouze musí informovat WTD</w:t>
      </w:r>
      <w:r w:rsidR="00531E49" w:rsidRPr="000F5A16">
        <w:rPr>
          <w:lang w:val="cs-CZ"/>
        </w:rPr>
        <w:t xml:space="preserve"> (</w:t>
      </w:r>
      <w:r>
        <w:rPr>
          <w:lang w:val="cs-CZ"/>
        </w:rPr>
        <w:t>nebo Komisaře pro pravidla</w:t>
      </w:r>
      <w:r w:rsidR="00531E49" w:rsidRPr="000F5A16">
        <w:rPr>
          <w:lang w:val="cs-CZ"/>
        </w:rPr>
        <w:t xml:space="preserve">, </w:t>
      </w:r>
      <w:r>
        <w:rPr>
          <w:lang w:val="cs-CZ"/>
        </w:rPr>
        <w:t>který jedná jako jeho zástupce</w:t>
      </w:r>
      <w:r w:rsidR="00531E49" w:rsidRPr="000F5A16">
        <w:rPr>
          <w:lang w:val="cs-CZ"/>
        </w:rPr>
        <w:t>)</w:t>
      </w:r>
      <w:r>
        <w:rPr>
          <w:lang w:val="cs-CZ"/>
        </w:rPr>
        <w:t xml:space="preserve"> e-mailem o požadavku na odvolání</w:t>
      </w:r>
      <w:r w:rsidR="00531E49" w:rsidRPr="000F5A16">
        <w:rPr>
          <w:lang w:val="cs-CZ"/>
        </w:rPr>
        <w:t>.</w:t>
      </w:r>
      <w:r>
        <w:rPr>
          <w:lang w:val="cs-CZ"/>
        </w:rPr>
        <w:t xml:space="preserve"> Informační e-mail musí obsahovat: soutěž, partii, hráče, který se odvolal, zda odvolávající se hráč poslal pro svůj požadavek o první odhad nějakou analýzu, a zda si hráč </w:t>
      </w:r>
      <w:r w:rsidR="000F41AA">
        <w:rPr>
          <w:lang w:val="cs-CZ"/>
        </w:rPr>
        <w:t>přeje přidat nějakou novou analýzu pro odvolání</w:t>
      </w:r>
      <w:r w:rsidR="00531E49" w:rsidRPr="000F5A16">
        <w:rPr>
          <w:lang w:val="cs-CZ"/>
        </w:rPr>
        <w:t>.  WTD (</w:t>
      </w:r>
      <w:r w:rsidR="000F41AA">
        <w:rPr>
          <w:lang w:val="cs-CZ"/>
        </w:rPr>
        <w:t>nebo jeho zástupce</w:t>
      </w:r>
      <w:r w:rsidR="00531E49" w:rsidRPr="000F5A16">
        <w:rPr>
          <w:lang w:val="cs-CZ"/>
        </w:rPr>
        <w:t xml:space="preserve">) </w:t>
      </w:r>
      <w:r w:rsidR="000F41AA">
        <w:rPr>
          <w:lang w:val="cs-CZ"/>
        </w:rPr>
        <w:t>pak zařídí druhý odhad a jeho řízení od začátku do konce</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0C3F5D" w:rsidP="001F544A">
      <w:pPr>
        <w:spacing w:after="0" w:line="240" w:lineRule="auto"/>
        <w:jc w:val="both"/>
        <w:rPr>
          <w:lang w:val="cs-CZ"/>
        </w:rPr>
      </w:pPr>
      <w:r>
        <w:rPr>
          <w:lang w:val="cs-CZ"/>
        </w:rPr>
        <w:t>Pokud původní odhad byl prováděn manuálně</w:t>
      </w:r>
      <w:r w:rsidR="00531E49" w:rsidRPr="000F5A16">
        <w:rPr>
          <w:lang w:val="cs-CZ"/>
        </w:rPr>
        <w:t xml:space="preserve"> (</w:t>
      </w:r>
      <w:r>
        <w:rPr>
          <w:lang w:val="cs-CZ"/>
        </w:rPr>
        <w:t>protože se TO rozhodl pro neúčast v automatickém systému)</w:t>
      </w:r>
      <w:r w:rsidR="00531E49" w:rsidRPr="000F5A16">
        <w:rPr>
          <w:lang w:val="cs-CZ"/>
        </w:rPr>
        <w:t>,</w:t>
      </w:r>
      <w:r>
        <w:rPr>
          <w:lang w:val="cs-CZ"/>
        </w:rPr>
        <w:t xml:space="preserve"> tak TD bude také muset organizovat celý proces odvolání</w:t>
      </w:r>
      <w:r w:rsidR="00531E49" w:rsidRPr="000F5A16">
        <w:rPr>
          <w:lang w:val="cs-CZ"/>
        </w:rPr>
        <w:t xml:space="preserve">.  </w:t>
      </w:r>
      <w:r>
        <w:rPr>
          <w:lang w:val="cs-CZ"/>
        </w:rPr>
        <w:t xml:space="preserve">Tutéž kompletní sadu materiálů, která byla použita při původním odhadu, společně s původní a/nebo novou analýzou musí poslat odlišnému odhadci od původního </w:t>
      </w:r>
      <w:r w:rsidR="00531E49" w:rsidRPr="000F5A16">
        <w:rPr>
          <w:lang w:val="cs-CZ"/>
        </w:rPr>
        <w:t>(a</w:t>
      </w:r>
      <w:r>
        <w:rPr>
          <w:lang w:val="cs-CZ"/>
        </w:rPr>
        <w:t xml:space="preserve"> ne TD</w:t>
      </w:r>
      <w:r w:rsidR="00531E49" w:rsidRPr="000F5A16">
        <w:rPr>
          <w:lang w:val="cs-CZ"/>
        </w:rPr>
        <w:t xml:space="preserve">), </w:t>
      </w:r>
      <w:r w:rsidR="00D8374C">
        <w:rPr>
          <w:lang w:val="cs-CZ"/>
        </w:rPr>
        <w:t>přednostně nějakému s vyšší hráčskou silou než původní</w:t>
      </w:r>
      <w:r w:rsidR="00531E49" w:rsidRPr="000F5A16">
        <w:rPr>
          <w:lang w:val="cs-CZ"/>
        </w:rPr>
        <w:t xml:space="preserve">. </w:t>
      </w:r>
      <w:r w:rsidR="00D8374C">
        <w:rPr>
          <w:lang w:val="cs-CZ"/>
        </w:rPr>
        <w:t>TD pak dostane rozhodnutí od jiného odhadce a sdělí výsledek oběma hráčům</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D8374C">
      <w:pPr>
        <w:spacing w:after="0" w:line="240" w:lineRule="auto"/>
        <w:jc w:val="both"/>
        <w:rPr>
          <w:lang w:val="cs-CZ"/>
        </w:rPr>
      </w:pPr>
      <w:r w:rsidRPr="000F5A16">
        <w:rPr>
          <w:lang w:val="cs-CZ"/>
        </w:rPr>
        <w:t xml:space="preserve">TO </w:t>
      </w:r>
      <w:r w:rsidR="00D8374C">
        <w:rPr>
          <w:lang w:val="cs-CZ"/>
        </w:rPr>
        <w:t>nebo národní delegát mohou požádat nějakého komisaře ICCF, aby vybral odvolacího odhadce</w:t>
      </w:r>
      <w:r w:rsidRPr="000F5A16">
        <w:rPr>
          <w:lang w:val="cs-CZ"/>
        </w:rPr>
        <w:t>.</w:t>
      </w:r>
    </w:p>
    <w:p w:rsidR="00531E49" w:rsidRPr="000F5A16" w:rsidRDefault="00531E49" w:rsidP="00531E49">
      <w:pPr>
        <w:spacing w:after="0" w:line="240" w:lineRule="auto"/>
        <w:rPr>
          <w:lang w:val="cs-CZ"/>
        </w:rPr>
      </w:pPr>
    </w:p>
    <w:p w:rsidR="00531E49" w:rsidRPr="00D727DB" w:rsidRDefault="00531E49" w:rsidP="002437C7">
      <w:pPr>
        <w:pStyle w:val="Nadpis2"/>
        <w:rPr>
          <w:lang w:val="cs-CZ"/>
        </w:rPr>
      </w:pPr>
      <w:bookmarkStart w:id="1311" w:name="_Toc471505822"/>
      <w:bookmarkStart w:id="1312" w:name="_Toc511394240"/>
      <w:bookmarkStart w:id="1313" w:name="_Toc511394780"/>
      <w:bookmarkStart w:id="1314" w:name="_Toc511394996"/>
      <w:bookmarkStart w:id="1315" w:name="_Toc511395290"/>
      <w:bookmarkStart w:id="1316" w:name="_Toc511397896"/>
      <w:bookmarkStart w:id="1317" w:name="_Toc511398109"/>
      <w:bookmarkStart w:id="1318" w:name="_Toc28420360"/>
      <w:bookmarkStart w:id="1319" w:name="_Toc62476966"/>
      <w:bookmarkStart w:id="1320" w:name="_Toc62477180"/>
      <w:bookmarkStart w:id="1321" w:name="_Toc62477455"/>
      <w:bookmarkStart w:id="1322" w:name="_Toc93479162"/>
      <w:bookmarkStart w:id="1323" w:name="_Toc93484686"/>
      <w:r w:rsidRPr="00D727DB">
        <w:rPr>
          <w:lang w:val="cs-CZ"/>
        </w:rPr>
        <w:t xml:space="preserve">3.21. </w:t>
      </w:r>
      <w:r w:rsidR="00D8374C" w:rsidRPr="00D727DB">
        <w:rPr>
          <w:lang w:val="cs-CZ"/>
        </w:rPr>
        <w:t>Jaké záznamy potřebuje vést TD</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r w:rsidRPr="00D727DB">
        <w:rPr>
          <w:lang w:val="cs-CZ"/>
        </w:rPr>
        <w:t xml:space="preserve"> </w:t>
      </w:r>
    </w:p>
    <w:p w:rsidR="00531E49" w:rsidRPr="000F5A16" w:rsidRDefault="00531E49" w:rsidP="00531E49">
      <w:pPr>
        <w:spacing w:after="0" w:line="240" w:lineRule="auto"/>
        <w:rPr>
          <w:lang w:val="cs-CZ"/>
        </w:rPr>
      </w:pPr>
    </w:p>
    <w:p w:rsidR="00D8374C" w:rsidRPr="00D8374C" w:rsidRDefault="00531E49" w:rsidP="00D8374C">
      <w:pPr>
        <w:spacing w:line="240" w:lineRule="auto"/>
        <w:jc w:val="both"/>
        <w:rPr>
          <w:rFonts w:ascii="Times New Roman" w:eastAsia="Times New Roman" w:hAnsi="Times New Roman" w:cs="Times New Roman"/>
          <w:lang w:val="cs-CZ" w:eastAsia="cs-CZ"/>
        </w:rPr>
      </w:pPr>
      <w:r w:rsidRPr="000F5A16">
        <w:rPr>
          <w:lang w:val="cs-CZ"/>
        </w:rPr>
        <w:t xml:space="preserve">SERVER: </w:t>
      </w:r>
      <w:r w:rsidR="00D8374C" w:rsidRPr="00D8374C">
        <w:rPr>
          <w:rFonts w:eastAsia="Times New Roman"/>
          <w:sz w:val="23"/>
          <w:szCs w:val="23"/>
          <w:lang w:val="cs-CZ" w:eastAsia="cs-CZ"/>
        </w:rPr>
        <w:t>Záznamy tahů a časové záznamy u všech partiích jsou uchovávány na serveru. Tyto informace jsou TD kdykoli dostupné. E-mailová komunikace mezi TD a ostatními osobami (TC a hráči) však není ukládána. Všichni TD proto musí udržovat vlastní složku pro uchování komunikace v průběhu turnaje a ještě 2 týdny po jeho ukončení (pro případ odvolání proti jakémukoli rozhodnutí).</w:t>
      </w:r>
    </w:p>
    <w:p w:rsidR="001E227C" w:rsidRPr="001E227C" w:rsidRDefault="00531E49" w:rsidP="001E227C">
      <w:pPr>
        <w:spacing w:after="0" w:line="240" w:lineRule="auto"/>
        <w:rPr>
          <w:rFonts w:ascii="Times New Roman" w:eastAsia="Times New Roman" w:hAnsi="Times New Roman" w:cs="Times New Roman"/>
          <w:color w:val="0070C0"/>
          <w:lang w:val="cs-CZ"/>
        </w:rPr>
      </w:pPr>
      <w:r w:rsidRPr="000F5A16">
        <w:rPr>
          <w:color w:val="0070C0"/>
          <w:lang w:val="cs-CZ"/>
        </w:rPr>
        <w:t>PO</w:t>
      </w:r>
      <w:r w:rsidR="001E227C">
        <w:rPr>
          <w:color w:val="0070C0"/>
          <w:lang w:val="cs-CZ"/>
        </w:rPr>
        <w:t>Š</w:t>
      </w:r>
      <w:r w:rsidRPr="000F5A16">
        <w:rPr>
          <w:color w:val="0070C0"/>
          <w:lang w:val="cs-CZ"/>
        </w:rPr>
        <w:t xml:space="preserve">TA: </w:t>
      </w:r>
      <w:r w:rsidR="001E227C" w:rsidRPr="001E227C">
        <w:rPr>
          <w:rFonts w:eastAsia="Times New Roman"/>
          <w:color w:val="0070C0"/>
          <w:sz w:val="23"/>
          <w:szCs w:val="23"/>
          <w:lang w:val="cs-CZ"/>
        </w:rPr>
        <w:t>Všichni TD musí vést vlastní složky pro uchování komunikace v průběhu soutěže a ještě 2 týdny po jejím ukončení (pro případ odvolání proti jakémukoli rozhodnutí).</w:t>
      </w:r>
    </w:p>
    <w:p w:rsidR="00531E49" w:rsidRPr="000F5A16" w:rsidRDefault="00531E49" w:rsidP="00531E49">
      <w:pPr>
        <w:spacing w:after="0" w:line="240" w:lineRule="auto"/>
        <w:rPr>
          <w:lang w:val="cs-CZ"/>
        </w:rPr>
      </w:pPr>
    </w:p>
    <w:p w:rsidR="00531E49" w:rsidRPr="00D727DB" w:rsidRDefault="00531E49" w:rsidP="002437C7">
      <w:pPr>
        <w:pStyle w:val="Nadpis2"/>
        <w:rPr>
          <w:lang w:val="cs-CZ"/>
        </w:rPr>
      </w:pPr>
      <w:bookmarkStart w:id="1324" w:name="_Toc471505823"/>
      <w:bookmarkStart w:id="1325" w:name="_Toc511394241"/>
      <w:bookmarkStart w:id="1326" w:name="_Toc511394781"/>
      <w:bookmarkStart w:id="1327" w:name="_Toc511394997"/>
      <w:bookmarkStart w:id="1328" w:name="_Toc511395291"/>
      <w:bookmarkStart w:id="1329" w:name="_Toc511397897"/>
      <w:bookmarkStart w:id="1330" w:name="_Toc511398110"/>
      <w:bookmarkStart w:id="1331" w:name="_Toc28420361"/>
      <w:bookmarkStart w:id="1332" w:name="_Toc62476967"/>
      <w:bookmarkStart w:id="1333" w:name="_Toc62477181"/>
      <w:bookmarkStart w:id="1334" w:name="_Toc62477456"/>
      <w:bookmarkStart w:id="1335" w:name="_Toc93479163"/>
      <w:bookmarkStart w:id="1336" w:name="_Toc93484687"/>
      <w:r w:rsidRPr="00D727DB">
        <w:rPr>
          <w:lang w:val="cs-CZ"/>
        </w:rPr>
        <w:t xml:space="preserve">3.22. </w:t>
      </w:r>
      <w:r w:rsidR="001E227C" w:rsidRPr="00D727DB">
        <w:rPr>
          <w:lang w:val="cs-CZ"/>
        </w:rPr>
        <w:t>Vymáhání pravidel o zveřejňování partií</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r w:rsidRPr="00D727DB">
        <w:rPr>
          <w:lang w:val="cs-CZ"/>
        </w:rPr>
        <w:t xml:space="preserve"> </w:t>
      </w:r>
    </w:p>
    <w:p w:rsidR="00531E49" w:rsidRPr="000F5A16" w:rsidRDefault="00531E49" w:rsidP="001E227C">
      <w:pPr>
        <w:spacing w:after="0" w:line="240" w:lineRule="auto"/>
        <w:jc w:val="both"/>
        <w:rPr>
          <w:lang w:val="cs-CZ"/>
        </w:rPr>
      </w:pPr>
    </w:p>
    <w:p w:rsidR="001E227C" w:rsidRPr="001E227C" w:rsidRDefault="001E227C" w:rsidP="001E227C">
      <w:pPr>
        <w:spacing w:after="0" w:line="240" w:lineRule="auto"/>
        <w:jc w:val="both"/>
        <w:rPr>
          <w:rFonts w:eastAsia="Times New Roman"/>
          <w:sz w:val="23"/>
          <w:szCs w:val="23"/>
          <w:lang w:val="cs-CZ" w:eastAsia="cs-CZ"/>
        </w:rPr>
      </w:pPr>
      <w:r w:rsidRPr="001E227C">
        <w:rPr>
          <w:rFonts w:eastAsia="Times New Roman"/>
          <w:sz w:val="23"/>
          <w:szCs w:val="23"/>
          <w:lang w:val="cs-CZ" w:eastAsia="cs-CZ"/>
        </w:rPr>
        <w:t>Pokud není uvedeno v propozicích turnaje a/nebo ve startovní listině jinak, pak má každý hráč právo zveřejňovat nebo zasílat ke zveřejnění na internetu nebo jinde své neukončené partie nebo pozice z jím hraných partií, a to za následujících podmínek:</w:t>
      </w:r>
    </w:p>
    <w:p w:rsidR="001E227C" w:rsidRPr="001E227C" w:rsidRDefault="001E227C" w:rsidP="007B63D0">
      <w:pPr>
        <w:numPr>
          <w:ilvl w:val="1"/>
          <w:numId w:val="34"/>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všechny jeho partie v turnaji se již navzájem liší,</w:t>
      </w:r>
    </w:p>
    <w:p w:rsidR="001E227C" w:rsidRPr="001E227C" w:rsidRDefault="001E227C" w:rsidP="007B63D0">
      <w:pPr>
        <w:numPr>
          <w:ilvl w:val="1"/>
          <w:numId w:val="34"/>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partie (pozice) se zobrazuje se zpožděním minimálně 3 tahů,</w:t>
      </w:r>
    </w:p>
    <w:p w:rsidR="001E227C" w:rsidRPr="001E227C" w:rsidRDefault="001E227C" w:rsidP="007B63D0">
      <w:pPr>
        <w:numPr>
          <w:ilvl w:val="1"/>
          <w:numId w:val="34"/>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adresa URL příslušné webové stránky je sdělena TD a soupeři,</w:t>
      </w:r>
    </w:p>
    <w:p w:rsidR="001E227C" w:rsidRPr="001E227C" w:rsidRDefault="001E227C" w:rsidP="007B63D0">
      <w:pPr>
        <w:numPr>
          <w:ilvl w:val="1"/>
          <w:numId w:val="34"/>
        </w:numPr>
        <w:spacing w:after="0" w:line="240" w:lineRule="auto"/>
        <w:jc w:val="both"/>
        <w:rPr>
          <w:rFonts w:eastAsia="Times New Roman"/>
          <w:sz w:val="23"/>
          <w:szCs w:val="23"/>
          <w:lang w:val="cs-CZ" w:eastAsia="cs-CZ"/>
        </w:rPr>
      </w:pPr>
      <w:r w:rsidRPr="001E227C">
        <w:rPr>
          <w:rFonts w:eastAsia="Times New Roman"/>
          <w:sz w:val="23"/>
          <w:szCs w:val="23"/>
          <w:lang w:val="cs-CZ" w:eastAsia="cs-CZ"/>
        </w:rPr>
        <w:lastRenderedPageBreak/>
        <w:t>je uvedeno datum poslední aktualizace,</w:t>
      </w:r>
    </w:p>
    <w:p w:rsidR="001E227C" w:rsidRPr="001E227C" w:rsidRDefault="001E227C" w:rsidP="007B63D0">
      <w:pPr>
        <w:numPr>
          <w:ilvl w:val="1"/>
          <w:numId w:val="34"/>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jeho dotčení soupeř/soupeři oficiálně souhlasí se zobrazováním partií on-line a sdělí to TD.</w:t>
      </w:r>
    </w:p>
    <w:p w:rsidR="001E227C" w:rsidRDefault="001E227C" w:rsidP="001E227C">
      <w:pPr>
        <w:spacing w:after="0" w:line="240" w:lineRule="auto"/>
        <w:jc w:val="both"/>
        <w:rPr>
          <w:rFonts w:eastAsia="Times New Roman"/>
          <w:sz w:val="23"/>
          <w:szCs w:val="23"/>
          <w:lang w:val="cs-CZ" w:eastAsia="cs-CZ"/>
        </w:rPr>
      </w:pPr>
    </w:p>
    <w:p w:rsidR="001E227C" w:rsidRPr="001E227C" w:rsidRDefault="001E227C" w:rsidP="001E227C">
      <w:pPr>
        <w:spacing w:after="0" w:line="240" w:lineRule="auto"/>
        <w:jc w:val="both"/>
        <w:rPr>
          <w:rFonts w:eastAsia="Times New Roman"/>
          <w:sz w:val="23"/>
          <w:szCs w:val="23"/>
          <w:lang w:val="cs-CZ" w:eastAsia="cs-CZ"/>
        </w:rPr>
      </w:pPr>
      <w:r w:rsidRPr="001E227C">
        <w:rPr>
          <w:rFonts w:eastAsia="Times New Roman"/>
          <w:sz w:val="23"/>
          <w:szCs w:val="23"/>
          <w:lang w:val="cs-CZ" w:eastAsia="cs-CZ"/>
        </w:rPr>
        <w:t>Od TD se neočekává, že bude pravidelně kontrolovat soukromé webové stránky hráče. Pokud je však na porušení tohoto pravidla upozorněn třetí osobou, musí je prověřit.</w:t>
      </w:r>
    </w:p>
    <w:p w:rsidR="001E227C" w:rsidRPr="001E227C" w:rsidRDefault="001E227C" w:rsidP="001E227C">
      <w:pPr>
        <w:spacing w:after="0" w:line="240" w:lineRule="auto"/>
        <w:jc w:val="both"/>
        <w:rPr>
          <w:rFonts w:eastAsia="Times New Roman"/>
          <w:sz w:val="23"/>
          <w:szCs w:val="23"/>
          <w:lang w:val="cs-CZ" w:eastAsia="cs-CZ"/>
        </w:rPr>
      </w:pPr>
    </w:p>
    <w:p w:rsidR="001E227C" w:rsidRPr="001E227C" w:rsidRDefault="001E227C" w:rsidP="001E227C">
      <w:pPr>
        <w:spacing w:after="0" w:line="240" w:lineRule="auto"/>
        <w:jc w:val="both"/>
        <w:rPr>
          <w:rFonts w:eastAsia="Times New Roman"/>
          <w:sz w:val="23"/>
          <w:szCs w:val="23"/>
          <w:lang w:val="es-ES" w:eastAsia="cs-CZ"/>
        </w:rPr>
      </w:pPr>
      <w:r w:rsidRPr="001E227C">
        <w:rPr>
          <w:rFonts w:eastAsia="Times New Roman"/>
          <w:sz w:val="23"/>
          <w:szCs w:val="23"/>
          <w:lang w:val="es-ES" w:eastAsia="cs-CZ"/>
        </w:rPr>
        <w:t>Postup při porušení tohoto pravidla:</w:t>
      </w:r>
    </w:p>
    <w:p w:rsidR="001E227C" w:rsidRPr="001E227C" w:rsidRDefault="001E227C" w:rsidP="007B63D0">
      <w:pPr>
        <w:pStyle w:val="Odstavecseseznamem"/>
        <w:numPr>
          <w:ilvl w:val="0"/>
          <w:numId w:val="33"/>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poprvé, pak TD neuplatní žádné sankce, ale prostě nařídí změnu stavu publikované partie v souladu s tímto pravidlem.</w:t>
      </w:r>
    </w:p>
    <w:p w:rsidR="001E227C" w:rsidRPr="001E227C" w:rsidRDefault="001E227C" w:rsidP="007B63D0">
      <w:pPr>
        <w:pStyle w:val="Odstavecseseznamem"/>
        <w:numPr>
          <w:ilvl w:val="0"/>
          <w:numId w:val="33"/>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ve stejném turnaji podruhé, bude penalizován připočtením 10 dnů k jeho času na rozmyšlenou ve všech partiích příslušného turnaje.</w:t>
      </w:r>
    </w:p>
    <w:p w:rsidR="001E227C" w:rsidRDefault="001E227C" w:rsidP="007B63D0">
      <w:pPr>
        <w:pStyle w:val="Odstavecseseznamem"/>
        <w:numPr>
          <w:ilvl w:val="0"/>
          <w:numId w:val="33"/>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ve stejném turnaji potřetí, bude vyloučen z turnaje a všechny jeho neukončené partie budou prohlášeny za pro něj prohrané.</w:t>
      </w:r>
    </w:p>
    <w:p w:rsidR="001E227C" w:rsidRDefault="001E227C" w:rsidP="007B63D0">
      <w:pPr>
        <w:pStyle w:val="Odstavecseseznamem"/>
        <w:numPr>
          <w:ilvl w:val="0"/>
          <w:numId w:val="33"/>
        </w:numPr>
        <w:spacing w:after="0" w:line="240" w:lineRule="auto"/>
        <w:jc w:val="both"/>
        <w:rPr>
          <w:rFonts w:eastAsia="Times New Roman"/>
          <w:sz w:val="23"/>
          <w:szCs w:val="23"/>
          <w:lang w:val="es-ES" w:eastAsia="cs-CZ"/>
        </w:rPr>
      </w:pPr>
      <w:r>
        <w:rPr>
          <w:rFonts w:eastAsia="Times New Roman"/>
          <w:sz w:val="23"/>
          <w:szCs w:val="23"/>
          <w:lang w:val="es-ES" w:eastAsia="cs-CZ"/>
        </w:rPr>
        <w:t>Pokud hráč poruší toto pravidlo opakovaně v různých turnajích, WTD je oprávněn zakázat tomuto hráči hru v ICCF na 2 roky.</w:t>
      </w:r>
    </w:p>
    <w:p w:rsidR="001E227C" w:rsidRDefault="001E227C" w:rsidP="001E227C">
      <w:pPr>
        <w:pStyle w:val="Nadpis1"/>
        <w:spacing w:before="0" w:line="240" w:lineRule="auto"/>
        <w:jc w:val="both"/>
        <w:rPr>
          <w:rFonts w:ascii="Arial" w:hAnsi="Arial" w:cs="Arial"/>
          <w:b/>
          <w:color w:val="auto"/>
          <w:sz w:val="28"/>
          <w:szCs w:val="28"/>
          <w:lang w:val="cs-CZ"/>
        </w:rPr>
      </w:pPr>
      <w:bookmarkStart w:id="1337" w:name="_Toc471505831"/>
    </w:p>
    <w:p w:rsidR="00531E49" w:rsidRPr="002437C7" w:rsidRDefault="00531E49" w:rsidP="002437C7">
      <w:pPr>
        <w:pStyle w:val="Nadpis2"/>
      </w:pPr>
      <w:bookmarkStart w:id="1338" w:name="_Toc511394242"/>
      <w:bookmarkStart w:id="1339" w:name="_Toc511394782"/>
      <w:bookmarkStart w:id="1340" w:name="_Toc511394998"/>
      <w:bookmarkStart w:id="1341" w:name="_Toc511395292"/>
      <w:bookmarkStart w:id="1342" w:name="_Toc511397898"/>
      <w:bookmarkStart w:id="1343" w:name="_Toc511398111"/>
      <w:bookmarkStart w:id="1344" w:name="_Toc28420362"/>
      <w:bookmarkStart w:id="1345" w:name="_Toc62476968"/>
      <w:bookmarkStart w:id="1346" w:name="_Toc62477182"/>
      <w:bookmarkStart w:id="1347" w:name="_Toc62477457"/>
      <w:bookmarkStart w:id="1348" w:name="_Toc93479164"/>
      <w:bookmarkStart w:id="1349" w:name="_Toc93484688"/>
      <w:r w:rsidRPr="002437C7">
        <w:t xml:space="preserve">3.23. </w:t>
      </w:r>
      <w:r w:rsidR="003E1B3D" w:rsidRPr="002437C7">
        <w:t>Varování a sankce: kdy a jak je udělovat</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rsidR="00531E49" w:rsidRPr="000F5A16" w:rsidRDefault="00531E49" w:rsidP="00531E49">
      <w:pPr>
        <w:spacing w:after="0" w:line="240" w:lineRule="auto"/>
        <w:rPr>
          <w:lang w:val="cs-CZ"/>
        </w:rPr>
      </w:pPr>
    </w:p>
    <w:p w:rsidR="00531E49" w:rsidRPr="000F5A16" w:rsidRDefault="0025699C" w:rsidP="0025699C">
      <w:pPr>
        <w:spacing w:after="0" w:line="240" w:lineRule="auto"/>
        <w:jc w:val="both"/>
        <w:rPr>
          <w:color w:val="FF0000"/>
          <w:lang w:val="cs-CZ"/>
        </w:rPr>
      </w:pPr>
      <w:r>
        <w:rPr>
          <w:lang w:val="cs-CZ"/>
        </w:rPr>
        <w:t>TD mohou shledat potřebným pokárat hráče, kteří jsou trvale hrubí nebo odmítají održovat pravidla nebo nařízení TD</w:t>
      </w:r>
      <w:r w:rsidR="00531E49" w:rsidRPr="000F5A16">
        <w:rPr>
          <w:lang w:val="cs-CZ"/>
        </w:rPr>
        <w:t xml:space="preserve">. </w:t>
      </w:r>
      <w:r>
        <w:rPr>
          <w:lang w:val="cs-CZ"/>
        </w:rPr>
        <w:t>TD může penalizovat nebo diskvalifikovat hráče, kteří ignorují pravidla a směrnice pro hráče konkretizované v</w:t>
      </w:r>
      <w:r w:rsidR="00531E49" w:rsidRPr="000F5A16">
        <w:rPr>
          <w:lang w:val="cs-CZ"/>
        </w:rPr>
        <w:t xml:space="preserve"> §2.</w:t>
      </w:r>
      <w:r w:rsidR="00531E49" w:rsidRPr="000F5A16">
        <w:rPr>
          <w:color w:val="FF0000"/>
          <w:lang w:val="cs-CZ"/>
        </w:rPr>
        <w:t xml:space="preserve"> </w:t>
      </w:r>
    </w:p>
    <w:p w:rsidR="00531E49" w:rsidRPr="000F5A16" w:rsidRDefault="00531E49" w:rsidP="00531E49">
      <w:pPr>
        <w:spacing w:after="0" w:line="240" w:lineRule="auto"/>
        <w:rPr>
          <w:lang w:val="cs-CZ"/>
        </w:rPr>
      </w:pPr>
    </w:p>
    <w:p w:rsidR="00531E49" w:rsidRPr="00D727DB" w:rsidRDefault="00531E49" w:rsidP="002437C7">
      <w:pPr>
        <w:pStyle w:val="Nadpis3"/>
        <w:rPr>
          <w:lang w:val="cs-CZ"/>
        </w:rPr>
      </w:pPr>
      <w:bookmarkStart w:id="1350" w:name="_Toc471505832"/>
      <w:r w:rsidRPr="000F5A16">
        <w:rPr>
          <w:lang w:val="cs-CZ"/>
        </w:rPr>
        <w:tab/>
      </w:r>
      <w:bookmarkStart w:id="1351" w:name="_Toc511394243"/>
      <w:bookmarkStart w:id="1352" w:name="_Toc511394783"/>
      <w:bookmarkStart w:id="1353" w:name="_Toc511394999"/>
      <w:bookmarkStart w:id="1354" w:name="_Toc511395293"/>
      <w:bookmarkStart w:id="1355" w:name="_Toc511397899"/>
      <w:bookmarkStart w:id="1356" w:name="_Toc511398112"/>
      <w:bookmarkStart w:id="1357" w:name="_Toc28420363"/>
      <w:bookmarkStart w:id="1358" w:name="_Toc62476969"/>
      <w:bookmarkStart w:id="1359" w:name="_Toc62477183"/>
      <w:bookmarkStart w:id="1360" w:name="_Toc62477458"/>
      <w:bookmarkStart w:id="1361" w:name="_Toc93479165"/>
      <w:bookmarkStart w:id="1362" w:name="_Toc93484689"/>
      <w:r w:rsidR="003E1B3D" w:rsidRPr="00D727DB">
        <w:rPr>
          <w:lang w:val="cs-CZ"/>
        </w:rPr>
        <w:t>3.23.1. Postup od varování k sankcím</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531E49" w:rsidRPr="000F5A16" w:rsidRDefault="00531E49" w:rsidP="00531E49">
      <w:pPr>
        <w:spacing w:after="0" w:line="240" w:lineRule="auto"/>
        <w:rPr>
          <w:lang w:val="cs-CZ"/>
        </w:rPr>
      </w:pPr>
    </w:p>
    <w:p w:rsidR="0025699C" w:rsidRDefault="00BC5000" w:rsidP="0025699C">
      <w:pPr>
        <w:spacing w:after="0" w:line="240" w:lineRule="auto"/>
        <w:jc w:val="both"/>
        <w:rPr>
          <w:lang w:val="cs-CZ"/>
        </w:rPr>
      </w:pPr>
      <w:r w:rsidRPr="00BC5000">
        <w:rPr>
          <w:rFonts w:eastAsia="Times New Roman"/>
          <w:sz w:val="23"/>
          <w:szCs w:val="23"/>
          <w:lang w:val="cs-CZ" w:eastAsia="cs-CZ"/>
        </w:rPr>
        <w:t xml:space="preserve">FILOZOFIE:  Obecně je účelem varování upozornit někoho na nevhodné chování a přimět ho, aby o své vůli tohoto chování zanechal. Sankce obvykle následují po varování, pokud ona osoba i přes varování pokračuje v mírně řečeno nevhodném chování. Sankce je také možno použít i bez předchozího varování, pokud je chování dostatečně závažné. </w:t>
      </w:r>
      <w:r w:rsidR="0025699C">
        <w:rPr>
          <w:lang w:val="cs-CZ"/>
        </w:rPr>
        <w:t>Kromě varování a sankcí popsaných výše ve zvláštních oddílech, dostupné typy disciplinárních akcí a jejich aplikace jsou následující</w:t>
      </w:r>
      <w:r w:rsidR="0025699C" w:rsidRPr="000F5A16">
        <w:rPr>
          <w:lang w:val="cs-CZ"/>
        </w:rPr>
        <w:t>.</w:t>
      </w:r>
    </w:p>
    <w:p w:rsidR="004F4178" w:rsidRDefault="004F4178" w:rsidP="00531E49">
      <w:pPr>
        <w:spacing w:after="0" w:line="240" w:lineRule="auto"/>
        <w:rPr>
          <w:color w:val="0070C0"/>
          <w:lang w:val="cs-CZ"/>
        </w:rPr>
      </w:pPr>
    </w:p>
    <w:p w:rsidR="00531E49" w:rsidRPr="000F5A16" w:rsidRDefault="00531E49" w:rsidP="00531E49">
      <w:pPr>
        <w:spacing w:after="0" w:line="240" w:lineRule="auto"/>
        <w:rPr>
          <w:color w:val="0070C0"/>
          <w:lang w:val="cs-CZ"/>
        </w:rPr>
      </w:pPr>
      <w:r w:rsidRPr="000F5A16">
        <w:rPr>
          <w:color w:val="0070C0"/>
          <w:lang w:val="cs-CZ"/>
        </w:rPr>
        <w:t>PO</w:t>
      </w:r>
      <w:r w:rsidR="0025699C">
        <w:rPr>
          <w:color w:val="0070C0"/>
          <w:lang w:val="cs-CZ"/>
        </w:rPr>
        <w:t>ŠTA</w:t>
      </w:r>
      <w:r w:rsidRPr="000F5A16">
        <w:rPr>
          <w:color w:val="0070C0"/>
          <w:lang w:val="cs-CZ"/>
        </w:rPr>
        <w:t>:</w:t>
      </w:r>
    </w:p>
    <w:p w:rsidR="00531E49" w:rsidRPr="000F5A16" w:rsidRDefault="00531E49" w:rsidP="004F4178">
      <w:pPr>
        <w:spacing w:after="0" w:line="240" w:lineRule="auto"/>
        <w:jc w:val="both"/>
        <w:rPr>
          <w:color w:val="0070C0"/>
          <w:lang w:val="cs-CZ"/>
        </w:rPr>
      </w:pPr>
      <w:r w:rsidRPr="000F5A16">
        <w:rPr>
          <w:color w:val="0070C0"/>
          <w:lang w:val="cs-CZ"/>
        </w:rPr>
        <w:t xml:space="preserve">a) </w:t>
      </w:r>
      <w:r w:rsidR="004F4178">
        <w:rPr>
          <w:color w:val="0070C0"/>
          <w:lang w:val="cs-CZ"/>
        </w:rPr>
        <w:t>TD musí dát hráči nejdříve písemné varování a udělit sankce po pozdějších případech ignorování pravidel nebo hrubosti</w:t>
      </w:r>
      <w:r w:rsidRPr="000F5A16">
        <w:rPr>
          <w:color w:val="0070C0"/>
          <w:lang w:val="cs-CZ"/>
        </w:rPr>
        <w:t xml:space="preserve">. </w:t>
      </w:r>
    </w:p>
    <w:p w:rsidR="00531E49" w:rsidRPr="000F5A16" w:rsidRDefault="00531E49" w:rsidP="004F4178">
      <w:pPr>
        <w:spacing w:after="0" w:line="240" w:lineRule="auto"/>
        <w:jc w:val="both"/>
        <w:rPr>
          <w:color w:val="0070C0"/>
          <w:lang w:val="cs-CZ"/>
        </w:rPr>
      </w:pPr>
      <w:r w:rsidRPr="000F5A16">
        <w:rPr>
          <w:color w:val="0070C0"/>
          <w:lang w:val="cs-CZ"/>
        </w:rPr>
        <w:t xml:space="preserve">b) </w:t>
      </w:r>
      <w:r w:rsidR="004F4178">
        <w:rPr>
          <w:color w:val="0070C0"/>
          <w:lang w:val="cs-CZ"/>
        </w:rPr>
        <w:t>Sankce přidání 2 dnů k času na rozmyšlenou bude udělena za menší porušení pravidel nebo za první případ hrubosti</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t xml:space="preserve">c) </w:t>
      </w:r>
      <w:r w:rsidR="004F4178">
        <w:rPr>
          <w:color w:val="0070C0"/>
          <w:lang w:val="cs-CZ"/>
        </w:rPr>
        <w:t>Pokud hráč pokračuje v opakování stejných menších porušení pravidel (např. opakovaně soustavně nabízí remízu</w:t>
      </w:r>
      <w:r w:rsidRPr="000F5A16">
        <w:rPr>
          <w:color w:val="0070C0"/>
          <w:lang w:val="cs-CZ"/>
        </w:rPr>
        <w:t>, a</w:t>
      </w:r>
      <w:r w:rsidR="004F4178">
        <w:rPr>
          <w:color w:val="0070C0"/>
          <w:lang w:val="cs-CZ"/>
        </w:rPr>
        <w:t xml:space="preserve"> byl TD požádán, aby tohoto opakovaného chování zanechal</w:t>
      </w:r>
      <w:r w:rsidRPr="000F5A16">
        <w:rPr>
          <w:color w:val="0070C0"/>
          <w:lang w:val="cs-CZ"/>
        </w:rPr>
        <w:t xml:space="preserve">); </w:t>
      </w:r>
      <w:r w:rsidR="004F4178">
        <w:rPr>
          <w:color w:val="0070C0"/>
          <w:lang w:val="cs-CZ"/>
        </w:rPr>
        <w:t>pak mu budeTD udělena sankce přidání 2 dnů k času na rozmyšlenou za každý výskyt</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t xml:space="preserve">d) </w:t>
      </w:r>
      <w:r w:rsidR="004F4178">
        <w:rPr>
          <w:color w:val="0070C0"/>
          <w:lang w:val="cs-CZ"/>
        </w:rPr>
        <w:t>Sankce přidání 10 dnů k času na rozmyšlenou bude udělena při závažnějším porušení pravidel</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lastRenderedPageBreak/>
        <w:t xml:space="preserve">e) </w:t>
      </w:r>
      <w:r w:rsidR="004F4178">
        <w:rPr>
          <w:color w:val="0070C0"/>
          <w:lang w:val="cs-CZ"/>
        </w:rPr>
        <w:t>Ve zvláště závažných případech</w:t>
      </w:r>
      <w:r w:rsidRPr="000F5A16">
        <w:rPr>
          <w:color w:val="0070C0"/>
          <w:lang w:val="cs-CZ"/>
        </w:rPr>
        <w:t>, (</w:t>
      </w:r>
      <w:r w:rsidR="004F4178">
        <w:rPr>
          <w:color w:val="0070C0"/>
          <w:lang w:val="cs-CZ"/>
        </w:rPr>
        <w:t>např. opakované urážky jednoho nebo více soupeřů</w:t>
      </w:r>
      <w:r w:rsidR="001277C5">
        <w:rPr>
          <w:color w:val="0070C0"/>
          <w:lang w:val="cs-CZ"/>
        </w:rPr>
        <w:t>, nebo TD</w:t>
      </w:r>
      <w:r w:rsidRPr="000F5A16">
        <w:rPr>
          <w:color w:val="0070C0"/>
          <w:lang w:val="cs-CZ"/>
        </w:rPr>
        <w:t xml:space="preserve">), </w:t>
      </w:r>
      <w:r w:rsidR="001277C5">
        <w:rPr>
          <w:color w:val="0070C0"/>
          <w:lang w:val="cs-CZ"/>
        </w:rPr>
        <w:t>TD může zaznamenat v příslušné partii prohru, nebo vyloučit hráče z turnaje, nebo zaznamenat prohru ve všech nedokončených partiích</w:t>
      </w:r>
      <w:r w:rsidRPr="000F5A16">
        <w:rPr>
          <w:color w:val="0070C0"/>
          <w:lang w:val="cs-CZ"/>
        </w:rPr>
        <w:t xml:space="preserve">. </w:t>
      </w:r>
      <w:r w:rsidR="001277C5">
        <w:rPr>
          <w:color w:val="0070C0"/>
          <w:lang w:val="cs-CZ"/>
        </w:rPr>
        <w:t>DRUŽSTVO:</w:t>
      </w:r>
      <w:r w:rsidRPr="000F5A16">
        <w:rPr>
          <w:color w:val="0070C0"/>
          <w:lang w:val="cs-CZ"/>
        </w:rPr>
        <w:t xml:space="preserve"> </w:t>
      </w:r>
      <w:r w:rsidR="001277C5">
        <w:rPr>
          <w:color w:val="0070C0"/>
          <w:lang w:val="cs-CZ"/>
        </w:rPr>
        <w:t>V turnajích družstev může TD požadovat, aby tento hráč byl vyměněn.</w:t>
      </w:r>
      <w:r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1277C5" w:rsidP="001277C5">
      <w:pPr>
        <w:spacing w:after="0" w:line="240" w:lineRule="auto"/>
        <w:jc w:val="both"/>
        <w:rPr>
          <w:color w:val="0070C0"/>
          <w:lang w:val="cs-CZ"/>
        </w:rPr>
      </w:pPr>
      <w:r>
        <w:rPr>
          <w:color w:val="0070C0"/>
          <w:lang w:val="cs-CZ"/>
        </w:rPr>
        <w:t>Pokud nějaká partie neběží hladce, a bez ohledu na typ(y) problému(ů),TD je oprávněn požadovat od obou hráčů, aby mu zasílali kopii každého tahu, tak aby mohl blíže sledovat partii</w:t>
      </w:r>
      <w:r w:rsidR="00531E49" w:rsidRPr="000F5A16">
        <w:rPr>
          <w:color w:val="0070C0"/>
          <w:lang w:val="cs-CZ"/>
        </w:rPr>
        <w:t xml:space="preserve">. </w:t>
      </w:r>
      <w:r>
        <w:rPr>
          <w:color w:val="0070C0"/>
          <w:lang w:val="cs-CZ"/>
        </w:rPr>
        <w:t>V tomto případě musí TD informovat hráče, že žádný tah nebude považován za legální, pokud TD nedostal jeho kopii</w:t>
      </w:r>
      <w:r w:rsidR="00531E49"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1277C5" w:rsidP="00531E49">
      <w:pPr>
        <w:spacing w:after="0" w:line="240" w:lineRule="auto"/>
        <w:rPr>
          <w:lang w:val="cs-CZ"/>
        </w:rPr>
      </w:pPr>
      <w:r>
        <w:rPr>
          <w:lang w:val="cs-CZ"/>
        </w:rPr>
        <w:t>OBOJÍ</w:t>
      </w:r>
      <w:r w:rsidR="00531E49" w:rsidRPr="000F5A16">
        <w:rPr>
          <w:lang w:val="cs-CZ"/>
        </w:rPr>
        <w:t xml:space="preserve">: </w:t>
      </w:r>
    </w:p>
    <w:p w:rsidR="009843EA" w:rsidRDefault="009843EA" w:rsidP="009843EA">
      <w:pPr>
        <w:spacing w:after="0" w:line="240" w:lineRule="auto"/>
        <w:jc w:val="both"/>
        <w:textAlignment w:val="baseline"/>
        <w:rPr>
          <w:rFonts w:eastAsia="Times New Roman"/>
          <w:sz w:val="23"/>
          <w:szCs w:val="23"/>
          <w:lang w:val="cs-CZ" w:eastAsia="cs-CZ"/>
        </w:rPr>
      </w:pPr>
    </w:p>
    <w:p w:rsidR="00996177" w:rsidRPr="00761A67" w:rsidRDefault="001277C5" w:rsidP="00996177">
      <w:pPr>
        <w:spacing w:line="240" w:lineRule="auto"/>
        <w:jc w:val="both"/>
        <w:rPr>
          <w:lang w:val="cs-CZ"/>
        </w:rPr>
      </w:pPr>
      <w:r>
        <w:rPr>
          <w:rFonts w:eastAsia="Times New Roman"/>
          <w:sz w:val="23"/>
          <w:szCs w:val="23"/>
          <w:lang w:val="cs-CZ" w:eastAsia="cs-CZ"/>
        </w:rPr>
        <w:t xml:space="preserve">a. </w:t>
      </w:r>
      <w:r w:rsidRPr="001277C5">
        <w:rPr>
          <w:rFonts w:eastAsia="Times New Roman"/>
          <w:sz w:val="23"/>
          <w:szCs w:val="23"/>
          <w:lang w:val="cs-CZ" w:eastAsia="cs-CZ"/>
        </w:rPr>
        <w:t>Oficiální písemné varování – za chování, které je v rozporu se Statutem</w:t>
      </w:r>
      <w:r>
        <w:rPr>
          <w:rFonts w:eastAsia="Times New Roman"/>
          <w:sz w:val="23"/>
          <w:szCs w:val="23"/>
          <w:lang w:val="cs-CZ" w:eastAsia="cs-CZ"/>
        </w:rPr>
        <w:t xml:space="preserve"> ICCF</w:t>
      </w:r>
      <w:r w:rsidRPr="001277C5">
        <w:rPr>
          <w:rFonts w:eastAsia="Times New Roman"/>
          <w:sz w:val="23"/>
          <w:szCs w:val="23"/>
          <w:lang w:val="cs-CZ" w:eastAsia="cs-CZ"/>
        </w:rPr>
        <w:t xml:space="preserve">, principy nebo pravidly ICCF. Pokračující nebo opakované nevhodné chování má pak za následek implementaci opatření dle bodu „b“. </w:t>
      </w:r>
      <w:r w:rsidR="00996177" w:rsidRPr="00761A67">
        <w:rPr>
          <w:lang w:val="cs-CZ"/>
        </w:rPr>
        <w:t>(Všechny texty v článcích §1.7.2.,§3.23.1, a §3.23.2. popisující další chybná chování následující po úvodním disciplinárně postiženém chování musí být interpretovány jako zahrnující některý typ nebo všechny typy nevhodného chování posti</w:t>
      </w:r>
      <w:r w:rsidR="00996177">
        <w:rPr>
          <w:lang w:val="cs-CZ"/>
        </w:rPr>
        <w:t>hovaného disciplinárním opatřením; netýkající se pouze opakování stejného chování, které bylo dříve postiženo.</w:t>
      </w:r>
      <w:r w:rsidR="00996177" w:rsidRPr="00761A67">
        <w:rPr>
          <w:lang w:val="cs-CZ"/>
        </w:rPr>
        <w:t>)</w:t>
      </w:r>
    </w:p>
    <w:p w:rsidR="001277C5" w:rsidRPr="001277C5" w:rsidRDefault="001277C5" w:rsidP="009843EA">
      <w:pPr>
        <w:spacing w:after="0" w:line="240" w:lineRule="auto"/>
        <w:jc w:val="both"/>
        <w:textAlignment w:val="baseline"/>
        <w:rPr>
          <w:rFonts w:ascii="Times New Roman" w:eastAsia="Times New Roman" w:hAnsi="Times New Roman" w:cs="Times New Roman"/>
          <w:lang w:val="cs-CZ" w:eastAsia="cs-CZ"/>
        </w:rPr>
      </w:pPr>
      <w:r>
        <w:rPr>
          <w:rFonts w:eastAsia="Times New Roman"/>
          <w:sz w:val="23"/>
          <w:szCs w:val="23"/>
          <w:lang w:val="cs-CZ" w:eastAsia="cs-CZ"/>
        </w:rPr>
        <w:t xml:space="preserve">b. </w:t>
      </w:r>
      <w:r w:rsidRPr="001277C5">
        <w:rPr>
          <w:rFonts w:eastAsia="Times New Roman"/>
          <w:sz w:val="23"/>
          <w:szCs w:val="23"/>
          <w:lang w:val="cs-CZ" w:eastAsia="cs-CZ"/>
        </w:rPr>
        <w:t>Disciplinární opatření se sankcemi – za vážné nebo opakované chování, které je v rozporu se Statutem</w:t>
      </w:r>
      <w:r>
        <w:rPr>
          <w:rFonts w:eastAsia="Times New Roman"/>
          <w:sz w:val="23"/>
          <w:szCs w:val="23"/>
          <w:lang w:val="cs-CZ" w:eastAsia="cs-CZ"/>
        </w:rPr>
        <w:t xml:space="preserve"> ICCF</w:t>
      </w:r>
      <w:r w:rsidRPr="001277C5">
        <w:rPr>
          <w:rFonts w:eastAsia="Times New Roman"/>
          <w:sz w:val="23"/>
          <w:szCs w:val="23"/>
          <w:lang w:val="cs-CZ" w:eastAsia="cs-CZ"/>
        </w:rPr>
        <w:t>, principy nebo pravidly ICCF. Sankce by měly být uloženy ihned, jejich stupeň by měl být v souladu s vážností přestupku.</w:t>
      </w:r>
    </w:p>
    <w:p w:rsidR="00531E49" w:rsidRPr="000F5A16" w:rsidRDefault="00531E49" w:rsidP="009843EA">
      <w:pPr>
        <w:spacing w:after="0" w:line="240" w:lineRule="auto"/>
        <w:rPr>
          <w:lang w:val="cs-CZ"/>
        </w:rPr>
      </w:pPr>
    </w:p>
    <w:p w:rsidR="009843EA" w:rsidRPr="009843EA" w:rsidRDefault="009843EA" w:rsidP="009843EA">
      <w:pPr>
        <w:spacing w:line="240" w:lineRule="auto"/>
        <w:jc w:val="both"/>
        <w:textAlignment w:val="baseline"/>
        <w:rPr>
          <w:rFonts w:ascii="Times New Roman" w:eastAsia="Times New Roman" w:hAnsi="Times New Roman" w:cs="Times New Roman"/>
          <w:lang w:val="cs-CZ" w:eastAsia="cs-CZ"/>
        </w:rPr>
      </w:pPr>
      <w:r w:rsidRPr="009843EA">
        <w:rPr>
          <w:rFonts w:eastAsia="Times New Roman"/>
          <w:sz w:val="23"/>
          <w:szCs w:val="23"/>
          <w:lang w:val="cs-CZ" w:eastAsia="cs-CZ"/>
        </w:rPr>
        <w:t>Pokud je uloženo disciplinární opatření, musí být písemně zdůvodněno (s kopií pro národní federaci) zodpovědným funkcionářem a každá uložená sankce musí být uvedena jasně a srozumitelně, společně s příslušným postupem odvolání, které má k dispozici příjemce, který nesouhlasí s rozhodnutím.</w:t>
      </w:r>
    </w:p>
    <w:p w:rsidR="00531E49" w:rsidRPr="000F5A16" w:rsidRDefault="00531E49" w:rsidP="00531E49">
      <w:pPr>
        <w:spacing w:after="0" w:line="240" w:lineRule="auto"/>
        <w:rPr>
          <w:lang w:val="cs-CZ"/>
        </w:rPr>
      </w:pPr>
    </w:p>
    <w:p w:rsidR="00531E49" w:rsidRPr="002437C7" w:rsidRDefault="00531E49" w:rsidP="002437C7">
      <w:pPr>
        <w:pStyle w:val="Nadpis3"/>
      </w:pPr>
      <w:bookmarkStart w:id="1363" w:name="_Toc471505833"/>
      <w:r w:rsidRPr="000F5A16">
        <w:rPr>
          <w:lang w:val="cs-CZ"/>
        </w:rPr>
        <w:tab/>
      </w:r>
      <w:bookmarkStart w:id="1364" w:name="_Toc511394244"/>
      <w:bookmarkStart w:id="1365" w:name="_Toc511394784"/>
      <w:bookmarkStart w:id="1366" w:name="_Toc511395000"/>
      <w:bookmarkStart w:id="1367" w:name="_Toc511395294"/>
      <w:bookmarkStart w:id="1368" w:name="_Toc511397900"/>
      <w:bookmarkStart w:id="1369" w:name="_Toc511398113"/>
      <w:bookmarkStart w:id="1370" w:name="_Toc28420364"/>
      <w:bookmarkStart w:id="1371" w:name="_Toc62476970"/>
      <w:bookmarkStart w:id="1372" w:name="_Toc62477184"/>
      <w:bookmarkStart w:id="1373" w:name="_Toc62477459"/>
      <w:bookmarkStart w:id="1374" w:name="_Toc93479166"/>
      <w:bookmarkStart w:id="1375" w:name="_Toc93484690"/>
      <w:r w:rsidRPr="002437C7">
        <w:t xml:space="preserve">3.23.2. </w:t>
      </w:r>
      <w:r w:rsidR="001E227C" w:rsidRPr="002437C7">
        <w:t>Varování a sankce</w:t>
      </w:r>
      <w:r w:rsidRPr="002437C7">
        <w:t xml:space="preserve">: </w:t>
      </w:r>
      <w:r w:rsidR="001E227C" w:rsidRPr="002437C7">
        <w:t>kdy a jak je udělovat</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r w:rsidRPr="002437C7">
        <w:t xml:space="preserve"> </w:t>
      </w:r>
    </w:p>
    <w:p w:rsidR="00531E49" w:rsidRPr="000F5A16" w:rsidRDefault="00531E49" w:rsidP="00531E49">
      <w:pPr>
        <w:spacing w:after="0" w:line="240" w:lineRule="auto"/>
        <w:rPr>
          <w:lang w:val="cs-CZ"/>
        </w:rPr>
      </w:pPr>
    </w:p>
    <w:p w:rsidR="009843EA" w:rsidRDefault="009843EA" w:rsidP="009843EA">
      <w:pPr>
        <w:spacing w:after="0" w:line="240" w:lineRule="auto"/>
        <w:rPr>
          <w:rFonts w:eastAsia="Times New Roman"/>
          <w:sz w:val="23"/>
          <w:szCs w:val="23"/>
          <w:lang w:val="cs-CZ" w:eastAsia="cs-CZ"/>
        </w:rPr>
      </w:pPr>
      <w:r w:rsidRPr="009843EA">
        <w:rPr>
          <w:rFonts w:eastAsia="Times New Roman"/>
          <w:sz w:val="23"/>
          <w:szCs w:val="23"/>
          <w:lang w:val="cs-CZ" w:eastAsia="cs-CZ"/>
        </w:rPr>
        <w:t>FILOZOFIE:  TD musí používat sankce s následující filozofií:</w:t>
      </w:r>
    </w:p>
    <w:p w:rsidR="009843EA" w:rsidRDefault="009843EA" w:rsidP="009843EA">
      <w:pPr>
        <w:spacing w:after="0" w:line="240" w:lineRule="auto"/>
        <w:rPr>
          <w:rFonts w:eastAsia="Times New Roman"/>
          <w:sz w:val="23"/>
          <w:szCs w:val="23"/>
          <w:lang w:val="cs-CZ" w:eastAsia="cs-CZ"/>
        </w:rPr>
      </w:pPr>
    </w:p>
    <w:p w:rsidR="009843EA" w:rsidRPr="009843EA" w:rsidRDefault="009843EA" w:rsidP="009843EA">
      <w:pPr>
        <w:spacing w:after="0" w:line="240" w:lineRule="auto"/>
        <w:rPr>
          <w:rFonts w:ascii="Times New Roman" w:eastAsia="Times New Roman" w:hAnsi="Times New Roman" w:cs="Times New Roman"/>
          <w:lang w:val="cs-CZ" w:eastAsia="cs-CZ"/>
        </w:rPr>
      </w:pPr>
      <w:r>
        <w:rPr>
          <w:rFonts w:eastAsia="Times New Roman"/>
          <w:sz w:val="23"/>
          <w:szCs w:val="23"/>
          <w:lang w:val="cs-CZ" w:eastAsia="cs-CZ"/>
        </w:rPr>
        <w:t xml:space="preserve">a. </w:t>
      </w:r>
      <w:r w:rsidRPr="009843EA">
        <w:rPr>
          <w:rFonts w:eastAsia="Times New Roman"/>
          <w:sz w:val="23"/>
          <w:szCs w:val="23"/>
          <w:lang w:val="cs-CZ" w:eastAsia="cs-CZ"/>
        </w:rPr>
        <w:t>Udělení sankcí má dvojí účel:</w:t>
      </w:r>
    </w:p>
    <w:p w:rsidR="009843EA" w:rsidRDefault="009843EA" w:rsidP="009843EA">
      <w:pPr>
        <w:spacing w:after="0" w:line="240" w:lineRule="auto"/>
        <w:textAlignment w:val="baseline"/>
        <w:rPr>
          <w:rFonts w:eastAsia="Times New Roman"/>
          <w:sz w:val="23"/>
          <w:szCs w:val="23"/>
          <w:lang w:val="cs-CZ" w:eastAsia="cs-CZ"/>
        </w:rPr>
      </w:pPr>
      <w:r>
        <w:rPr>
          <w:rFonts w:eastAsia="Times New Roman"/>
          <w:sz w:val="23"/>
          <w:szCs w:val="23"/>
          <w:lang w:val="cs-CZ" w:eastAsia="cs-CZ"/>
        </w:rPr>
        <w:tab/>
        <w:t xml:space="preserve">1. </w:t>
      </w:r>
      <w:r w:rsidRPr="009843EA">
        <w:rPr>
          <w:rFonts w:eastAsia="Times New Roman"/>
          <w:sz w:val="23"/>
          <w:szCs w:val="23"/>
          <w:lang w:val="cs-CZ" w:eastAsia="cs-CZ"/>
        </w:rPr>
        <w:t xml:space="preserve">pomoci upozornit hráče na jeho nevhodné a přitom závažné chování, aby věděl, že toto chování musí skončit, a </w:t>
      </w:r>
    </w:p>
    <w:p w:rsidR="009843EA" w:rsidRPr="009843EA" w:rsidRDefault="009843EA" w:rsidP="009843EA">
      <w:pPr>
        <w:spacing w:after="0" w:line="240" w:lineRule="auto"/>
        <w:textAlignment w:val="baseline"/>
        <w:rPr>
          <w:rFonts w:eastAsia="Times New Roman"/>
          <w:sz w:val="23"/>
          <w:szCs w:val="23"/>
          <w:lang w:val="cs-CZ" w:eastAsia="cs-CZ"/>
        </w:rPr>
      </w:pPr>
      <w:r>
        <w:rPr>
          <w:rFonts w:eastAsia="Times New Roman"/>
          <w:sz w:val="23"/>
          <w:szCs w:val="23"/>
          <w:lang w:val="cs-CZ" w:eastAsia="cs-CZ"/>
        </w:rPr>
        <w:tab/>
        <w:t xml:space="preserve">2. </w:t>
      </w:r>
      <w:r w:rsidRPr="009843EA">
        <w:rPr>
          <w:rFonts w:eastAsia="Times New Roman"/>
          <w:sz w:val="23"/>
          <w:szCs w:val="23"/>
          <w:lang w:val="cs-CZ" w:eastAsia="cs-CZ"/>
        </w:rPr>
        <w:t>zabránit hráči pokračovat v nepřípustném chování.</w:t>
      </w:r>
    </w:p>
    <w:p w:rsidR="009843EA" w:rsidRDefault="009843EA" w:rsidP="009843EA">
      <w:pPr>
        <w:spacing w:after="0" w:line="240" w:lineRule="auto"/>
        <w:rPr>
          <w:rFonts w:eastAsia="Times New Roman"/>
          <w:sz w:val="23"/>
          <w:szCs w:val="23"/>
          <w:lang w:val="cs-CZ" w:eastAsia="cs-CZ"/>
        </w:rPr>
      </w:pPr>
    </w:p>
    <w:p w:rsidR="00514994" w:rsidRDefault="009843EA" w:rsidP="00514994">
      <w:pPr>
        <w:spacing w:after="0" w:line="240" w:lineRule="auto"/>
        <w:rPr>
          <w:rFonts w:eastAsia="Times New Roman"/>
          <w:sz w:val="23"/>
          <w:szCs w:val="23"/>
          <w:lang w:val="cs-CZ" w:eastAsia="cs-CZ"/>
        </w:rPr>
      </w:pPr>
      <w:r w:rsidRPr="009843EA">
        <w:rPr>
          <w:rFonts w:eastAsia="Times New Roman"/>
          <w:sz w:val="23"/>
          <w:szCs w:val="23"/>
          <w:lang w:val="cs-CZ" w:eastAsia="cs-CZ"/>
        </w:rPr>
        <w:t xml:space="preserve">Sankce nemají </w:t>
      </w:r>
      <w:r>
        <w:rPr>
          <w:rFonts w:eastAsia="Times New Roman"/>
          <w:sz w:val="23"/>
          <w:szCs w:val="23"/>
          <w:lang w:val="cs-CZ" w:eastAsia="cs-CZ"/>
        </w:rPr>
        <w:t xml:space="preserve">za </w:t>
      </w:r>
      <w:r w:rsidRPr="009843EA">
        <w:rPr>
          <w:rFonts w:eastAsia="Times New Roman"/>
          <w:sz w:val="23"/>
          <w:szCs w:val="23"/>
          <w:lang w:val="cs-CZ" w:eastAsia="cs-CZ"/>
        </w:rPr>
        <w:t>účel uškodit nebo se mstít. Tento postoj je v souladu s naším motto Amici Sumus.</w:t>
      </w:r>
    </w:p>
    <w:p w:rsidR="00514994" w:rsidRDefault="00514994" w:rsidP="00514994">
      <w:pPr>
        <w:spacing w:after="0" w:line="240" w:lineRule="auto"/>
        <w:rPr>
          <w:rFonts w:eastAsia="Times New Roman"/>
          <w:sz w:val="23"/>
          <w:szCs w:val="23"/>
          <w:lang w:val="cs-CZ" w:eastAsia="cs-CZ"/>
        </w:rPr>
      </w:pPr>
    </w:p>
    <w:p w:rsidR="00514994" w:rsidRDefault="00514994" w:rsidP="00514994">
      <w:pPr>
        <w:spacing w:after="0" w:line="240" w:lineRule="auto"/>
        <w:jc w:val="both"/>
        <w:rPr>
          <w:rFonts w:eastAsia="Times New Roman"/>
          <w:sz w:val="23"/>
          <w:szCs w:val="23"/>
          <w:lang w:val="cs-CZ" w:eastAsia="cs-CZ"/>
        </w:rPr>
      </w:pPr>
      <w:r>
        <w:rPr>
          <w:rFonts w:eastAsia="Times New Roman"/>
          <w:sz w:val="23"/>
          <w:szCs w:val="23"/>
          <w:lang w:val="cs-CZ" w:eastAsia="cs-CZ"/>
        </w:rPr>
        <w:t xml:space="preserve">b. </w:t>
      </w:r>
      <w:r w:rsidRPr="00514994">
        <w:rPr>
          <w:rFonts w:eastAsia="Times New Roman"/>
          <w:sz w:val="23"/>
          <w:szCs w:val="23"/>
          <w:lang w:val="cs-CZ" w:eastAsia="cs-CZ"/>
        </w:rPr>
        <w:t xml:space="preserve">Je-li to možné, je daleko lepší znemožnit hráči pokračovat v nevhodném chování, než mu udělit sankci (např. ztrátu času na rozmyšlenou). Sankce by se měly použít jen tehdy, není-li k dispozici potřebná úroveň znemožnění nežádoucího chování. Např. pokud byl hráč přistižen při zasílání obtěžujících zpráv soupeři, nebo si soupeř důrazně nepřeje takové zprávy dostávat, a hráč s tím odmítne přestat, i když o to byl požádán (po varování), pak by </w:t>
      </w:r>
      <w:r w:rsidRPr="00514994">
        <w:rPr>
          <w:rFonts w:eastAsia="Times New Roman"/>
          <w:sz w:val="23"/>
          <w:szCs w:val="23"/>
          <w:lang w:val="cs-CZ" w:eastAsia="cs-CZ"/>
        </w:rPr>
        <w:lastRenderedPageBreak/>
        <w:t xml:space="preserve">měl TD pouze hráči znemožnit zasílání zpráv nastavením tichého módu. TD tak zajistí, aby hráč nebyl schopen pokračovat v urážlivém chování, což je význam tohoto znemožnění. </w:t>
      </w:r>
    </w:p>
    <w:p w:rsidR="00514994" w:rsidRDefault="00514994" w:rsidP="00514994">
      <w:pPr>
        <w:spacing w:after="0" w:line="240" w:lineRule="auto"/>
        <w:rPr>
          <w:rFonts w:eastAsia="Times New Roman"/>
          <w:sz w:val="23"/>
          <w:szCs w:val="23"/>
          <w:lang w:val="cs-CZ" w:eastAsia="cs-CZ"/>
        </w:rPr>
      </w:pPr>
      <w:r w:rsidRPr="00514994">
        <w:rPr>
          <w:rFonts w:eastAsia="Times New Roman"/>
          <w:sz w:val="23"/>
          <w:szCs w:val="23"/>
          <w:lang w:val="cs-CZ" w:eastAsia="cs-CZ"/>
        </w:rPr>
        <w:t> </w:t>
      </w:r>
    </w:p>
    <w:p w:rsidR="00514994" w:rsidRPr="00514994" w:rsidRDefault="00514994" w:rsidP="00817EEE">
      <w:pPr>
        <w:spacing w:after="0" w:line="240" w:lineRule="auto"/>
        <w:jc w:val="both"/>
        <w:rPr>
          <w:rFonts w:eastAsia="Times New Roman"/>
          <w:sz w:val="23"/>
          <w:szCs w:val="23"/>
          <w:lang w:val="cs-CZ" w:eastAsia="cs-CZ"/>
        </w:rPr>
      </w:pPr>
      <w:r>
        <w:rPr>
          <w:rFonts w:eastAsia="Times New Roman"/>
          <w:sz w:val="23"/>
          <w:szCs w:val="23"/>
          <w:lang w:val="cs-CZ" w:eastAsia="cs-CZ"/>
        </w:rPr>
        <w:t xml:space="preserve">c. </w:t>
      </w:r>
      <w:r w:rsidRPr="00514994">
        <w:rPr>
          <w:rFonts w:eastAsia="Times New Roman"/>
          <w:sz w:val="23"/>
          <w:szCs w:val="23"/>
          <w:lang w:val="cs-CZ" w:eastAsia="cs-CZ"/>
        </w:rPr>
        <w:t>Při zacházení s disciplinárními opatřeními a úvahách o sankcích je zapotřebí dát pozor na to, aby:</w:t>
      </w:r>
    </w:p>
    <w:p w:rsidR="00514994" w:rsidRPr="00514994" w:rsidRDefault="00514994" w:rsidP="007B63D0">
      <w:pPr>
        <w:pStyle w:val="Odstavecseseznamem"/>
        <w:numPr>
          <w:ilvl w:val="0"/>
          <w:numId w:val="35"/>
        </w:numPr>
        <w:spacing w:after="0" w:line="240" w:lineRule="auto"/>
        <w:ind w:left="0"/>
        <w:textAlignment w:val="baseline"/>
        <w:rPr>
          <w:rFonts w:eastAsia="Times New Roman"/>
          <w:sz w:val="23"/>
          <w:szCs w:val="23"/>
          <w:lang w:val="cs-CZ" w:eastAsia="cs-CZ"/>
        </w:rPr>
      </w:pPr>
      <w:r w:rsidRPr="00514994">
        <w:rPr>
          <w:rFonts w:eastAsia="Times New Roman"/>
          <w:sz w:val="23"/>
          <w:szCs w:val="23"/>
          <w:lang w:val="cs-CZ" w:eastAsia="cs-CZ"/>
        </w:rPr>
        <w:t xml:space="preserve">panovala konzistence mezi </w:t>
      </w:r>
      <w:r w:rsidR="00817EEE">
        <w:rPr>
          <w:rFonts w:eastAsia="Times New Roman"/>
          <w:sz w:val="23"/>
          <w:szCs w:val="23"/>
          <w:lang w:val="cs-CZ" w:eastAsia="cs-CZ"/>
        </w:rPr>
        <w:t xml:space="preserve">jednotlivými </w:t>
      </w:r>
      <w:r w:rsidRPr="00514994">
        <w:rPr>
          <w:rFonts w:eastAsia="Times New Roman"/>
          <w:sz w:val="23"/>
          <w:szCs w:val="23"/>
          <w:lang w:val="cs-CZ" w:eastAsia="cs-CZ"/>
        </w:rPr>
        <w:t>TD, a</w:t>
      </w:r>
    </w:p>
    <w:p w:rsidR="00514994" w:rsidRPr="00514994" w:rsidRDefault="00514994" w:rsidP="007B63D0">
      <w:pPr>
        <w:pStyle w:val="Odstavecseseznamem"/>
        <w:numPr>
          <w:ilvl w:val="0"/>
          <w:numId w:val="35"/>
        </w:numPr>
        <w:spacing w:after="0" w:line="240" w:lineRule="auto"/>
        <w:ind w:left="0"/>
        <w:textAlignment w:val="baseline"/>
        <w:rPr>
          <w:rFonts w:eastAsia="Times New Roman"/>
          <w:sz w:val="23"/>
          <w:szCs w:val="23"/>
          <w:lang w:val="cs-CZ" w:eastAsia="cs-CZ"/>
        </w:rPr>
      </w:pPr>
      <w:r w:rsidRPr="00514994">
        <w:rPr>
          <w:rFonts w:eastAsia="Times New Roman"/>
          <w:sz w:val="23"/>
          <w:szCs w:val="23"/>
          <w:lang w:val="cs-CZ" w:eastAsia="cs-CZ"/>
        </w:rPr>
        <w:t>tyto sankce byly souměřitelné se spáchaným „činem“.</w:t>
      </w:r>
    </w:p>
    <w:p w:rsidR="00514994" w:rsidRDefault="00514994" w:rsidP="00817EEE">
      <w:pPr>
        <w:spacing w:after="0"/>
        <w:jc w:val="both"/>
        <w:rPr>
          <w:rFonts w:eastAsia="Times New Roman"/>
          <w:sz w:val="23"/>
          <w:szCs w:val="23"/>
          <w:lang w:val="cs-CZ" w:eastAsia="cs-CZ"/>
        </w:rPr>
      </w:pPr>
    </w:p>
    <w:p w:rsidR="00514994" w:rsidRPr="00A3467B" w:rsidRDefault="00514994" w:rsidP="00817EEE">
      <w:pPr>
        <w:spacing w:after="0"/>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V situacích, kdy dojde k závažným přestupkům, měla by se použít následující škála sankcí. </w:t>
      </w:r>
      <w:r w:rsidRPr="00A3467B">
        <w:rPr>
          <w:rFonts w:eastAsia="Times New Roman"/>
          <w:sz w:val="23"/>
          <w:szCs w:val="23"/>
          <w:lang w:val="cs-CZ" w:eastAsia="cs-CZ"/>
        </w:rPr>
        <w:t>Není zapotřebí, aby udělení sankcí předcházelo varování, v závislosti na závažnosti přestupku.</w:t>
      </w:r>
    </w:p>
    <w:p w:rsidR="00514994" w:rsidRPr="00A3467B" w:rsidRDefault="00514994" w:rsidP="00514994">
      <w:pPr>
        <w:spacing w:line="240" w:lineRule="auto"/>
        <w:jc w:val="both"/>
        <w:rPr>
          <w:rFonts w:ascii="Times New Roman" w:eastAsia="Times New Roman" w:hAnsi="Times New Roman" w:cs="Times New Roman"/>
          <w:lang w:val="cs-CZ" w:eastAsia="cs-CZ"/>
        </w:rPr>
      </w:pPr>
      <w:r w:rsidRPr="00A3467B">
        <w:rPr>
          <w:rFonts w:ascii="Times New Roman" w:eastAsia="Times New Roman" w:hAnsi="Times New Roman" w:cs="Times New Roman"/>
          <w:lang w:val="cs-CZ" w:eastAsia="cs-CZ"/>
        </w:rPr>
        <w:tab/>
      </w:r>
      <w:r w:rsidRPr="00A3467B">
        <w:rPr>
          <w:rFonts w:eastAsia="Times New Roman"/>
          <w:lang w:val="cs-CZ" w:eastAsia="cs-CZ"/>
        </w:rPr>
        <w:t>(a)</w:t>
      </w:r>
      <w:r w:rsidRPr="00A3467B">
        <w:rPr>
          <w:rFonts w:ascii="Times New Roman" w:eastAsia="Times New Roman" w:hAnsi="Times New Roman" w:cs="Times New Roman"/>
          <w:lang w:val="cs-CZ" w:eastAsia="cs-CZ"/>
        </w:rPr>
        <w:t xml:space="preserve"> </w:t>
      </w:r>
      <w:r w:rsidRPr="00A3467B">
        <w:rPr>
          <w:rFonts w:eastAsia="Times New Roman"/>
          <w:sz w:val="23"/>
          <w:szCs w:val="23"/>
          <w:lang w:val="cs-CZ" w:eastAsia="cs-CZ"/>
        </w:rPr>
        <w:t xml:space="preserve">Závažný problém týkající se chování hráče, např. tiché/neakceptované </w:t>
      </w:r>
      <w:r w:rsidRPr="00A3467B">
        <w:rPr>
          <w:rFonts w:eastAsia="Times New Roman"/>
          <w:sz w:val="23"/>
          <w:szCs w:val="23"/>
          <w:lang w:val="cs-CZ" w:eastAsia="cs-CZ"/>
        </w:rPr>
        <w:tab/>
        <w:t xml:space="preserve">vystoupení z turnaje, nepřípustné nebo urážlivé chování vůči </w:t>
      </w:r>
      <w:r w:rsidRPr="00A3467B">
        <w:rPr>
          <w:rFonts w:eastAsia="Times New Roman"/>
          <w:sz w:val="23"/>
          <w:szCs w:val="23"/>
          <w:lang w:val="cs-CZ" w:eastAsia="cs-CZ"/>
        </w:rPr>
        <w:tab/>
        <w:t xml:space="preserve">hráčům/funkcionářům/ICCF, při prvním výskytu – suspendace ze všech </w:t>
      </w:r>
      <w:r w:rsidRPr="00A3467B">
        <w:rPr>
          <w:rFonts w:eastAsia="Times New Roman"/>
          <w:sz w:val="23"/>
          <w:szCs w:val="23"/>
          <w:lang w:val="cs-CZ" w:eastAsia="cs-CZ"/>
        </w:rPr>
        <w:tab/>
        <w:t>mezinárodních turnajů a aktivit ICCF na období 2 let ode dne rozhodnutí.</w:t>
      </w:r>
    </w:p>
    <w:p w:rsidR="00996177" w:rsidRDefault="00514994" w:rsidP="00996177">
      <w:pPr>
        <w:spacing w:line="240" w:lineRule="auto"/>
        <w:jc w:val="both"/>
        <w:rPr>
          <w:lang w:val="cs-CZ"/>
        </w:rPr>
      </w:pPr>
      <w:r w:rsidRPr="00A3467B">
        <w:rPr>
          <w:rFonts w:eastAsia="Times New Roman"/>
          <w:sz w:val="23"/>
          <w:szCs w:val="23"/>
          <w:lang w:val="cs-CZ" w:eastAsia="cs-CZ"/>
        </w:rPr>
        <w:t>(b) Opakovaný závažný problém týkající se chování hráče, např. opakované tiché/neakceptované vystoupení z turnaje, opakované urážlivé chování vůči hráčům/funkcionářům/ICCF – suspendace ze všech mezinárodních turnajů a aktivit ICCF na období 5 let ode dne posledního rozhodnutí.</w:t>
      </w:r>
      <w:r w:rsidR="00996177">
        <w:rPr>
          <w:rFonts w:eastAsia="Times New Roman"/>
          <w:sz w:val="23"/>
          <w:szCs w:val="23"/>
          <w:lang w:val="cs-CZ" w:eastAsia="cs-CZ"/>
        </w:rPr>
        <w:t xml:space="preserve"> </w:t>
      </w:r>
      <w:r w:rsidR="00996177" w:rsidRPr="00761A67">
        <w:rPr>
          <w:lang w:val="cs-CZ"/>
        </w:rPr>
        <w:t>(Všechny texty v článcích §1.7.2.,§3.23.1, a §3.23.2. popisující další chybná chování následující po úvodním disciplinárně postiženém chování musí být interpretovány jako zahrnující některý typ nebo všechny typy nevhodného chování posti</w:t>
      </w:r>
      <w:r w:rsidR="00996177">
        <w:rPr>
          <w:lang w:val="cs-CZ"/>
        </w:rPr>
        <w:t>hovaného disciplinárním opatřením; netýkající se pouze opakování stejného chování, které bylo dříve postiženo.</w:t>
      </w:r>
      <w:r w:rsidR="00996177" w:rsidRPr="00761A67">
        <w:rPr>
          <w:lang w:val="cs-CZ"/>
        </w:rPr>
        <w:t>)</w:t>
      </w:r>
    </w:p>
    <w:p w:rsidR="00514994" w:rsidRPr="00996177" w:rsidRDefault="00514994" w:rsidP="00996177">
      <w:pPr>
        <w:spacing w:line="240" w:lineRule="auto"/>
        <w:jc w:val="both"/>
        <w:rPr>
          <w:lang w:val="cs-CZ"/>
        </w:rPr>
      </w:pPr>
      <w:r w:rsidRPr="00A3467B">
        <w:rPr>
          <w:rFonts w:eastAsia="Times New Roman"/>
          <w:sz w:val="23"/>
          <w:szCs w:val="23"/>
          <w:lang w:val="cs-CZ" w:eastAsia="cs-CZ"/>
        </w:rPr>
        <w:t>(c) Zcela nepřijatelné chování nebo dále se opakující problematické chování, např. krádež, agresivní akce proti ICCF nebo některému z funkcionářů ICCF, napadení, atd. – suspendace ze všech mezinárodních turnajů a aktivit ICCF na doživotí. Odvolání, resp. žádost o prominutí zbytku trestu je možné podat po 10 letech.</w:t>
      </w:r>
    </w:p>
    <w:p w:rsidR="00514994" w:rsidRPr="00514994" w:rsidRDefault="00514994" w:rsidP="00E929F1">
      <w:pPr>
        <w:spacing w:line="240" w:lineRule="auto"/>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Soutěže JEDNOTLIVCŮ:  Hráč se může odvolat do 14 dnů od obdržení rozhodnutí od TD k předsedovi příslušné </w:t>
      </w:r>
      <w:r>
        <w:rPr>
          <w:rFonts w:eastAsia="Times New Roman"/>
          <w:sz w:val="23"/>
          <w:szCs w:val="23"/>
          <w:lang w:val="cs-CZ" w:eastAsia="cs-CZ"/>
        </w:rPr>
        <w:t xml:space="preserve">Odvolací komise </w:t>
      </w:r>
      <w:r w:rsidRPr="00514994">
        <w:rPr>
          <w:rFonts w:eastAsia="Times New Roman"/>
          <w:sz w:val="23"/>
          <w:szCs w:val="23"/>
          <w:lang w:val="cs-CZ" w:eastAsia="cs-CZ"/>
        </w:rPr>
        <w:t>ICCF (za použití dostupného příslušenství na serveru ICCF), jejíž rozhodnutí bude konečné.</w:t>
      </w:r>
    </w:p>
    <w:p w:rsidR="00514994" w:rsidRPr="00514994" w:rsidRDefault="00514994" w:rsidP="00E929F1">
      <w:pPr>
        <w:spacing w:line="240" w:lineRule="auto"/>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Soutěže DRUŽSTEV: Hráč se může prostřednictvím svého TC odvolat do 14 dnů od obdržení rozhodnutí od TD k předsedovi příslušné </w:t>
      </w:r>
      <w:r>
        <w:rPr>
          <w:rFonts w:eastAsia="Times New Roman"/>
          <w:sz w:val="23"/>
          <w:szCs w:val="23"/>
          <w:lang w:val="cs-CZ" w:eastAsia="cs-CZ"/>
        </w:rPr>
        <w:t xml:space="preserve">Odvolací komise </w:t>
      </w:r>
      <w:r w:rsidRPr="00514994">
        <w:rPr>
          <w:rFonts w:eastAsia="Times New Roman"/>
          <w:sz w:val="23"/>
          <w:szCs w:val="23"/>
          <w:lang w:val="cs-CZ" w:eastAsia="cs-CZ"/>
        </w:rPr>
        <w:t>ICCF (za použití dostupného příslušenství na serveru ICCF), jejíž rozhodnutí bude konečné.</w:t>
      </w:r>
    </w:p>
    <w:p w:rsidR="00531E49" w:rsidRPr="000F5A16" w:rsidRDefault="00531E49" w:rsidP="00531E49">
      <w:pPr>
        <w:pStyle w:val="Nadpis1"/>
        <w:spacing w:before="0" w:line="240" w:lineRule="auto"/>
        <w:rPr>
          <w:rFonts w:ascii="Arial" w:hAnsi="Arial" w:cs="Arial"/>
          <w:sz w:val="24"/>
          <w:szCs w:val="24"/>
          <w:lang w:val="cs-CZ"/>
        </w:rPr>
      </w:pPr>
      <w:bookmarkStart w:id="1376" w:name="_Toc471505834"/>
    </w:p>
    <w:p w:rsidR="00531E49" w:rsidRPr="002B14D3" w:rsidRDefault="00817EEE" w:rsidP="002437C7">
      <w:pPr>
        <w:pStyle w:val="Nadpis2"/>
        <w:rPr>
          <w:lang w:val="cs-CZ"/>
        </w:rPr>
      </w:pPr>
      <w:bookmarkStart w:id="1377" w:name="_Toc511394245"/>
      <w:bookmarkStart w:id="1378" w:name="_Toc511394785"/>
      <w:bookmarkStart w:id="1379" w:name="_Toc511395001"/>
      <w:bookmarkStart w:id="1380" w:name="_Toc511395295"/>
      <w:bookmarkStart w:id="1381" w:name="_Toc511397901"/>
      <w:bookmarkStart w:id="1382" w:name="_Toc511398114"/>
      <w:bookmarkStart w:id="1383" w:name="_Toc28420365"/>
      <w:bookmarkStart w:id="1384" w:name="_Toc62476971"/>
      <w:bookmarkStart w:id="1385" w:name="_Toc62477185"/>
      <w:bookmarkStart w:id="1386" w:name="_Toc62477460"/>
      <w:bookmarkStart w:id="1387" w:name="_Toc93479167"/>
      <w:bookmarkStart w:id="1388" w:name="_Toc93484691"/>
      <w:r w:rsidRPr="002B14D3">
        <w:rPr>
          <w:lang w:val="cs-CZ"/>
        </w:rPr>
        <w:t>3.24. Když je podáno odvolání proti rozhodnutí rozhodčího</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r w:rsidR="00531E49" w:rsidRPr="002B14D3">
        <w:rPr>
          <w:lang w:val="cs-CZ"/>
        </w:rPr>
        <w:t xml:space="preserve"> </w:t>
      </w:r>
    </w:p>
    <w:p w:rsidR="00531E49" w:rsidRPr="000F5A16" w:rsidRDefault="00531E49" w:rsidP="00817EEE">
      <w:pPr>
        <w:spacing w:after="0" w:line="240" w:lineRule="auto"/>
        <w:rPr>
          <w:lang w:val="cs-CZ"/>
        </w:rPr>
      </w:pPr>
    </w:p>
    <w:p w:rsidR="00817EEE" w:rsidRDefault="00817EEE" w:rsidP="00817EEE">
      <w:pPr>
        <w:spacing w:line="240" w:lineRule="auto"/>
        <w:jc w:val="both"/>
        <w:rPr>
          <w:rFonts w:eastAsia="Times New Roman"/>
          <w:sz w:val="23"/>
          <w:szCs w:val="23"/>
          <w:lang w:val="cs-CZ" w:eastAsia="cs-CZ"/>
        </w:rPr>
      </w:pPr>
      <w:r w:rsidRPr="00817EEE">
        <w:rPr>
          <w:rFonts w:eastAsia="Times New Roman"/>
          <w:sz w:val="23"/>
          <w:szCs w:val="23"/>
          <w:lang w:val="cs-CZ" w:eastAsia="cs-CZ"/>
        </w:rPr>
        <w:t xml:space="preserve">Hráči mají právo se odvolat proti všem rozhodnutím TD (pokud není výše stanoveno jinak) s tím, že </w:t>
      </w:r>
      <w:r w:rsidR="003B011E" w:rsidRPr="00817EEE">
        <w:rPr>
          <w:rFonts w:eastAsia="Times New Roman"/>
          <w:sz w:val="23"/>
          <w:szCs w:val="23"/>
          <w:lang w:val="cs-CZ" w:eastAsia="cs-CZ"/>
        </w:rPr>
        <w:t>do 14 dnů ode dne, kdy obdrželi informaci o příslušném rozhodnutí TD</w:t>
      </w:r>
      <w:r w:rsidR="003B011E">
        <w:rPr>
          <w:rFonts w:eastAsia="Times New Roman"/>
          <w:sz w:val="23"/>
          <w:szCs w:val="23"/>
          <w:lang w:val="cs-CZ" w:eastAsia="cs-CZ"/>
        </w:rPr>
        <w:t xml:space="preserve"> (nebo automatickému rozhodnutí serveru) </w:t>
      </w:r>
      <w:r w:rsidRPr="00817EEE">
        <w:rPr>
          <w:rFonts w:eastAsia="Times New Roman"/>
          <w:sz w:val="23"/>
          <w:szCs w:val="23"/>
          <w:lang w:val="cs-CZ" w:eastAsia="cs-CZ"/>
        </w:rPr>
        <w:t>prohlásí, že si přejí odvolat</w:t>
      </w:r>
      <w:r>
        <w:rPr>
          <w:rFonts w:eastAsia="Times New Roman"/>
          <w:sz w:val="23"/>
          <w:szCs w:val="23"/>
          <w:lang w:val="cs-CZ" w:eastAsia="cs-CZ"/>
        </w:rPr>
        <w:t xml:space="preserve"> se,WTD, Komisař pro pravidla, a Předseda Komitétu rozhodčích mají také právo podat odvolání u Odvolací komise ICCF, pokud je původní rozhodnutí natolik chybné, aby ovlivnilo </w:t>
      </w:r>
      <w:r w:rsidR="00316495">
        <w:rPr>
          <w:rFonts w:eastAsia="Times New Roman"/>
          <w:sz w:val="23"/>
          <w:szCs w:val="23"/>
          <w:lang w:val="cs-CZ" w:eastAsia="cs-CZ"/>
        </w:rPr>
        <w:t xml:space="preserve">zaznamenaný </w:t>
      </w:r>
      <w:r>
        <w:rPr>
          <w:rFonts w:eastAsia="Times New Roman"/>
          <w:sz w:val="23"/>
          <w:szCs w:val="23"/>
          <w:lang w:val="cs-CZ" w:eastAsia="cs-CZ"/>
        </w:rPr>
        <w:t>výsledek partie</w:t>
      </w:r>
      <w:r w:rsidR="00316495">
        <w:rPr>
          <w:rFonts w:eastAsia="Times New Roman"/>
          <w:sz w:val="23"/>
          <w:szCs w:val="23"/>
          <w:lang w:val="cs-CZ" w:eastAsia="cs-CZ"/>
        </w:rPr>
        <w:t>, a je na to upozorněn TD, který pak odmítne opravit tuto chybu nebo neodpoví na tento požadavek do 4 dnů.</w:t>
      </w:r>
      <w:r>
        <w:rPr>
          <w:rFonts w:eastAsia="Times New Roman"/>
          <w:sz w:val="23"/>
          <w:szCs w:val="23"/>
          <w:lang w:val="cs-CZ" w:eastAsia="cs-CZ"/>
        </w:rPr>
        <w:t xml:space="preserve"> </w:t>
      </w:r>
      <w:r w:rsidRPr="00817EEE">
        <w:rPr>
          <w:rFonts w:eastAsia="Times New Roman"/>
          <w:sz w:val="23"/>
          <w:szCs w:val="23"/>
          <w:lang w:val="cs-CZ" w:eastAsia="cs-CZ"/>
        </w:rPr>
        <w:t xml:space="preserve"> S výjimkou odvolání proti výsledku odhadu (postup </w:t>
      </w:r>
      <w:r w:rsidRPr="00817EEE">
        <w:rPr>
          <w:rFonts w:eastAsia="Times New Roman"/>
          <w:sz w:val="23"/>
          <w:szCs w:val="23"/>
          <w:lang w:val="cs-CZ" w:eastAsia="cs-CZ"/>
        </w:rPr>
        <w:lastRenderedPageBreak/>
        <w:t>je vysvětlen výše v </w:t>
      </w:r>
      <w:r>
        <w:rPr>
          <w:rFonts w:eastAsia="Times New Roman"/>
          <w:sz w:val="23"/>
          <w:szCs w:val="23"/>
          <w:lang w:val="cs-CZ" w:eastAsia="cs-CZ"/>
        </w:rPr>
        <w:t>§3.20.4</w:t>
      </w:r>
      <w:r w:rsidRPr="00817EEE">
        <w:rPr>
          <w:rFonts w:eastAsia="Times New Roman"/>
          <w:sz w:val="23"/>
          <w:szCs w:val="23"/>
          <w:lang w:val="cs-CZ" w:eastAsia="cs-CZ"/>
        </w:rPr>
        <w:t>), všechna odvolání proti rozhodnutí TD v mezinárodních soutěžích jsou vyřizována příslušnou</w:t>
      </w:r>
      <w:r>
        <w:rPr>
          <w:rFonts w:eastAsia="Times New Roman"/>
          <w:sz w:val="23"/>
          <w:szCs w:val="23"/>
          <w:lang w:val="cs-CZ" w:eastAsia="cs-CZ"/>
        </w:rPr>
        <w:t xml:space="preserve"> Odvolací komisí</w:t>
      </w:r>
      <w:r w:rsidRPr="00817EEE">
        <w:rPr>
          <w:rFonts w:eastAsia="Times New Roman"/>
          <w:sz w:val="23"/>
          <w:szCs w:val="23"/>
          <w:lang w:val="cs-CZ" w:eastAsia="cs-CZ"/>
        </w:rPr>
        <w:t xml:space="preserve"> ICCF </w:t>
      </w:r>
      <w:r>
        <w:rPr>
          <w:rFonts w:eastAsia="Times New Roman"/>
          <w:sz w:val="23"/>
          <w:szCs w:val="23"/>
          <w:lang w:val="cs-CZ" w:eastAsia="cs-CZ"/>
        </w:rPr>
        <w:t>(</w:t>
      </w:r>
      <w:r w:rsidRPr="00817EEE">
        <w:rPr>
          <w:rFonts w:eastAsia="Times New Roman"/>
          <w:sz w:val="23"/>
          <w:szCs w:val="23"/>
          <w:lang w:val="cs-CZ" w:eastAsia="cs-CZ"/>
        </w:rPr>
        <w:t>Appeals Commission</w:t>
      </w:r>
      <w:r>
        <w:rPr>
          <w:rFonts w:eastAsia="Times New Roman"/>
          <w:sz w:val="23"/>
          <w:szCs w:val="23"/>
          <w:lang w:val="cs-CZ" w:eastAsia="cs-CZ"/>
        </w:rPr>
        <w:t>)</w:t>
      </w:r>
      <w:r w:rsidRPr="00817EEE">
        <w:rPr>
          <w:rFonts w:eastAsia="Times New Roman"/>
          <w:sz w:val="23"/>
          <w:szCs w:val="23"/>
          <w:lang w:val="cs-CZ" w:eastAsia="cs-CZ"/>
        </w:rPr>
        <w:t>:</w:t>
      </w:r>
    </w:p>
    <w:p w:rsidR="00933BFC" w:rsidRPr="00522761" w:rsidRDefault="003B011E" w:rsidP="007B63D0">
      <w:pPr>
        <w:numPr>
          <w:ilvl w:val="0"/>
          <w:numId w:val="36"/>
        </w:numPr>
        <w:spacing w:after="0" w:line="240" w:lineRule="auto"/>
        <w:textAlignment w:val="baseline"/>
        <w:rPr>
          <w:rFonts w:eastAsia="Times New Roman"/>
          <w:sz w:val="23"/>
          <w:szCs w:val="23"/>
          <w:lang w:val="cs-CZ" w:eastAsia="cs-CZ"/>
        </w:rPr>
      </w:pPr>
      <w:r>
        <w:rPr>
          <w:rFonts w:eastAsia="Times New Roman"/>
          <w:lang w:val="cs-CZ" w:eastAsia="cs-CZ"/>
        </w:rPr>
        <w:t>O</w:t>
      </w:r>
      <w:r w:rsidR="00933BFC" w:rsidRPr="00522761">
        <w:rPr>
          <w:rFonts w:eastAsia="Times New Roman"/>
          <w:lang w:val="cs-CZ" w:eastAsia="cs-CZ"/>
        </w:rPr>
        <w:t xml:space="preserve">dvolací komise: </w:t>
      </w:r>
      <w:r w:rsidR="00933BFC" w:rsidRPr="00522761">
        <w:rPr>
          <w:rFonts w:eastAsia="Times New Roman"/>
          <w:sz w:val="23"/>
          <w:szCs w:val="23"/>
          <w:lang w:val="cs-CZ" w:eastAsia="cs-CZ"/>
        </w:rPr>
        <w:t>pouze pro případy, které se týkají Pravidel hry ICCF</w:t>
      </w:r>
      <w:r w:rsidR="00933BFC" w:rsidRPr="00522761">
        <w:rPr>
          <w:rFonts w:eastAsia="Times New Roman"/>
          <w:lang w:val="cs-CZ" w:eastAsia="cs-CZ"/>
        </w:rPr>
        <w:t xml:space="preserve">, turnajových pravidel, </w:t>
      </w:r>
      <w:r w:rsidR="00933BFC" w:rsidRPr="00522761">
        <w:rPr>
          <w:rFonts w:eastAsia="Times New Roman"/>
          <w:sz w:val="23"/>
          <w:szCs w:val="23"/>
          <w:lang w:val="cs-CZ" w:eastAsia="cs-CZ"/>
        </w:rPr>
        <w:t xml:space="preserve">a všech ostatních pravidel </w:t>
      </w:r>
      <w:r w:rsidR="001C1658" w:rsidRPr="00522761">
        <w:rPr>
          <w:rFonts w:eastAsia="Times New Roman"/>
          <w:sz w:val="23"/>
          <w:szCs w:val="23"/>
          <w:lang w:val="cs-CZ" w:eastAsia="cs-CZ"/>
        </w:rPr>
        <w:t xml:space="preserve">týkajících se </w:t>
      </w:r>
      <w:r w:rsidR="00933BFC" w:rsidRPr="00522761">
        <w:rPr>
          <w:rFonts w:eastAsia="Times New Roman"/>
          <w:sz w:val="23"/>
          <w:szCs w:val="23"/>
          <w:lang w:val="cs-CZ" w:eastAsia="cs-CZ"/>
        </w:rPr>
        <w:t>korespondenční</w:t>
      </w:r>
      <w:r w:rsidR="001C1658" w:rsidRPr="00522761">
        <w:rPr>
          <w:rFonts w:eastAsia="Times New Roman"/>
          <w:sz w:val="23"/>
          <w:szCs w:val="23"/>
          <w:lang w:val="cs-CZ" w:eastAsia="cs-CZ"/>
        </w:rPr>
        <w:t>ho</w:t>
      </w:r>
      <w:r w:rsidR="00933BFC" w:rsidRPr="00522761">
        <w:rPr>
          <w:rFonts w:eastAsia="Times New Roman"/>
          <w:sz w:val="23"/>
          <w:szCs w:val="23"/>
          <w:lang w:val="cs-CZ" w:eastAsia="cs-CZ"/>
        </w:rPr>
        <w:t xml:space="preserve"> šachu v</w:t>
      </w:r>
      <w:r w:rsidR="001C1658" w:rsidRPr="00522761">
        <w:rPr>
          <w:rFonts w:eastAsia="Times New Roman"/>
          <w:sz w:val="23"/>
          <w:szCs w:val="23"/>
          <w:lang w:val="cs-CZ" w:eastAsia="cs-CZ"/>
        </w:rPr>
        <w:t> </w:t>
      </w:r>
      <w:r w:rsidR="00933BFC" w:rsidRPr="00522761">
        <w:rPr>
          <w:rFonts w:eastAsia="Times New Roman"/>
          <w:sz w:val="23"/>
          <w:szCs w:val="23"/>
          <w:lang w:val="cs-CZ" w:eastAsia="cs-CZ"/>
        </w:rPr>
        <w:t>ICCF</w:t>
      </w:r>
    </w:p>
    <w:p w:rsidR="001C1658" w:rsidRPr="001C1658" w:rsidRDefault="001C1658" w:rsidP="001C1658">
      <w:pPr>
        <w:spacing w:after="0" w:line="240" w:lineRule="auto"/>
        <w:textAlignment w:val="baseline"/>
        <w:rPr>
          <w:rFonts w:eastAsia="Times New Roman"/>
          <w:color w:val="FF0000"/>
          <w:sz w:val="23"/>
          <w:szCs w:val="23"/>
          <w:lang w:val="cs-CZ" w:eastAsia="cs-CZ"/>
        </w:rPr>
      </w:pPr>
    </w:p>
    <w:p w:rsidR="00817EEE" w:rsidRPr="00316495" w:rsidRDefault="00933BFC" w:rsidP="00933BFC">
      <w:pPr>
        <w:spacing w:after="0" w:line="240" w:lineRule="auto"/>
        <w:jc w:val="both"/>
        <w:textAlignment w:val="baseline"/>
        <w:rPr>
          <w:rFonts w:eastAsia="Times New Roman"/>
          <w:sz w:val="23"/>
          <w:szCs w:val="23"/>
          <w:lang w:val="cs-CZ" w:eastAsia="cs-CZ"/>
        </w:rPr>
      </w:pPr>
      <w:r>
        <w:rPr>
          <w:rFonts w:eastAsia="Times New Roman"/>
          <w:sz w:val="23"/>
          <w:szCs w:val="23"/>
          <w:lang w:val="cs-CZ" w:eastAsia="cs-CZ"/>
        </w:rPr>
        <w:t>b</w:t>
      </w:r>
      <w:r w:rsidR="001C1658">
        <w:rPr>
          <w:rFonts w:eastAsia="Times New Roman"/>
          <w:sz w:val="23"/>
          <w:szCs w:val="23"/>
          <w:lang w:val="cs-CZ" w:eastAsia="cs-CZ"/>
        </w:rPr>
        <w:t>.</w:t>
      </w:r>
      <w:r>
        <w:rPr>
          <w:rFonts w:eastAsia="Times New Roman"/>
          <w:sz w:val="23"/>
          <w:szCs w:val="23"/>
          <w:lang w:val="cs-CZ" w:eastAsia="cs-CZ"/>
        </w:rPr>
        <w:t xml:space="preserve"> </w:t>
      </w:r>
      <w:r w:rsidR="001C1658">
        <w:rPr>
          <w:rFonts w:eastAsia="Times New Roman"/>
          <w:sz w:val="23"/>
          <w:szCs w:val="23"/>
          <w:lang w:val="cs-CZ" w:eastAsia="cs-CZ"/>
        </w:rPr>
        <w:tab/>
      </w:r>
      <w:r w:rsidR="00316495" w:rsidRPr="00316495">
        <w:rPr>
          <w:rFonts w:eastAsia="Times New Roman"/>
          <w:sz w:val="23"/>
          <w:szCs w:val="23"/>
          <w:lang w:val="cs-CZ" w:eastAsia="cs-CZ"/>
        </w:rPr>
        <w:t>Arb</w:t>
      </w:r>
      <w:r w:rsidR="00316495">
        <w:rPr>
          <w:rFonts w:eastAsia="Times New Roman"/>
          <w:sz w:val="23"/>
          <w:szCs w:val="23"/>
          <w:lang w:val="cs-CZ" w:eastAsia="cs-CZ"/>
        </w:rPr>
        <w:t>itrážní komise</w:t>
      </w:r>
      <w:r w:rsidR="00817EEE" w:rsidRPr="00316495">
        <w:rPr>
          <w:rFonts w:eastAsia="Times New Roman"/>
          <w:sz w:val="23"/>
          <w:szCs w:val="23"/>
          <w:lang w:val="cs-CZ" w:eastAsia="cs-CZ"/>
        </w:rPr>
        <w:t>: jurisdikce pouze pro spory obecnějšího charakteru, např. spory ohledně chování vedení a vrcholových funkcionářů, turnajových funkcionářů, národních federací a jednotlivých hráčů.</w:t>
      </w:r>
    </w:p>
    <w:p w:rsidR="00531E49" w:rsidRPr="000F5A16" w:rsidRDefault="00531E49" w:rsidP="00531E49">
      <w:pPr>
        <w:spacing w:after="0" w:line="240" w:lineRule="auto"/>
        <w:rPr>
          <w:lang w:val="cs-CZ"/>
        </w:rPr>
      </w:pPr>
    </w:p>
    <w:p w:rsidR="00194CE4" w:rsidRDefault="00316495" w:rsidP="00316495">
      <w:pPr>
        <w:spacing w:line="240" w:lineRule="auto"/>
        <w:jc w:val="both"/>
        <w:rPr>
          <w:rFonts w:eastAsia="Times New Roman"/>
          <w:sz w:val="23"/>
          <w:szCs w:val="23"/>
          <w:lang w:val="cs-CZ" w:eastAsia="cs-CZ"/>
        </w:rPr>
      </w:pPr>
      <w:r w:rsidRPr="00316495">
        <w:rPr>
          <w:rFonts w:eastAsia="Times New Roman"/>
          <w:sz w:val="23"/>
          <w:szCs w:val="23"/>
          <w:lang w:val="cs-CZ" w:eastAsia="cs-CZ"/>
        </w:rPr>
        <w:t xml:space="preserve">Když </w:t>
      </w:r>
      <w:r>
        <w:rPr>
          <w:rFonts w:eastAsia="Times New Roman"/>
          <w:sz w:val="23"/>
          <w:szCs w:val="23"/>
          <w:lang w:val="cs-CZ" w:eastAsia="cs-CZ"/>
        </w:rPr>
        <w:t xml:space="preserve">si hráč přeje odvolat se proti rozhodnutí </w:t>
      </w:r>
      <w:r w:rsidRPr="00316495">
        <w:rPr>
          <w:rFonts w:eastAsia="Times New Roman"/>
          <w:sz w:val="23"/>
          <w:szCs w:val="23"/>
          <w:lang w:val="cs-CZ" w:eastAsia="cs-CZ"/>
        </w:rPr>
        <w:t>TD</w:t>
      </w:r>
      <w:r>
        <w:rPr>
          <w:rFonts w:eastAsia="Times New Roman"/>
          <w:sz w:val="23"/>
          <w:szCs w:val="23"/>
          <w:lang w:val="cs-CZ" w:eastAsia="cs-CZ"/>
        </w:rPr>
        <w:t xml:space="preserve"> (včetně rozhodnutí přijatých automaticky serverem), </w:t>
      </w:r>
      <w:r w:rsidRPr="00316495">
        <w:rPr>
          <w:rFonts w:eastAsia="Times New Roman"/>
          <w:sz w:val="23"/>
          <w:szCs w:val="23"/>
          <w:lang w:val="cs-CZ" w:eastAsia="cs-CZ"/>
        </w:rPr>
        <w:t>v mezinárodních soutěžích, hráč</w:t>
      </w:r>
      <w:r>
        <w:rPr>
          <w:rFonts w:eastAsia="Times New Roman"/>
          <w:sz w:val="23"/>
          <w:szCs w:val="23"/>
          <w:lang w:val="cs-CZ" w:eastAsia="cs-CZ"/>
        </w:rPr>
        <w:t xml:space="preserve"> by měl kliknout na rolovací menu „Partie“</w:t>
      </w:r>
      <w:r w:rsidRPr="00316495">
        <w:rPr>
          <w:rFonts w:eastAsia="Times New Roman"/>
          <w:sz w:val="23"/>
          <w:szCs w:val="23"/>
          <w:lang w:val="cs-CZ" w:eastAsia="cs-CZ"/>
        </w:rPr>
        <w:t xml:space="preserve"> </w:t>
      </w:r>
      <w:r>
        <w:rPr>
          <w:rFonts w:eastAsia="Times New Roman"/>
          <w:sz w:val="23"/>
          <w:szCs w:val="23"/>
          <w:lang w:val="cs-CZ" w:eastAsia="cs-CZ"/>
        </w:rPr>
        <w:t xml:space="preserve">nad šachovnicí příslušné partie, a pak vybrat „odvolání“, a řídit se pokyny. </w:t>
      </w:r>
      <w:r w:rsidR="00194CE4">
        <w:rPr>
          <w:rFonts w:eastAsia="Times New Roman"/>
          <w:sz w:val="23"/>
          <w:szCs w:val="23"/>
          <w:lang w:val="cs-CZ" w:eastAsia="cs-CZ"/>
        </w:rPr>
        <w:t>Všechna rozhodnutí výše uvedených Odvolacích komisí jsou konečná, a není možné se proti nim dále odvolávat.</w:t>
      </w:r>
    </w:p>
    <w:p w:rsidR="00871FBE" w:rsidRDefault="00BE7F17" w:rsidP="00316495">
      <w:pPr>
        <w:spacing w:line="240" w:lineRule="auto"/>
        <w:jc w:val="both"/>
        <w:rPr>
          <w:lang w:val="cs-CZ"/>
        </w:rPr>
      </w:pPr>
      <w:r w:rsidRPr="00BE7F17">
        <w:rPr>
          <w:lang w:val="cs-CZ"/>
        </w:rPr>
        <w:t xml:space="preserve">Existuje časový limit, kdy po zobrazení výsledku partie v tabulce může být výsledek anulován </w:t>
      </w:r>
      <w:r w:rsidR="00871FBE" w:rsidRPr="00BE7F17">
        <w:rPr>
          <w:lang w:val="cs-CZ"/>
        </w:rPr>
        <w:t>(</w:t>
      </w:r>
      <w:r w:rsidRPr="00BE7F17">
        <w:rPr>
          <w:lang w:val="cs-CZ"/>
        </w:rPr>
        <w:t>včetně času stráveného v procesu odhadu po jeho zaznamenání jako dokončeného</w:t>
      </w:r>
      <w:r w:rsidR="00871FBE" w:rsidRPr="00BE7F17">
        <w:rPr>
          <w:lang w:val="cs-CZ"/>
        </w:rPr>
        <w:t>).</w:t>
      </w:r>
      <w:r w:rsidRPr="00BE7F17">
        <w:rPr>
          <w:lang w:val="cs-CZ"/>
        </w:rPr>
        <w:t xml:space="preserve"> </w:t>
      </w:r>
      <w:r w:rsidRPr="00C8238C">
        <w:rPr>
          <w:lang w:val="cs-CZ"/>
        </w:rPr>
        <w:t>Okolnost</w:t>
      </w:r>
      <w:r w:rsidR="00C8238C" w:rsidRPr="00C8238C">
        <w:rPr>
          <w:lang w:val="cs-CZ"/>
        </w:rPr>
        <w:t>í</w:t>
      </w:r>
      <w:r w:rsidRPr="00C8238C">
        <w:rPr>
          <w:lang w:val="cs-CZ"/>
        </w:rPr>
        <w:t>, kdy se tento časový limit aplikuje, je záznam akceptovaného nebo neakceptovaného vystoupení</w:t>
      </w:r>
      <w:r w:rsidR="00871FBE" w:rsidRPr="00C8238C">
        <w:rPr>
          <w:lang w:val="cs-CZ"/>
        </w:rPr>
        <w:t xml:space="preserve"> (</w:t>
      </w:r>
      <w:r w:rsidRPr="00C8238C">
        <w:rPr>
          <w:lang w:val="cs-CZ"/>
        </w:rPr>
        <w:t>včetně tichého</w:t>
      </w:r>
      <w:r w:rsidR="00871FBE" w:rsidRPr="00C8238C">
        <w:rPr>
          <w:lang w:val="cs-CZ"/>
        </w:rPr>
        <w:t>)</w:t>
      </w:r>
      <w:r w:rsidR="00C8238C" w:rsidRPr="00C8238C">
        <w:rPr>
          <w:lang w:val="cs-CZ"/>
        </w:rPr>
        <w:t xml:space="preserve">, když se později zjistí, že žádné vystoupení nebo akceptované vystoupení by bylo správnější. </w:t>
      </w:r>
      <w:r w:rsidR="00871FBE" w:rsidRPr="00C8238C">
        <w:rPr>
          <w:lang w:val="cs-CZ"/>
        </w:rPr>
        <w:t>(T</w:t>
      </w:r>
      <w:r w:rsidR="00C8238C" w:rsidRPr="00C8238C">
        <w:rPr>
          <w:lang w:val="cs-CZ"/>
        </w:rPr>
        <w:t>ento časový limit se použije, pouze pokud je-li zaznamenáno vystoupení, a nevztahuje se na výsledky partií, které končí normálním postupem, nebo PČL</w:t>
      </w:r>
      <w:r w:rsidR="00871FBE" w:rsidRPr="00C8238C">
        <w:rPr>
          <w:lang w:val="cs-CZ"/>
        </w:rPr>
        <w:t xml:space="preserve">, </w:t>
      </w:r>
      <w:r w:rsidR="00C8238C" w:rsidRPr="00C8238C">
        <w:rPr>
          <w:lang w:val="cs-CZ"/>
        </w:rPr>
        <w:t>protože pravidla pro tyto případy mají své časové limity</w:t>
      </w:r>
      <w:r w:rsidR="00871FBE" w:rsidRPr="00C8238C">
        <w:rPr>
          <w:lang w:val="cs-CZ"/>
        </w:rPr>
        <w:t>.)</w:t>
      </w:r>
      <w:r w:rsidR="00C8238C" w:rsidRPr="00C8238C">
        <w:rPr>
          <w:lang w:val="cs-CZ"/>
        </w:rPr>
        <w:t xml:space="preserve"> </w:t>
      </w:r>
      <w:r w:rsidR="00C8238C">
        <w:rPr>
          <w:lang w:val="cs-CZ"/>
        </w:rPr>
        <w:t>Jinými slovy, jakmile časový limit vyprší, všechny zaznamenané výsledky jsou nezměnitelné žádným funkcionářem ICCF a/nebo odvolacím procesem</w:t>
      </w:r>
      <w:r w:rsidR="00871FBE" w:rsidRPr="00C8238C">
        <w:rPr>
          <w:lang w:val="cs-CZ"/>
        </w:rPr>
        <w:t>.</w:t>
      </w:r>
    </w:p>
    <w:p w:rsidR="00800568" w:rsidRPr="007C455D" w:rsidRDefault="007C455D" w:rsidP="00316495">
      <w:pPr>
        <w:spacing w:line="240" w:lineRule="auto"/>
        <w:jc w:val="both"/>
        <w:rPr>
          <w:lang w:val="cs-CZ"/>
        </w:rPr>
      </w:pPr>
      <w:r>
        <w:rPr>
          <w:lang w:val="cs-CZ"/>
        </w:rPr>
        <w:t>Časový limit pro anulaci takového výsledku partie je konec vyšetřování, které nutně následuje po zaznamenání vystoupení rozhodčím</w:t>
      </w:r>
      <w:r w:rsidR="00800568" w:rsidRPr="007C455D">
        <w:rPr>
          <w:lang w:val="cs-CZ"/>
        </w:rPr>
        <w:t>.</w:t>
      </w:r>
      <w:r w:rsidRPr="007C455D">
        <w:rPr>
          <w:lang w:val="cs-CZ"/>
        </w:rPr>
        <w:t xml:space="preserve"> </w:t>
      </w:r>
      <w:r>
        <w:rPr>
          <w:lang w:val="cs-CZ"/>
        </w:rPr>
        <w:t xml:space="preserve">Existují schválené možnosti, které má k dispozici </w:t>
      </w:r>
      <w:r w:rsidR="00800568" w:rsidRPr="007C455D">
        <w:rPr>
          <w:lang w:val="cs-CZ"/>
        </w:rPr>
        <w:t>WTD</w:t>
      </w:r>
      <w:r w:rsidRPr="007C455D">
        <w:rPr>
          <w:lang w:val="cs-CZ"/>
        </w:rPr>
        <w:t xml:space="preserve"> a/nebo Odvolací komise pro řešení situací, při nichž je nepřesnost v zaznamenaném vystoupení řešena </w:t>
      </w:r>
      <w:r>
        <w:rPr>
          <w:lang w:val="cs-CZ"/>
        </w:rPr>
        <w:t>až</w:t>
      </w:r>
      <w:r w:rsidRPr="007C455D">
        <w:rPr>
          <w:lang w:val="cs-CZ"/>
        </w:rPr>
        <w:t xml:space="preserve"> po uplynutí časového limitu</w:t>
      </w:r>
      <w:r w:rsidR="00800568" w:rsidRPr="007C455D">
        <w:rPr>
          <w:lang w:val="cs-CZ"/>
        </w:rPr>
        <w:t>.</w:t>
      </w:r>
      <w:r w:rsidRPr="007C455D">
        <w:rPr>
          <w:lang w:val="cs-CZ"/>
        </w:rPr>
        <w:t xml:space="preserve"> </w:t>
      </w:r>
      <w:r>
        <w:rPr>
          <w:lang w:val="cs-CZ"/>
        </w:rPr>
        <w:t>Tyto možnosti zahrnují</w:t>
      </w:r>
      <w:r w:rsidR="00800568" w:rsidRPr="007C455D">
        <w:rPr>
          <w:lang w:val="cs-CZ"/>
        </w:rPr>
        <w:t>:</w:t>
      </w:r>
    </w:p>
    <w:p w:rsidR="007C455D" w:rsidRPr="00D54397" w:rsidRDefault="007C455D" w:rsidP="00316495">
      <w:pPr>
        <w:spacing w:line="240" w:lineRule="auto"/>
        <w:jc w:val="both"/>
        <w:rPr>
          <w:lang w:val="cs-CZ"/>
        </w:rPr>
      </w:pPr>
      <w:r w:rsidRPr="00D54397">
        <w:rPr>
          <w:lang w:val="cs-CZ"/>
        </w:rPr>
        <w:t xml:space="preserve">(a) změna zaznamenané doby suspendace (např. </w:t>
      </w:r>
      <w:r w:rsidR="00D54397" w:rsidRPr="00D54397">
        <w:rPr>
          <w:lang w:val="cs-CZ"/>
        </w:rPr>
        <w:t>z</w:t>
      </w:r>
      <w:r w:rsidRPr="00D54397">
        <w:rPr>
          <w:lang w:val="cs-CZ"/>
        </w:rPr>
        <w:t xml:space="preserve"> 2 let za tiché vystoupení na obvyklých 6 měsíců za akceptované vystoupení, nebo na žádnou suspendaci, je-li později zjištěno, že </w:t>
      </w:r>
      <w:r w:rsidR="000A6D78" w:rsidRPr="00D54397">
        <w:rPr>
          <w:lang w:val="cs-CZ"/>
        </w:rPr>
        <w:t>vystoupení nemělo být zaznamenáno</w:t>
      </w:r>
      <w:r w:rsidRPr="00D54397">
        <w:rPr>
          <w:lang w:val="cs-CZ"/>
        </w:rPr>
        <w:t>), a/</w:t>
      </w:r>
      <w:r w:rsidR="000A6D78" w:rsidRPr="00D54397">
        <w:rPr>
          <w:lang w:val="cs-CZ"/>
        </w:rPr>
        <w:t>nebo</w:t>
      </w:r>
    </w:p>
    <w:p w:rsidR="007C455D" w:rsidRPr="006B361B" w:rsidRDefault="007C455D" w:rsidP="00316495">
      <w:pPr>
        <w:spacing w:line="240" w:lineRule="auto"/>
        <w:jc w:val="both"/>
        <w:rPr>
          <w:lang w:val="cs-CZ"/>
        </w:rPr>
      </w:pPr>
      <w:r w:rsidRPr="006B361B">
        <w:rPr>
          <w:lang w:val="cs-CZ"/>
        </w:rPr>
        <w:t xml:space="preserve">(b) </w:t>
      </w:r>
      <w:r w:rsidR="000A6D78" w:rsidRPr="006B361B">
        <w:rPr>
          <w:lang w:val="cs-CZ"/>
        </w:rPr>
        <w:t>poskytnutí dotčenému hráči částečné nebo plné finanční kompenzace</w:t>
      </w:r>
      <w:r w:rsidRPr="006B361B">
        <w:rPr>
          <w:lang w:val="cs-CZ"/>
        </w:rPr>
        <w:t xml:space="preserve"> (</w:t>
      </w:r>
      <w:r w:rsidR="000A6D78" w:rsidRPr="006B361B">
        <w:rPr>
          <w:lang w:val="cs-CZ"/>
        </w:rPr>
        <w:t>kreditu</w:t>
      </w:r>
      <w:r w:rsidRPr="006B361B">
        <w:rPr>
          <w:lang w:val="cs-CZ"/>
        </w:rPr>
        <w:t xml:space="preserve">) </w:t>
      </w:r>
      <w:r w:rsidR="000A6D78" w:rsidRPr="006B361B">
        <w:rPr>
          <w:lang w:val="cs-CZ"/>
        </w:rPr>
        <w:t>za peníze utracené za hru v dotčených soutěžích</w:t>
      </w:r>
      <w:r w:rsidRPr="006B361B">
        <w:rPr>
          <w:lang w:val="cs-CZ"/>
        </w:rPr>
        <w:t>, a/</w:t>
      </w:r>
      <w:r w:rsidR="000A6D78" w:rsidRPr="006B361B">
        <w:rPr>
          <w:lang w:val="cs-CZ"/>
        </w:rPr>
        <w:t>nebo</w:t>
      </w:r>
    </w:p>
    <w:p w:rsidR="007C455D" w:rsidRPr="00D54397" w:rsidRDefault="007C455D" w:rsidP="00316495">
      <w:pPr>
        <w:spacing w:line="240" w:lineRule="auto"/>
        <w:jc w:val="both"/>
        <w:rPr>
          <w:rFonts w:eastAsia="Times New Roman"/>
          <w:lang w:val="cs-CZ" w:eastAsia="cs-CZ"/>
        </w:rPr>
      </w:pPr>
      <w:r w:rsidRPr="00D54397">
        <w:rPr>
          <w:lang w:val="cs-CZ"/>
        </w:rPr>
        <w:t xml:space="preserve">(c) </w:t>
      </w:r>
      <w:r w:rsidR="001C1A4B" w:rsidRPr="00D54397">
        <w:rPr>
          <w:lang w:val="cs-CZ"/>
        </w:rPr>
        <w:t>požadavek Ratingovému komisaři, aby byl rating dotčeného hráče opraven tak, aby nebyl ovlivněn partiemi hodnocenými kontumační prohrou za tiché vystoupení</w:t>
      </w:r>
      <w:r w:rsidRPr="00D54397">
        <w:rPr>
          <w:lang w:val="cs-CZ"/>
        </w:rPr>
        <w:t>.</w:t>
      </w:r>
      <w:r w:rsidR="001C1A4B" w:rsidRPr="00D54397">
        <w:rPr>
          <w:lang w:val="cs-CZ"/>
        </w:rPr>
        <w:t xml:space="preserve"> Očekává se, že osoby, které rozhodují</w:t>
      </w:r>
      <w:r w:rsidRPr="00D54397">
        <w:rPr>
          <w:lang w:val="cs-CZ"/>
        </w:rPr>
        <w:t xml:space="preserve"> (WTD </w:t>
      </w:r>
      <w:r w:rsidR="001C1A4B" w:rsidRPr="00D54397">
        <w:rPr>
          <w:lang w:val="cs-CZ"/>
        </w:rPr>
        <w:t>nebo</w:t>
      </w:r>
      <w:r w:rsidRPr="00D54397">
        <w:rPr>
          <w:lang w:val="cs-CZ"/>
        </w:rPr>
        <w:t xml:space="preserve"> AC) a Rating</w:t>
      </w:r>
      <w:r w:rsidR="001C1A4B" w:rsidRPr="00D54397">
        <w:rPr>
          <w:lang w:val="cs-CZ"/>
        </w:rPr>
        <w:t>ový komisař budou mezi sebou konzultovat rozhodnutí, zda je praktické uskutečnit tuto ochranu hráčova ratingu</w:t>
      </w:r>
      <w:r w:rsidRPr="00D54397">
        <w:rPr>
          <w:lang w:val="cs-CZ"/>
        </w:rPr>
        <w:t>.</w:t>
      </w:r>
      <w:r w:rsidR="001C1A4B" w:rsidRPr="00D54397">
        <w:rPr>
          <w:lang w:val="cs-CZ"/>
        </w:rPr>
        <w:t xml:space="preserve"> Je pochopitelné, že mohou existovat okolnosti, při nichž korekce ratingu může být příliš problematická</w:t>
      </w:r>
      <w:r w:rsidRPr="00D54397">
        <w:rPr>
          <w:lang w:val="cs-CZ"/>
        </w:rPr>
        <w:t>.</w:t>
      </w:r>
    </w:p>
    <w:p w:rsidR="00380507" w:rsidRDefault="00380507" w:rsidP="00380507">
      <w:pPr>
        <w:shd w:val="clear" w:color="auto" w:fill="FFFFFF"/>
        <w:spacing w:line="240" w:lineRule="auto"/>
        <w:jc w:val="both"/>
        <w:rPr>
          <w:rFonts w:eastAsia="Times New Roman"/>
          <w:sz w:val="23"/>
          <w:szCs w:val="23"/>
          <w:lang w:val="cs-CZ" w:eastAsia="cs-CZ"/>
        </w:rPr>
      </w:pPr>
      <w:r w:rsidRPr="00380507">
        <w:rPr>
          <w:rFonts w:eastAsia="Times New Roman"/>
          <w:sz w:val="23"/>
          <w:szCs w:val="23"/>
          <w:lang w:val="cs-CZ" w:eastAsia="cs-CZ"/>
        </w:rPr>
        <w:t>Odvolání podaná v</w:t>
      </w:r>
      <w:r w:rsidR="00D54397">
        <w:rPr>
          <w:rFonts w:eastAsia="Times New Roman"/>
          <w:sz w:val="23"/>
          <w:szCs w:val="23"/>
          <w:lang w:val="cs-CZ" w:eastAsia="cs-CZ"/>
        </w:rPr>
        <w:t> </w:t>
      </w:r>
      <w:r w:rsidR="008267B3">
        <w:rPr>
          <w:rFonts w:eastAsia="Times New Roman"/>
          <w:sz w:val="23"/>
          <w:szCs w:val="23"/>
          <w:lang w:val="cs-CZ" w:eastAsia="cs-CZ"/>
        </w:rPr>
        <w:t>národní</w:t>
      </w:r>
      <w:r w:rsidRPr="00380507">
        <w:rPr>
          <w:rFonts w:eastAsia="Times New Roman"/>
          <w:sz w:val="23"/>
          <w:szCs w:val="23"/>
          <w:lang w:val="cs-CZ" w:eastAsia="cs-CZ"/>
        </w:rPr>
        <w:t>ch</w:t>
      </w:r>
      <w:r w:rsidR="00D54397">
        <w:rPr>
          <w:rFonts w:eastAsia="Times New Roman"/>
          <w:sz w:val="23"/>
          <w:szCs w:val="23"/>
          <w:lang w:val="cs-CZ" w:eastAsia="cs-CZ"/>
        </w:rPr>
        <w:t xml:space="preserve"> soutěžích (neregistrovaných jako hraných podle „všech Pravidel ICCF“) </w:t>
      </w:r>
      <w:r w:rsidRPr="00380507">
        <w:rPr>
          <w:rFonts w:eastAsia="Times New Roman"/>
          <w:sz w:val="23"/>
          <w:szCs w:val="23"/>
          <w:lang w:val="cs-CZ" w:eastAsia="cs-CZ"/>
        </w:rPr>
        <w:t xml:space="preserve"> turnajích se vyřizují odlišně od výše popsaných postupů. Všechna odvolání </w:t>
      </w:r>
      <w:r w:rsidRPr="00380507">
        <w:rPr>
          <w:rFonts w:eastAsia="Times New Roman"/>
          <w:sz w:val="23"/>
          <w:szCs w:val="23"/>
          <w:lang w:val="cs-CZ" w:eastAsia="cs-CZ"/>
        </w:rPr>
        <w:lastRenderedPageBreak/>
        <w:t>v </w:t>
      </w:r>
      <w:r w:rsidR="008267B3">
        <w:rPr>
          <w:rFonts w:eastAsia="Times New Roman"/>
          <w:sz w:val="23"/>
          <w:szCs w:val="23"/>
          <w:lang w:val="cs-CZ" w:eastAsia="cs-CZ"/>
        </w:rPr>
        <w:t>národních</w:t>
      </w:r>
      <w:r w:rsidRPr="00380507">
        <w:rPr>
          <w:rFonts w:eastAsia="Times New Roman"/>
          <w:sz w:val="23"/>
          <w:szCs w:val="23"/>
          <w:lang w:val="cs-CZ" w:eastAsia="cs-CZ"/>
        </w:rPr>
        <w:t xml:space="preserve"> soutěžích budou zasílána delegátovi národní federace při ICCF. Tento delegát pak přepošle odvolání osobě zodpovědné za řešení odvolání v národní federaci.</w:t>
      </w:r>
    </w:p>
    <w:p w:rsidR="00531E49" w:rsidRPr="000F5A16" w:rsidRDefault="00531E49" w:rsidP="00531E49">
      <w:pPr>
        <w:spacing w:after="0" w:line="240" w:lineRule="auto"/>
        <w:rPr>
          <w:lang w:val="cs-CZ"/>
        </w:rPr>
      </w:pPr>
    </w:p>
    <w:p w:rsidR="00531E49" w:rsidRPr="00D727DB" w:rsidRDefault="00531E49" w:rsidP="002437C7">
      <w:pPr>
        <w:pStyle w:val="Nadpis2"/>
        <w:rPr>
          <w:lang w:val="cs-CZ"/>
        </w:rPr>
      </w:pPr>
      <w:bookmarkStart w:id="1389" w:name="_Toc471505835"/>
      <w:bookmarkStart w:id="1390" w:name="_Toc511394246"/>
      <w:bookmarkStart w:id="1391" w:name="_Toc511394786"/>
      <w:bookmarkStart w:id="1392" w:name="_Toc511395002"/>
      <w:bookmarkStart w:id="1393" w:name="_Toc511395296"/>
      <w:bookmarkStart w:id="1394" w:name="_Toc511397902"/>
      <w:bookmarkStart w:id="1395" w:name="_Toc511398115"/>
      <w:bookmarkStart w:id="1396" w:name="_Toc28420366"/>
      <w:bookmarkStart w:id="1397" w:name="_Toc62476972"/>
      <w:bookmarkStart w:id="1398" w:name="_Toc62477186"/>
      <w:bookmarkStart w:id="1399" w:name="_Toc62477461"/>
      <w:bookmarkStart w:id="1400" w:name="_Toc93479168"/>
      <w:bookmarkStart w:id="1401" w:name="_Toc93484692"/>
      <w:r w:rsidRPr="00D727DB">
        <w:rPr>
          <w:lang w:val="cs-CZ"/>
        </w:rPr>
        <w:t xml:space="preserve">3.25. </w:t>
      </w:r>
      <w:r w:rsidR="00A3467B" w:rsidRPr="00D727DB">
        <w:rPr>
          <w:lang w:val="cs-CZ"/>
        </w:rPr>
        <w:t>Na konci turnaje</w:t>
      </w:r>
      <w:bookmarkEnd w:id="1389"/>
      <w:r w:rsidRPr="00D727DB">
        <w:rPr>
          <w:lang w:val="cs-CZ"/>
        </w:rPr>
        <w:t xml:space="preserve">: </w:t>
      </w:r>
      <w:r w:rsidR="00A3467B" w:rsidRPr="00D727DB">
        <w:rPr>
          <w:lang w:val="cs-CZ"/>
        </w:rPr>
        <w:t>Zasílání certifikátů</w:t>
      </w:r>
      <w:bookmarkEnd w:id="1390"/>
      <w:bookmarkEnd w:id="1391"/>
      <w:bookmarkEnd w:id="1392"/>
      <w:bookmarkEnd w:id="1393"/>
      <w:bookmarkEnd w:id="1394"/>
      <w:bookmarkEnd w:id="1395"/>
      <w:bookmarkEnd w:id="1396"/>
      <w:bookmarkEnd w:id="1397"/>
      <w:bookmarkEnd w:id="1398"/>
      <w:bookmarkEnd w:id="1399"/>
      <w:bookmarkEnd w:id="1400"/>
      <w:bookmarkEnd w:id="1401"/>
      <w:r w:rsidRPr="00D727DB">
        <w:rPr>
          <w:lang w:val="cs-CZ"/>
        </w:rPr>
        <w:t xml:space="preserve"> </w:t>
      </w:r>
    </w:p>
    <w:p w:rsidR="00531E49" w:rsidRPr="000F5A16" w:rsidRDefault="00531E49" w:rsidP="00531E49">
      <w:pPr>
        <w:spacing w:after="0" w:line="240" w:lineRule="auto"/>
        <w:rPr>
          <w:lang w:val="cs-CZ"/>
        </w:rPr>
      </w:pPr>
    </w:p>
    <w:p w:rsidR="00531E49" w:rsidRPr="000F5A16" w:rsidRDefault="00A3467B" w:rsidP="00C015DA">
      <w:pPr>
        <w:spacing w:after="0" w:line="240" w:lineRule="auto"/>
        <w:jc w:val="both"/>
        <w:rPr>
          <w:lang w:val="cs-CZ"/>
        </w:rPr>
      </w:pPr>
      <w:r>
        <w:rPr>
          <w:lang w:val="cs-CZ"/>
        </w:rPr>
        <w:t>Při zadávání soutěže na server mají TO k dispozici zaškrtávací pole, které při zaškrtnutí umožní, že na konci soutěže budou pro hráče k dispozici certifikáty</w:t>
      </w:r>
      <w:r w:rsidR="00531E49" w:rsidRPr="000F5A16">
        <w:rPr>
          <w:lang w:val="cs-CZ"/>
        </w:rPr>
        <w:t xml:space="preserve">. </w:t>
      </w:r>
      <w:r>
        <w:rPr>
          <w:lang w:val="cs-CZ"/>
        </w:rPr>
        <w:t>Když soutěž skončila, může se TD podívat na konečnou tabulku</w:t>
      </w:r>
      <w:r w:rsidR="00F45336">
        <w:rPr>
          <w:lang w:val="cs-CZ"/>
        </w:rPr>
        <w:t>,</w:t>
      </w:r>
      <w:r>
        <w:rPr>
          <w:lang w:val="cs-CZ"/>
        </w:rPr>
        <w:t xml:space="preserve"> a uvidět, zda server nabídne TD možnost posílat certifikáty v PDF</w:t>
      </w:r>
      <w:r w:rsidR="00531E49" w:rsidRPr="000F5A16">
        <w:rPr>
          <w:lang w:val="cs-CZ"/>
        </w:rPr>
        <w:t xml:space="preserve">. </w:t>
      </w:r>
      <w:r>
        <w:rPr>
          <w:lang w:val="cs-CZ"/>
        </w:rPr>
        <w:t xml:space="preserve">Certifikáty získané hráči </w:t>
      </w:r>
      <w:r w:rsidR="00F45336">
        <w:rPr>
          <w:lang w:val="cs-CZ"/>
        </w:rPr>
        <w:t>jim budou muset být rozeslány TD (nebo TO)</w:t>
      </w:r>
      <w:r w:rsidR="00531E49" w:rsidRPr="000F5A16">
        <w:rPr>
          <w:lang w:val="cs-CZ"/>
        </w:rPr>
        <w:t xml:space="preserve">. </w:t>
      </w:r>
    </w:p>
    <w:p w:rsidR="00531E49" w:rsidRPr="000F5A16" w:rsidRDefault="00531E49" w:rsidP="00C015DA">
      <w:pPr>
        <w:spacing w:after="0" w:line="240" w:lineRule="auto"/>
        <w:rPr>
          <w:lang w:val="cs-CZ"/>
        </w:rPr>
      </w:pPr>
    </w:p>
    <w:p w:rsidR="00531E49" w:rsidRPr="000F5A16" w:rsidRDefault="00F45336" w:rsidP="00C015DA">
      <w:pPr>
        <w:spacing w:after="0" w:line="240" w:lineRule="auto"/>
        <w:jc w:val="both"/>
        <w:rPr>
          <w:lang w:val="cs-CZ"/>
        </w:rPr>
      </w:pPr>
      <w:r>
        <w:rPr>
          <w:lang w:val="cs-CZ"/>
        </w:rPr>
        <w:t>Když hráč získá normu</w:t>
      </w:r>
      <w:r w:rsidR="00531E49" w:rsidRPr="000F5A16">
        <w:rPr>
          <w:lang w:val="cs-CZ"/>
        </w:rPr>
        <w:t>, server automatic</w:t>
      </w:r>
      <w:r>
        <w:rPr>
          <w:lang w:val="cs-CZ"/>
        </w:rPr>
        <w:t>ky</w:t>
      </w:r>
      <w:r w:rsidR="00531E49" w:rsidRPr="000F5A16">
        <w:rPr>
          <w:lang w:val="cs-CZ"/>
        </w:rPr>
        <w:t xml:space="preserve"> inform</w:t>
      </w:r>
      <w:r>
        <w:rPr>
          <w:lang w:val="cs-CZ"/>
        </w:rPr>
        <w:t>uje hráče</w:t>
      </w:r>
      <w:r w:rsidR="00531E49" w:rsidRPr="000F5A16">
        <w:rPr>
          <w:lang w:val="cs-CZ"/>
        </w:rPr>
        <w:t xml:space="preserve">, TD, </w:t>
      </w:r>
      <w:r>
        <w:rPr>
          <w:lang w:val="cs-CZ"/>
        </w:rPr>
        <w:t>národního delegáta příslušného hráče</w:t>
      </w:r>
      <w:r w:rsidR="00531E49" w:rsidRPr="000F5A16">
        <w:rPr>
          <w:lang w:val="cs-CZ"/>
        </w:rPr>
        <w:t>, a</w:t>
      </w:r>
      <w:r>
        <w:rPr>
          <w:lang w:val="cs-CZ"/>
        </w:rPr>
        <w:t xml:space="preserve"> Kvalifikačního komisaře.</w:t>
      </w:r>
      <w:r w:rsidR="00531E49" w:rsidRPr="000F5A16">
        <w:rPr>
          <w:lang w:val="cs-CZ"/>
        </w:rPr>
        <w:t xml:space="preserve"> </w:t>
      </w:r>
      <w:r>
        <w:rPr>
          <w:lang w:val="cs-CZ"/>
        </w:rPr>
        <w:t>A oznámení je také vyvěšeno serverem na web ICCF jako informace pro všechny členy</w:t>
      </w:r>
      <w:r w:rsidR="00531E49" w:rsidRPr="000F5A16">
        <w:rPr>
          <w:lang w:val="cs-CZ"/>
        </w:rPr>
        <w:t>.</w:t>
      </w:r>
      <w:r>
        <w:rPr>
          <w:lang w:val="cs-CZ"/>
        </w:rPr>
        <w:t xml:space="preserve"> TD nemusí potvrzovat normu, ledaže </w:t>
      </w:r>
      <w:r w:rsidR="00BA0E69">
        <w:rPr>
          <w:lang w:val="cs-CZ"/>
        </w:rPr>
        <w:t>by to speciálně pro daný turnaj požadoval Kvalifikační komisař.</w:t>
      </w:r>
      <w:r w:rsidR="00531E49" w:rsidRPr="000F5A16">
        <w:rPr>
          <w:lang w:val="cs-CZ"/>
        </w:rPr>
        <w:t xml:space="preserve"> </w:t>
      </w:r>
    </w:p>
    <w:p w:rsidR="00531E49" w:rsidRPr="000F5A16" w:rsidRDefault="00531E49" w:rsidP="00531E49">
      <w:pPr>
        <w:spacing w:after="0" w:line="240" w:lineRule="auto"/>
        <w:rPr>
          <w:lang w:val="cs-CZ"/>
        </w:rPr>
      </w:pPr>
    </w:p>
    <w:p w:rsidR="00BA0E69" w:rsidRPr="00BA0E69" w:rsidRDefault="00BA0E69" w:rsidP="00BA0E69">
      <w:pPr>
        <w:rPr>
          <w:rFonts w:ascii="Times New Roman" w:eastAsia="Times New Roman" w:hAnsi="Times New Roman" w:cs="Times New Roman"/>
          <w:lang w:val="cs-CZ" w:eastAsia="cs-CZ"/>
        </w:rPr>
      </w:pPr>
      <w:r w:rsidRPr="00BA0E69">
        <w:rPr>
          <w:rFonts w:eastAsia="Times New Roman"/>
          <w:sz w:val="23"/>
          <w:szCs w:val="23"/>
          <w:lang w:val="cs-CZ" w:eastAsia="cs-CZ"/>
        </w:rPr>
        <w:t xml:space="preserve">Kromě rozeslání certifikátů neexistuje </w:t>
      </w:r>
      <w:r>
        <w:rPr>
          <w:rFonts w:eastAsia="Times New Roman"/>
          <w:sz w:val="23"/>
          <w:szCs w:val="23"/>
          <w:lang w:val="cs-CZ" w:eastAsia="cs-CZ"/>
        </w:rPr>
        <w:t xml:space="preserve">kromě toho, co je uvedeno v §3.25., </w:t>
      </w:r>
      <w:r w:rsidRPr="00BA0E69">
        <w:rPr>
          <w:rFonts w:eastAsia="Times New Roman"/>
          <w:sz w:val="23"/>
          <w:szCs w:val="23"/>
          <w:lang w:val="cs-CZ" w:eastAsia="cs-CZ"/>
        </w:rPr>
        <w:t>žádná další okolnost, za které by TD měl na konci turnaje vykonávat nějakou činnost.</w:t>
      </w:r>
    </w:p>
    <w:p w:rsidR="00531E49" w:rsidRPr="000F5A16" w:rsidRDefault="00531E49" w:rsidP="00531E49">
      <w:pPr>
        <w:spacing w:after="0" w:line="240" w:lineRule="auto"/>
        <w:rPr>
          <w:lang w:val="cs-CZ"/>
        </w:rPr>
      </w:pPr>
    </w:p>
    <w:p w:rsidR="00531E49" w:rsidRPr="00D727DB" w:rsidRDefault="00C015DA" w:rsidP="002437C7">
      <w:pPr>
        <w:pStyle w:val="Nadpis2"/>
        <w:rPr>
          <w:lang w:val="cs-CZ"/>
        </w:rPr>
      </w:pPr>
      <w:bookmarkStart w:id="1402" w:name="_Toc471505837"/>
      <w:r>
        <w:rPr>
          <w:lang w:val="cs-CZ"/>
        </w:rPr>
        <w:tab/>
      </w:r>
      <w:bookmarkStart w:id="1403" w:name="_Toc511394247"/>
      <w:bookmarkStart w:id="1404" w:name="_Toc511394787"/>
      <w:bookmarkStart w:id="1405" w:name="_Toc511395003"/>
      <w:bookmarkStart w:id="1406" w:name="_Toc511395297"/>
      <w:bookmarkStart w:id="1407" w:name="_Toc511397903"/>
      <w:bookmarkStart w:id="1408" w:name="_Toc511398116"/>
      <w:bookmarkStart w:id="1409" w:name="_Toc28420367"/>
      <w:bookmarkStart w:id="1410" w:name="_Toc62476973"/>
      <w:bookmarkStart w:id="1411" w:name="_Toc62477187"/>
      <w:bookmarkStart w:id="1412" w:name="_Toc62477462"/>
      <w:bookmarkStart w:id="1413" w:name="_Toc93479169"/>
      <w:bookmarkStart w:id="1414" w:name="_Toc93484693"/>
      <w:r w:rsidR="00BA0E69" w:rsidRPr="00D727DB">
        <w:rPr>
          <w:lang w:val="cs-CZ"/>
        </w:rPr>
        <w:t xml:space="preserve">3.26. Vzetí si dovolené jako </w:t>
      </w:r>
      <w:r w:rsidR="00531E49" w:rsidRPr="00D727DB">
        <w:rPr>
          <w:lang w:val="cs-CZ"/>
        </w:rPr>
        <w:t>TD</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r w:rsidR="00531E49" w:rsidRPr="00D727DB">
        <w:rPr>
          <w:lang w:val="cs-CZ"/>
        </w:rPr>
        <w:t xml:space="preserve"> </w:t>
      </w:r>
    </w:p>
    <w:p w:rsidR="00531E49" w:rsidRPr="000F5A16" w:rsidRDefault="00531E49" w:rsidP="00531E49">
      <w:pPr>
        <w:spacing w:after="0" w:line="240" w:lineRule="auto"/>
        <w:rPr>
          <w:lang w:val="cs-CZ"/>
        </w:rPr>
      </w:pPr>
    </w:p>
    <w:p w:rsidR="00BA0E69" w:rsidRPr="00B75FE8" w:rsidRDefault="00C015DA" w:rsidP="00BA0E69">
      <w:pPr>
        <w:jc w:val="both"/>
        <w:rPr>
          <w:rFonts w:ascii="Times New Roman" w:eastAsia="Times New Roman" w:hAnsi="Times New Roman" w:cs="Times New Roman"/>
          <w:lang w:val="cs-CZ" w:eastAsia="cs-CZ"/>
        </w:rPr>
      </w:pPr>
      <w:r w:rsidRPr="000F5A16">
        <w:rPr>
          <w:lang w:val="cs-CZ"/>
        </w:rPr>
        <w:t xml:space="preserve">Postup při braní si dovolené jako TD </w:t>
      </w:r>
      <w:r w:rsidR="00531E49" w:rsidRPr="000F5A16">
        <w:rPr>
          <w:lang w:val="cs-CZ"/>
        </w:rPr>
        <w:t xml:space="preserve">SERVER: </w:t>
      </w:r>
      <w:r w:rsidR="00BA0E69" w:rsidRPr="00BA0E69">
        <w:rPr>
          <w:rFonts w:eastAsia="Times New Roman"/>
          <w:sz w:val="23"/>
          <w:szCs w:val="23"/>
          <w:lang w:val="cs-CZ" w:eastAsia="cs-CZ"/>
        </w:rPr>
        <w:t>Je zcela nezbytné, aby si všichni TD registrovali své plánované dovolené</w:t>
      </w:r>
      <w:r w:rsidR="00BA0E69">
        <w:rPr>
          <w:rFonts w:eastAsia="Times New Roman"/>
          <w:sz w:val="23"/>
          <w:szCs w:val="23"/>
          <w:lang w:val="cs-CZ" w:eastAsia="cs-CZ"/>
        </w:rPr>
        <w:t xml:space="preserve"> delší než 4 po sobě jdoucí dny</w:t>
      </w:r>
      <w:r w:rsidR="00BA0E69" w:rsidRPr="00BA0E69">
        <w:rPr>
          <w:rFonts w:eastAsia="Times New Roman"/>
          <w:sz w:val="23"/>
          <w:szCs w:val="23"/>
          <w:lang w:val="cs-CZ" w:eastAsia="cs-CZ"/>
        </w:rPr>
        <w:t xml:space="preserve"> (během nichž nebudou moci odpovídat na e-maily), protože proces registrace umožní, aby záložní TD obdržel všechny informace vyžadující okamžitou pozornost v době, kdy je TD nepřítomen. (Server přeposílá informace automaticky záložnímu TD v době, kdy je TD na registrované dovolené. </w:t>
      </w:r>
    </w:p>
    <w:p w:rsidR="00531E49" w:rsidRPr="000F5A16" w:rsidRDefault="00531E49" w:rsidP="00BA0E69">
      <w:pPr>
        <w:spacing w:after="0" w:line="240" w:lineRule="auto"/>
        <w:jc w:val="both"/>
        <w:rPr>
          <w:color w:val="0070C0"/>
          <w:lang w:val="cs-CZ"/>
        </w:rPr>
      </w:pPr>
      <w:r w:rsidRPr="000F5A16">
        <w:rPr>
          <w:color w:val="0070C0"/>
          <w:lang w:val="cs-CZ"/>
        </w:rPr>
        <w:t>PO</w:t>
      </w:r>
      <w:r w:rsidR="00BA0E69">
        <w:rPr>
          <w:color w:val="0070C0"/>
          <w:lang w:val="cs-CZ"/>
        </w:rPr>
        <w:t>ŠTA</w:t>
      </w:r>
      <w:r w:rsidRPr="000F5A16">
        <w:rPr>
          <w:color w:val="0070C0"/>
          <w:lang w:val="cs-CZ"/>
        </w:rPr>
        <w:t xml:space="preserve">:  TD </w:t>
      </w:r>
      <w:r w:rsidR="00BA0E69">
        <w:rPr>
          <w:color w:val="0070C0"/>
          <w:lang w:val="cs-CZ"/>
        </w:rPr>
        <w:t>musí upozornit všechny hráče ve svých sekcích a TO na všechny plánované dovolené delší než 4 dny</w:t>
      </w:r>
      <w:r w:rsidRPr="000F5A16">
        <w:rPr>
          <w:color w:val="0070C0"/>
          <w:lang w:val="cs-CZ"/>
        </w:rPr>
        <w:t xml:space="preserve">. TO </w:t>
      </w:r>
      <w:r w:rsidR="00C015DA">
        <w:rPr>
          <w:color w:val="0070C0"/>
          <w:lang w:val="cs-CZ"/>
        </w:rPr>
        <w:t>může jmenovat dočasného TD, pokud si TD musí vzít dovolenou delší než 3 týdny</w:t>
      </w:r>
      <w:r w:rsidRPr="000F5A16">
        <w:rPr>
          <w:color w:val="0070C0"/>
          <w:lang w:val="cs-CZ"/>
        </w:rPr>
        <w:t xml:space="preserve">. </w:t>
      </w:r>
    </w:p>
    <w:p w:rsidR="00531E49" w:rsidRPr="000F5A16" w:rsidRDefault="00531E49" w:rsidP="00531E49">
      <w:pPr>
        <w:spacing w:after="0" w:line="240" w:lineRule="auto"/>
        <w:rPr>
          <w:lang w:val="cs-CZ"/>
        </w:rPr>
      </w:pPr>
    </w:p>
    <w:p w:rsidR="00531E49" w:rsidRPr="002B14D3" w:rsidRDefault="00531E49" w:rsidP="002437C7">
      <w:pPr>
        <w:pStyle w:val="Nadpis3"/>
        <w:rPr>
          <w:lang w:val="fr-FR"/>
        </w:rPr>
      </w:pPr>
      <w:bookmarkStart w:id="1415" w:name="_Toc471505838"/>
      <w:r w:rsidRPr="000F5A16">
        <w:rPr>
          <w:lang w:val="cs-CZ"/>
        </w:rPr>
        <w:tab/>
      </w:r>
      <w:bookmarkStart w:id="1416" w:name="_Toc511394248"/>
      <w:bookmarkStart w:id="1417" w:name="_Toc511394788"/>
      <w:bookmarkStart w:id="1418" w:name="_Toc511395004"/>
      <w:bookmarkStart w:id="1419" w:name="_Toc511395298"/>
      <w:bookmarkStart w:id="1420" w:name="_Toc511397904"/>
      <w:bookmarkStart w:id="1421" w:name="_Toc511398117"/>
      <w:bookmarkStart w:id="1422" w:name="_Toc28420368"/>
      <w:bookmarkStart w:id="1423" w:name="_Toc62476974"/>
      <w:bookmarkStart w:id="1424" w:name="_Toc62477188"/>
      <w:bookmarkStart w:id="1425" w:name="_Toc62477463"/>
      <w:bookmarkStart w:id="1426" w:name="_Toc93479170"/>
      <w:bookmarkStart w:id="1427" w:name="_Toc93484694"/>
      <w:r w:rsidRPr="002B14D3">
        <w:rPr>
          <w:lang w:val="fr-FR"/>
        </w:rPr>
        <w:t xml:space="preserve">3.26.1. </w:t>
      </w:r>
      <w:r w:rsidR="00C015DA" w:rsidRPr="002B14D3">
        <w:rPr>
          <w:lang w:val="fr-FR"/>
        </w:rPr>
        <w:t>Postup při braní si dovolené jako TD</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r w:rsidRPr="002B14D3">
        <w:rPr>
          <w:lang w:val="fr-FR"/>
        </w:rPr>
        <w:t xml:space="preserve"> </w:t>
      </w:r>
    </w:p>
    <w:p w:rsidR="00531E49" w:rsidRPr="000F5A16" w:rsidRDefault="00531E49" w:rsidP="00531E49">
      <w:pPr>
        <w:spacing w:after="0" w:line="240" w:lineRule="auto"/>
        <w:rPr>
          <w:lang w:val="cs-CZ"/>
        </w:rPr>
      </w:pPr>
    </w:p>
    <w:p w:rsidR="00C015DA" w:rsidRPr="00C015DA" w:rsidRDefault="00C015DA" w:rsidP="00C015DA">
      <w:pPr>
        <w:jc w:val="both"/>
        <w:rPr>
          <w:rFonts w:ascii="Times New Roman" w:eastAsia="Times New Roman" w:hAnsi="Times New Roman" w:cs="Times New Roman"/>
          <w:lang w:val="cs-CZ" w:eastAsia="cs-CZ"/>
        </w:rPr>
      </w:pPr>
      <w:r>
        <w:rPr>
          <w:rFonts w:eastAsia="Times New Roman"/>
          <w:sz w:val="23"/>
          <w:szCs w:val="23"/>
          <w:lang w:val="cs-CZ" w:eastAsia="cs-CZ"/>
        </w:rPr>
        <w:t xml:space="preserve">SERVER: </w:t>
      </w:r>
      <w:r w:rsidRPr="00C015DA">
        <w:rPr>
          <w:rFonts w:eastAsia="Times New Roman"/>
          <w:sz w:val="23"/>
          <w:szCs w:val="23"/>
          <w:lang w:val="cs-CZ" w:eastAsia="cs-CZ"/>
        </w:rPr>
        <w:t>TD si mohou vzít dovolenou s použitím rozbalovacího menu TD na serveru v každé soutěži, ve které TD momentálně rozhoduje. Vezme-li si TD dovolenou, je tato dovolená nutně a automaticky aplikována na všechny soutěže, v nichž TD momentálně rozhoduje.</w:t>
      </w:r>
    </w:p>
    <w:p w:rsidR="00531E49" w:rsidRPr="000F5A16" w:rsidRDefault="00531E49" w:rsidP="00C015DA">
      <w:pPr>
        <w:spacing w:after="0" w:line="240" w:lineRule="auto"/>
        <w:jc w:val="both"/>
        <w:rPr>
          <w:color w:val="0070C0"/>
          <w:lang w:val="cs-CZ"/>
        </w:rPr>
      </w:pPr>
      <w:r w:rsidRPr="000F5A16">
        <w:rPr>
          <w:color w:val="0070C0"/>
          <w:lang w:val="cs-CZ"/>
        </w:rPr>
        <w:t>PO</w:t>
      </w:r>
      <w:r w:rsidR="00C015DA">
        <w:rPr>
          <w:color w:val="0070C0"/>
          <w:lang w:val="cs-CZ"/>
        </w:rPr>
        <w:t>ŠTA</w:t>
      </w:r>
      <w:r w:rsidRPr="000F5A16">
        <w:rPr>
          <w:color w:val="0070C0"/>
          <w:lang w:val="cs-CZ"/>
        </w:rPr>
        <w:t xml:space="preserve">:  </w:t>
      </w:r>
      <w:r w:rsidR="00C015DA">
        <w:rPr>
          <w:color w:val="0070C0"/>
          <w:lang w:val="cs-CZ"/>
        </w:rPr>
        <w:t>Doporučuje se, aby TD použil e-mail pro oznámení plánovaných dovolených delších než 4 dny TO</w:t>
      </w:r>
      <w:r w:rsidRPr="000F5A16">
        <w:rPr>
          <w:color w:val="0070C0"/>
          <w:lang w:val="cs-CZ"/>
        </w:rPr>
        <w:t xml:space="preserve">. </w:t>
      </w:r>
      <w:r w:rsidR="00C015DA">
        <w:rPr>
          <w:color w:val="0070C0"/>
          <w:lang w:val="cs-CZ"/>
        </w:rPr>
        <w:t>Hráči by měli být informováni s co možná největším časovým předstihem, buď e-mailem, nebo poštou.</w:t>
      </w:r>
      <w:r w:rsidRPr="000F5A16">
        <w:rPr>
          <w:color w:val="0070C0"/>
          <w:lang w:val="cs-CZ"/>
        </w:rPr>
        <w:t xml:space="preserve"> </w:t>
      </w:r>
    </w:p>
    <w:p w:rsidR="00531E49" w:rsidRPr="000F5A16" w:rsidRDefault="00531E49" w:rsidP="00531E49">
      <w:pPr>
        <w:pStyle w:val="Nadpis2"/>
        <w:spacing w:before="0" w:line="240" w:lineRule="auto"/>
        <w:rPr>
          <w:rFonts w:ascii="Arial" w:hAnsi="Arial" w:cs="Arial"/>
          <w:sz w:val="24"/>
          <w:szCs w:val="24"/>
          <w:lang w:val="cs-CZ"/>
        </w:rPr>
      </w:pPr>
      <w:bookmarkStart w:id="1428" w:name="_Toc471505839"/>
    </w:p>
    <w:p w:rsidR="00531E49" w:rsidRPr="00D727DB" w:rsidRDefault="00531E49" w:rsidP="002437C7">
      <w:pPr>
        <w:pStyle w:val="Nadpis3"/>
        <w:rPr>
          <w:lang w:val="cs-CZ"/>
        </w:rPr>
      </w:pPr>
      <w:r w:rsidRPr="000F5A16">
        <w:rPr>
          <w:lang w:val="cs-CZ"/>
        </w:rPr>
        <w:tab/>
      </w:r>
      <w:bookmarkStart w:id="1429" w:name="_Toc511394249"/>
      <w:bookmarkStart w:id="1430" w:name="_Toc511394789"/>
      <w:bookmarkStart w:id="1431" w:name="_Toc511395005"/>
      <w:bookmarkStart w:id="1432" w:name="_Toc511395299"/>
      <w:bookmarkStart w:id="1433" w:name="_Toc511397905"/>
      <w:bookmarkStart w:id="1434" w:name="_Toc511398118"/>
      <w:bookmarkStart w:id="1435" w:name="_Toc28420369"/>
      <w:bookmarkStart w:id="1436" w:name="_Toc62476975"/>
      <w:bookmarkStart w:id="1437" w:name="_Toc62477189"/>
      <w:bookmarkStart w:id="1438" w:name="_Toc62477464"/>
      <w:bookmarkStart w:id="1439" w:name="_Toc93479171"/>
      <w:bookmarkStart w:id="1440" w:name="_Toc93484695"/>
      <w:r w:rsidRPr="00D727DB">
        <w:rPr>
          <w:lang w:val="cs-CZ"/>
        </w:rPr>
        <w:t xml:space="preserve">3.26.2. </w:t>
      </w:r>
      <w:r w:rsidR="00C015DA" w:rsidRPr="00D727DB">
        <w:rPr>
          <w:lang w:val="cs-CZ"/>
        </w:rPr>
        <w:t>Koho informovat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r w:rsidRPr="00D727DB">
        <w:rPr>
          <w:lang w:val="cs-CZ"/>
        </w:rPr>
        <w:t xml:space="preserve"> </w:t>
      </w:r>
    </w:p>
    <w:p w:rsidR="00531E49" w:rsidRPr="000F5A16" w:rsidRDefault="00531E49" w:rsidP="00531E49">
      <w:pPr>
        <w:spacing w:after="0" w:line="240" w:lineRule="auto"/>
        <w:rPr>
          <w:lang w:val="cs-CZ"/>
        </w:rPr>
      </w:pPr>
    </w:p>
    <w:p w:rsidR="00C015DA" w:rsidRDefault="00C015DA" w:rsidP="00C015DA">
      <w:pPr>
        <w:spacing w:after="0" w:line="240" w:lineRule="auto"/>
        <w:rPr>
          <w:rFonts w:eastAsia="Times New Roman"/>
          <w:sz w:val="23"/>
          <w:szCs w:val="23"/>
          <w:lang w:val="cs-CZ" w:eastAsia="cs-CZ"/>
        </w:rPr>
      </w:pPr>
      <w:r>
        <w:rPr>
          <w:rFonts w:eastAsia="Times New Roman"/>
          <w:sz w:val="23"/>
          <w:szCs w:val="23"/>
          <w:lang w:val="cs-CZ" w:eastAsia="cs-CZ"/>
        </w:rPr>
        <w:t xml:space="preserve">SERVER: </w:t>
      </w:r>
      <w:r w:rsidRPr="00C015DA">
        <w:rPr>
          <w:rFonts w:eastAsia="Times New Roman"/>
          <w:sz w:val="23"/>
          <w:szCs w:val="23"/>
          <w:lang w:val="cs-CZ" w:eastAsia="cs-CZ"/>
        </w:rPr>
        <w:t>TD, který si bere dovolenou, nemusí informovat nikoho jiného, pokud:</w:t>
      </w:r>
    </w:p>
    <w:p w:rsidR="00801808" w:rsidRPr="00C015DA" w:rsidRDefault="00801808" w:rsidP="00C015DA">
      <w:pPr>
        <w:spacing w:after="0" w:line="240" w:lineRule="auto"/>
        <w:rPr>
          <w:rFonts w:ascii="Times New Roman" w:eastAsia="Times New Roman" w:hAnsi="Times New Roman" w:cs="Times New Roman"/>
          <w:lang w:val="cs-CZ" w:eastAsia="cs-CZ"/>
        </w:rPr>
      </w:pPr>
    </w:p>
    <w:p w:rsidR="00C015DA" w:rsidRPr="00C015DA" w:rsidRDefault="00801808" w:rsidP="00801808">
      <w:pPr>
        <w:spacing w:after="0" w:line="240" w:lineRule="auto"/>
        <w:textAlignment w:val="baseline"/>
        <w:rPr>
          <w:rFonts w:eastAsia="Times New Roman"/>
          <w:sz w:val="23"/>
          <w:szCs w:val="23"/>
          <w:lang w:val="es-ES" w:eastAsia="cs-CZ"/>
        </w:rPr>
      </w:pPr>
      <w:r>
        <w:rPr>
          <w:rFonts w:eastAsia="Times New Roman"/>
          <w:sz w:val="23"/>
          <w:szCs w:val="23"/>
          <w:lang w:val="es-ES" w:eastAsia="cs-CZ"/>
        </w:rPr>
        <w:t xml:space="preserve">a. </w:t>
      </w:r>
      <w:r w:rsidR="00C015DA" w:rsidRPr="00C015DA">
        <w:rPr>
          <w:rFonts w:eastAsia="Times New Roman"/>
          <w:sz w:val="23"/>
          <w:szCs w:val="23"/>
          <w:lang w:val="es-ES" w:eastAsia="cs-CZ"/>
        </w:rPr>
        <w:t>je jeho dovolená registrována na serveru, a</w:t>
      </w:r>
    </w:p>
    <w:p w:rsidR="00C015DA" w:rsidRPr="00C015DA" w:rsidRDefault="00801808" w:rsidP="00801808">
      <w:pPr>
        <w:spacing w:after="0" w:line="240" w:lineRule="auto"/>
        <w:textAlignment w:val="baseline"/>
        <w:rPr>
          <w:rFonts w:eastAsia="Times New Roman"/>
          <w:sz w:val="23"/>
          <w:szCs w:val="23"/>
          <w:lang w:val="es-ES" w:eastAsia="cs-CZ"/>
        </w:rPr>
      </w:pPr>
      <w:r>
        <w:rPr>
          <w:rFonts w:eastAsia="Times New Roman"/>
          <w:sz w:val="23"/>
          <w:szCs w:val="23"/>
          <w:lang w:val="es-ES" w:eastAsia="cs-CZ"/>
        </w:rPr>
        <w:t xml:space="preserve">b. </w:t>
      </w:r>
      <w:r w:rsidR="00C015DA" w:rsidRPr="00C015DA">
        <w:rPr>
          <w:rFonts w:eastAsia="Times New Roman"/>
          <w:sz w:val="23"/>
          <w:szCs w:val="23"/>
          <w:lang w:val="es-ES" w:eastAsia="cs-CZ"/>
        </w:rPr>
        <w:t>jeho dovolená není delší než 3 týdny.</w:t>
      </w:r>
    </w:p>
    <w:p w:rsidR="00801808" w:rsidRDefault="00801808" w:rsidP="00C015DA">
      <w:pPr>
        <w:spacing w:after="0" w:line="240" w:lineRule="auto"/>
        <w:jc w:val="both"/>
        <w:rPr>
          <w:rFonts w:eastAsia="Times New Roman"/>
          <w:sz w:val="23"/>
          <w:szCs w:val="23"/>
          <w:lang w:val="es-ES" w:eastAsia="cs-CZ"/>
        </w:rPr>
      </w:pPr>
    </w:p>
    <w:p w:rsidR="00C015DA" w:rsidRPr="00C015DA" w:rsidRDefault="00C015DA" w:rsidP="00C015DA">
      <w:pPr>
        <w:spacing w:after="0" w:line="240" w:lineRule="auto"/>
        <w:jc w:val="both"/>
        <w:rPr>
          <w:rFonts w:ascii="Times New Roman" w:eastAsia="Times New Roman" w:hAnsi="Times New Roman" w:cs="Times New Roman"/>
          <w:lang w:val="es-ES" w:eastAsia="cs-CZ"/>
        </w:rPr>
      </w:pPr>
      <w:r w:rsidRPr="00C015DA">
        <w:rPr>
          <w:rFonts w:eastAsia="Times New Roman"/>
          <w:sz w:val="23"/>
          <w:szCs w:val="23"/>
          <w:lang w:val="es-ES" w:eastAsia="cs-CZ"/>
        </w:rPr>
        <w:t>Důvodem je, že server bude po dobu, kdy je „řádný“ TD na dovolené, automaticky zasílat všechny požadavky záložnímu TD. To bude pokračovat déle než 3 týdny, tento limit je zde však stanoven, aby TD ze zdvořilosti předem aktivně informoval záložního TD, že bude zapotřebí, aby zastupoval TD po dobu delší než typická dovolená. Důvodem této zdvořilosti je, že momentálně není na serveru žádná utilita, která by zabránila TD a záložnímu TD, aby se se svými dovolenými nepřekrývali.</w:t>
      </w:r>
    </w:p>
    <w:p w:rsidR="00531E49" w:rsidRPr="00C015DA" w:rsidRDefault="00531E49" w:rsidP="00531E49">
      <w:pPr>
        <w:spacing w:after="0" w:line="240" w:lineRule="auto"/>
        <w:rPr>
          <w:lang w:val="es-ES"/>
        </w:rPr>
      </w:pPr>
    </w:p>
    <w:p w:rsidR="00531E49" w:rsidRPr="000F5A16" w:rsidRDefault="00531E49" w:rsidP="00801808">
      <w:pPr>
        <w:spacing w:after="0" w:line="240" w:lineRule="auto"/>
        <w:jc w:val="both"/>
        <w:rPr>
          <w:color w:val="0070C0"/>
          <w:lang w:val="cs-CZ"/>
        </w:rPr>
      </w:pPr>
      <w:r w:rsidRPr="000F5A16">
        <w:rPr>
          <w:color w:val="0070C0"/>
          <w:lang w:val="cs-CZ"/>
        </w:rPr>
        <w:t>PO</w:t>
      </w:r>
      <w:r w:rsidR="00801808">
        <w:rPr>
          <w:color w:val="0070C0"/>
          <w:lang w:val="cs-CZ"/>
        </w:rPr>
        <w:t>ŠTA</w:t>
      </w:r>
      <w:r w:rsidRPr="000F5A16">
        <w:rPr>
          <w:color w:val="0070C0"/>
          <w:lang w:val="cs-CZ"/>
        </w:rPr>
        <w:t xml:space="preserve">:  TO, </w:t>
      </w:r>
      <w:r w:rsidR="00801808">
        <w:rPr>
          <w:color w:val="0070C0"/>
          <w:lang w:val="cs-CZ"/>
        </w:rPr>
        <w:t>TC v soutěži DRUŽSTEV</w:t>
      </w:r>
      <w:r w:rsidRPr="000F5A16">
        <w:rPr>
          <w:color w:val="0070C0"/>
          <w:lang w:val="cs-CZ"/>
        </w:rPr>
        <w:t>, a (</w:t>
      </w:r>
      <w:r w:rsidR="00801808">
        <w:rPr>
          <w:color w:val="0070C0"/>
          <w:lang w:val="cs-CZ"/>
        </w:rPr>
        <w:t>možná prostřednictvím TC</w:t>
      </w:r>
      <w:r w:rsidRPr="000F5A16">
        <w:rPr>
          <w:color w:val="0070C0"/>
          <w:lang w:val="cs-CZ"/>
        </w:rPr>
        <w:t xml:space="preserve">) </w:t>
      </w:r>
      <w:r w:rsidR="00801808">
        <w:rPr>
          <w:color w:val="0070C0"/>
          <w:lang w:val="cs-CZ"/>
        </w:rPr>
        <w:t>všichni hráči s otevřenými partiemi musí být informováni o dovolené TD delší než 4 dny</w:t>
      </w:r>
      <w:r w:rsidRPr="000F5A16">
        <w:rPr>
          <w:color w:val="0070C0"/>
          <w:lang w:val="cs-CZ"/>
        </w:rPr>
        <w:t xml:space="preserve">. </w:t>
      </w:r>
    </w:p>
    <w:p w:rsidR="00531E49" w:rsidRPr="000F5A16" w:rsidRDefault="00531E49" w:rsidP="00531E49">
      <w:pPr>
        <w:spacing w:after="0" w:line="240" w:lineRule="auto"/>
        <w:rPr>
          <w:lang w:val="cs-CZ"/>
        </w:rPr>
      </w:pPr>
    </w:p>
    <w:p w:rsidR="00531E49" w:rsidRPr="002437C7" w:rsidRDefault="00531E49" w:rsidP="002437C7">
      <w:pPr>
        <w:pStyle w:val="Nadpis3"/>
      </w:pPr>
      <w:bookmarkStart w:id="1441" w:name="_Toc471505840"/>
      <w:r w:rsidRPr="000F5A16">
        <w:rPr>
          <w:lang w:val="cs-CZ"/>
        </w:rPr>
        <w:tab/>
      </w:r>
      <w:bookmarkStart w:id="1442" w:name="_Toc511394250"/>
      <w:bookmarkStart w:id="1443" w:name="_Toc511394790"/>
      <w:bookmarkStart w:id="1444" w:name="_Toc511395006"/>
      <w:bookmarkStart w:id="1445" w:name="_Toc511395300"/>
      <w:bookmarkStart w:id="1446" w:name="_Toc511397906"/>
      <w:bookmarkStart w:id="1447" w:name="_Toc511398119"/>
      <w:bookmarkStart w:id="1448" w:name="_Toc28420370"/>
      <w:bookmarkStart w:id="1449" w:name="_Toc62476976"/>
      <w:bookmarkStart w:id="1450" w:name="_Toc62477190"/>
      <w:bookmarkStart w:id="1451" w:name="_Toc62477465"/>
      <w:bookmarkStart w:id="1452" w:name="_Toc93479172"/>
      <w:bookmarkStart w:id="1453" w:name="_Toc93484696"/>
      <w:r w:rsidRPr="002437C7">
        <w:t xml:space="preserve">3.26.3. </w:t>
      </w:r>
      <w:r w:rsidR="00801808" w:rsidRPr="002437C7">
        <w:t>Jak informovat ostatní osoby</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r w:rsidRPr="002437C7">
        <w:t xml:space="preserve"> </w:t>
      </w:r>
    </w:p>
    <w:p w:rsidR="00531E49" w:rsidRPr="000F5A16" w:rsidRDefault="00531E49" w:rsidP="00531E49">
      <w:pPr>
        <w:spacing w:after="0" w:line="240" w:lineRule="auto"/>
        <w:rPr>
          <w:lang w:val="cs-CZ"/>
        </w:rPr>
      </w:pPr>
    </w:p>
    <w:p w:rsidR="00801808" w:rsidRPr="00801808" w:rsidRDefault="00531E49" w:rsidP="00801808">
      <w:pPr>
        <w:spacing w:after="0" w:line="240" w:lineRule="auto"/>
        <w:jc w:val="both"/>
        <w:rPr>
          <w:rFonts w:eastAsia="Times New Roman"/>
          <w:sz w:val="23"/>
          <w:szCs w:val="23"/>
          <w:lang w:val="cs-CZ" w:eastAsia="cs-CZ"/>
        </w:rPr>
      </w:pPr>
      <w:r w:rsidRPr="000F5A16">
        <w:rPr>
          <w:lang w:val="cs-CZ"/>
        </w:rPr>
        <w:t xml:space="preserve">SERVER:  </w:t>
      </w:r>
      <w:r w:rsidR="00801808" w:rsidRPr="00801808">
        <w:rPr>
          <w:rFonts w:eastAsia="Times New Roman"/>
          <w:sz w:val="23"/>
          <w:szCs w:val="23"/>
          <w:lang w:val="cs-CZ" w:eastAsia="cs-CZ"/>
        </w:rPr>
        <w:t>Proces informace ostatních relevantních osob by měl pro</w:t>
      </w:r>
      <w:r w:rsidR="00801808">
        <w:rPr>
          <w:rFonts w:eastAsia="Times New Roman"/>
          <w:sz w:val="23"/>
          <w:szCs w:val="23"/>
          <w:lang w:val="cs-CZ" w:eastAsia="cs-CZ"/>
        </w:rPr>
        <w:t>běhnout</w:t>
      </w:r>
      <w:r w:rsidR="00801808" w:rsidRPr="00801808">
        <w:rPr>
          <w:rFonts w:eastAsia="Times New Roman"/>
          <w:sz w:val="23"/>
          <w:szCs w:val="23"/>
          <w:lang w:val="cs-CZ" w:eastAsia="cs-CZ"/>
        </w:rPr>
        <w:t xml:space="preserve"> pomocí serveru. K tomu je k dispozici volba „Vzít si dovolenou“ v menu TD nad každou turnajovou tabulkou. TD by měl použít tuto volbu z rozbalovacího menu v některém z turnajů, a příslušná upozornění budou automaticky zaslána serverem všem relevantním osobám pro všechny soutěže, které TD momentálně rozhoduje.</w:t>
      </w:r>
    </w:p>
    <w:p w:rsidR="00531E49" w:rsidRPr="000F5A16" w:rsidRDefault="00531E49" w:rsidP="00531E49">
      <w:pPr>
        <w:spacing w:after="0" w:line="240" w:lineRule="auto"/>
        <w:rPr>
          <w:lang w:val="cs-CZ"/>
        </w:rPr>
      </w:pPr>
    </w:p>
    <w:p w:rsidR="00801808" w:rsidRPr="00801808" w:rsidRDefault="00531E49" w:rsidP="00801808">
      <w:pPr>
        <w:jc w:val="both"/>
        <w:rPr>
          <w:rFonts w:eastAsia="Times New Roman"/>
          <w:color w:val="0070C0"/>
          <w:sz w:val="23"/>
          <w:szCs w:val="23"/>
          <w:lang w:val="cs-CZ"/>
        </w:rPr>
      </w:pPr>
      <w:r w:rsidRPr="000F5A16">
        <w:rPr>
          <w:color w:val="0070C0"/>
          <w:lang w:val="cs-CZ"/>
        </w:rPr>
        <w:t>PO</w:t>
      </w:r>
      <w:r w:rsidR="00801808">
        <w:rPr>
          <w:color w:val="0070C0"/>
          <w:lang w:val="cs-CZ"/>
        </w:rPr>
        <w:t>ŠTA</w:t>
      </w:r>
      <w:r w:rsidRPr="000F5A16">
        <w:rPr>
          <w:color w:val="0070C0"/>
          <w:lang w:val="cs-CZ"/>
        </w:rPr>
        <w:t xml:space="preserve">: </w:t>
      </w:r>
      <w:r w:rsidR="00801808" w:rsidRPr="00801808">
        <w:rPr>
          <w:rFonts w:eastAsia="Times New Roman"/>
          <w:color w:val="0070C0"/>
          <w:sz w:val="23"/>
          <w:szCs w:val="23"/>
          <w:lang w:val="cs-CZ"/>
        </w:rPr>
        <w:t xml:space="preserve">Doporučuje se, aby TD pro informaci </w:t>
      </w:r>
      <w:r w:rsidR="00801808">
        <w:rPr>
          <w:rFonts w:eastAsia="Times New Roman"/>
          <w:color w:val="0070C0"/>
          <w:sz w:val="23"/>
          <w:szCs w:val="23"/>
          <w:lang w:val="cs-CZ"/>
        </w:rPr>
        <w:t xml:space="preserve">TO </w:t>
      </w:r>
      <w:r w:rsidR="00801808" w:rsidRPr="00801808">
        <w:rPr>
          <w:rFonts w:eastAsia="Times New Roman"/>
          <w:color w:val="0070C0"/>
          <w:sz w:val="23"/>
          <w:szCs w:val="23"/>
          <w:lang w:val="cs-CZ"/>
        </w:rPr>
        <w:t>o každé dovolené delší než 4 dny využili e-mail. Hráči by měli být informováni s co největším časovým předstihem, buď e-mailem</w:t>
      </w:r>
      <w:r w:rsidR="00801808">
        <w:rPr>
          <w:rFonts w:eastAsia="Times New Roman"/>
          <w:color w:val="0070C0"/>
          <w:sz w:val="23"/>
          <w:szCs w:val="23"/>
          <w:lang w:val="cs-CZ"/>
        </w:rPr>
        <w:t>,</w:t>
      </w:r>
      <w:r w:rsidR="00801808" w:rsidRPr="00801808">
        <w:rPr>
          <w:rFonts w:eastAsia="Times New Roman"/>
          <w:color w:val="0070C0"/>
          <w:sz w:val="23"/>
          <w:szCs w:val="23"/>
          <w:lang w:val="cs-CZ"/>
        </w:rPr>
        <w:t xml:space="preserve"> nebo poštou.</w:t>
      </w:r>
    </w:p>
    <w:p w:rsidR="00531E49" w:rsidRPr="000F5A16" w:rsidRDefault="00531E49" w:rsidP="00531E49">
      <w:pPr>
        <w:spacing w:after="0" w:line="240" w:lineRule="auto"/>
        <w:rPr>
          <w:lang w:val="cs-CZ"/>
        </w:rPr>
      </w:pPr>
    </w:p>
    <w:p w:rsidR="00531E49" w:rsidRPr="002B14D3" w:rsidRDefault="00531E49" w:rsidP="002437C7">
      <w:pPr>
        <w:pStyle w:val="Nadpis3"/>
        <w:rPr>
          <w:lang w:val="cs-CZ"/>
        </w:rPr>
      </w:pPr>
      <w:bookmarkStart w:id="1454" w:name="_Toc471505841"/>
      <w:r w:rsidRPr="000F5A16">
        <w:rPr>
          <w:lang w:val="cs-CZ"/>
        </w:rPr>
        <w:tab/>
      </w:r>
      <w:bookmarkStart w:id="1455" w:name="_Toc511394251"/>
      <w:bookmarkStart w:id="1456" w:name="_Toc511394791"/>
      <w:bookmarkStart w:id="1457" w:name="_Toc511395007"/>
      <w:bookmarkStart w:id="1458" w:name="_Toc511395301"/>
      <w:bookmarkStart w:id="1459" w:name="_Toc511397907"/>
      <w:bookmarkStart w:id="1460" w:name="_Toc511398120"/>
      <w:bookmarkStart w:id="1461" w:name="_Toc28420371"/>
      <w:bookmarkStart w:id="1462" w:name="_Toc62476977"/>
      <w:bookmarkStart w:id="1463" w:name="_Toc62477191"/>
      <w:bookmarkStart w:id="1464" w:name="_Toc62477466"/>
      <w:bookmarkStart w:id="1465" w:name="_Toc93479173"/>
      <w:bookmarkStart w:id="1466" w:name="_Toc93484697"/>
      <w:r w:rsidRPr="002B14D3">
        <w:rPr>
          <w:lang w:val="cs-CZ"/>
        </w:rPr>
        <w:t xml:space="preserve">3.26.4. </w:t>
      </w:r>
      <w:r w:rsidR="00801808" w:rsidRPr="002B14D3">
        <w:rPr>
          <w:lang w:val="cs-CZ"/>
        </w:rPr>
        <w:t>Pokrytí záložním TD při dovolené TD</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2B14D3">
        <w:rPr>
          <w:lang w:val="cs-CZ"/>
        </w:rPr>
        <w:t xml:space="preserve"> </w:t>
      </w:r>
    </w:p>
    <w:p w:rsidR="00531E49" w:rsidRPr="000F5A16" w:rsidRDefault="00531E49" w:rsidP="00531E49">
      <w:pPr>
        <w:spacing w:after="0" w:line="240" w:lineRule="auto"/>
        <w:rPr>
          <w:lang w:val="cs-CZ"/>
        </w:rPr>
      </w:pPr>
    </w:p>
    <w:p w:rsidR="002A5400" w:rsidRPr="002A5400" w:rsidRDefault="002A5400" w:rsidP="002A5400">
      <w:pPr>
        <w:spacing w:line="240" w:lineRule="auto"/>
        <w:jc w:val="both"/>
        <w:rPr>
          <w:rFonts w:ascii="Times New Roman" w:eastAsia="Times New Roman" w:hAnsi="Times New Roman" w:cs="Times New Roman"/>
          <w:lang w:val="cs-CZ" w:eastAsia="cs-CZ"/>
        </w:rPr>
      </w:pPr>
      <w:r w:rsidRPr="002A5400">
        <w:rPr>
          <w:rFonts w:eastAsia="Times New Roman"/>
          <w:sz w:val="23"/>
          <w:szCs w:val="23"/>
          <w:lang w:val="cs-CZ" w:eastAsia="cs-CZ"/>
        </w:rPr>
        <w:t>Pokud si TD bude brát dovolenou delší než 3 týdny, mohou WTD nebo TO jmenovat dočasného TD (pokud již nebyl jmenován záložní TD), [SERVER: ledaže by TD očekával, že bude mít a používat přístup k internetu v době své nepřítomnosti.</w:t>
      </w:r>
      <w:r>
        <w:rPr>
          <w:rFonts w:eastAsia="Times New Roman"/>
          <w:sz w:val="23"/>
          <w:szCs w:val="23"/>
          <w:lang w:val="cs-CZ" w:eastAsia="cs-CZ"/>
        </w:rPr>
        <w:t>]</w:t>
      </w:r>
    </w:p>
    <w:p w:rsidR="00531E49" w:rsidRPr="000F5A16" w:rsidRDefault="00531E49" w:rsidP="002A5400">
      <w:pPr>
        <w:spacing w:after="0" w:line="240" w:lineRule="auto"/>
        <w:jc w:val="both"/>
        <w:rPr>
          <w:lang w:val="cs-CZ"/>
        </w:rPr>
      </w:pPr>
      <w:r w:rsidRPr="000F5A16">
        <w:rPr>
          <w:lang w:val="cs-CZ"/>
        </w:rPr>
        <w:t xml:space="preserve"> </w:t>
      </w:r>
    </w:p>
    <w:p w:rsidR="00531E49" w:rsidRPr="000F5A16" w:rsidRDefault="00531E49" w:rsidP="00531E49">
      <w:pPr>
        <w:spacing w:after="0" w:line="240" w:lineRule="auto"/>
        <w:rPr>
          <w:lang w:val="cs-CZ"/>
        </w:rPr>
      </w:pPr>
    </w:p>
    <w:p w:rsidR="00531E49" w:rsidRPr="002B14D3" w:rsidRDefault="00531E49" w:rsidP="002437C7">
      <w:pPr>
        <w:pStyle w:val="Nadpis3"/>
        <w:rPr>
          <w:lang w:val="cs-CZ"/>
        </w:rPr>
      </w:pPr>
      <w:bookmarkStart w:id="1467" w:name="_Toc471505842"/>
      <w:r w:rsidRPr="000F5A16">
        <w:rPr>
          <w:rStyle w:val="Nadpis2Char"/>
          <w:rFonts w:ascii="Arial" w:eastAsia="Calibri" w:hAnsi="Arial" w:cs="Arial"/>
          <w:color w:val="auto"/>
          <w:sz w:val="28"/>
          <w:szCs w:val="28"/>
          <w:lang w:val="cs-CZ"/>
        </w:rPr>
        <w:tab/>
      </w:r>
      <w:bookmarkStart w:id="1468" w:name="_Toc511394252"/>
      <w:bookmarkStart w:id="1469" w:name="_Toc511394792"/>
      <w:bookmarkStart w:id="1470" w:name="_Toc511395008"/>
      <w:bookmarkStart w:id="1471" w:name="_Toc511395302"/>
      <w:bookmarkStart w:id="1472" w:name="_Toc511397908"/>
      <w:bookmarkStart w:id="1473" w:name="_Toc511398121"/>
      <w:bookmarkStart w:id="1474" w:name="_Toc28420372"/>
      <w:bookmarkStart w:id="1475" w:name="_Toc62476978"/>
      <w:bookmarkStart w:id="1476" w:name="_Toc62477192"/>
      <w:bookmarkStart w:id="1477" w:name="_Toc62477467"/>
      <w:bookmarkStart w:id="1478" w:name="_Toc93479174"/>
      <w:bookmarkStart w:id="1479" w:name="_Toc93484698"/>
      <w:r w:rsidRPr="002B14D3">
        <w:rPr>
          <w:rStyle w:val="Nadpis2Char"/>
          <w:rFonts w:eastAsia="Calibri"/>
          <w:b/>
          <w:bCs/>
          <w:sz w:val="24"/>
          <w:szCs w:val="24"/>
          <w:lang w:val="cs-CZ"/>
        </w:rPr>
        <w:t xml:space="preserve">3.26.5. </w:t>
      </w:r>
      <w:r w:rsidR="002A5400" w:rsidRPr="002B14D3">
        <w:rPr>
          <w:rStyle w:val="Nadpis2Char"/>
          <w:rFonts w:eastAsia="Calibri"/>
          <w:b/>
          <w:bCs/>
          <w:sz w:val="24"/>
          <w:szCs w:val="24"/>
          <w:lang w:val="cs-CZ"/>
        </w:rPr>
        <w:t>Co dělat, je-li nutná prodloužená dovolená/dovolená na neurčitě dlouhou dobu/ Výměna TD</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r w:rsidRPr="002B14D3">
        <w:rPr>
          <w:lang w:val="cs-CZ"/>
        </w:rPr>
        <w:t xml:space="preserve"> </w:t>
      </w:r>
    </w:p>
    <w:p w:rsidR="00531E49" w:rsidRPr="000F5A16" w:rsidRDefault="00531E49" w:rsidP="00531E49">
      <w:pPr>
        <w:spacing w:after="0" w:line="240" w:lineRule="auto"/>
        <w:rPr>
          <w:lang w:val="cs-CZ"/>
        </w:rPr>
      </w:pPr>
    </w:p>
    <w:p w:rsidR="002A5400" w:rsidRPr="003015AE" w:rsidRDefault="002A5400" w:rsidP="003015AE">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Tiché vystoupení TD působí obrovské problémy WTD, TO a hráčům. Prosím požádejte o pomoc dříve, než se dostanete do příliš velkého zpoždění ve své práci.</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2A5400">
      <w:pPr>
        <w:spacing w:after="0" w:line="240" w:lineRule="auto"/>
        <w:jc w:val="both"/>
        <w:rPr>
          <w:rFonts w:eastAsia="Times New Roman"/>
          <w:sz w:val="23"/>
          <w:szCs w:val="23"/>
          <w:lang w:val="cs-CZ" w:eastAsia="cs-CZ"/>
        </w:rPr>
      </w:pPr>
      <w:r w:rsidRPr="003015AE">
        <w:rPr>
          <w:rFonts w:eastAsia="Times New Roman"/>
          <w:sz w:val="23"/>
          <w:szCs w:val="23"/>
          <w:lang w:val="cs-CZ" w:eastAsia="cs-CZ"/>
        </w:rPr>
        <w:t>TD může být vyměněn na svou žádost, pokud je zavalen prací nebo jinak neschopen pokračovat nebo přijímat nové turnaje k rozhodování. TD pak v těchto situacích kontaktuje WTD nebo příslušného TO s dalšími podrobnostmi. TD by měl tyto osoby informovat o následujících skutečnostech:</w:t>
      </w:r>
    </w:p>
    <w:p w:rsidR="002A5400" w:rsidRPr="003015AE" w:rsidRDefault="002A5400" w:rsidP="002A5400">
      <w:pPr>
        <w:spacing w:after="0" w:line="240" w:lineRule="auto"/>
        <w:jc w:val="both"/>
        <w:rPr>
          <w:rFonts w:ascii="Times New Roman" w:eastAsia="Times New Roman" w:hAnsi="Times New Roman" w:cs="Times New Roman"/>
          <w:lang w:val="cs-CZ" w:eastAsia="cs-CZ"/>
        </w:rPr>
      </w:pPr>
    </w:p>
    <w:p w:rsidR="002A5400" w:rsidRPr="003015AE" w:rsidRDefault="002A5400" w:rsidP="002A5400">
      <w:pPr>
        <w:spacing w:after="0" w:line="240" w:lineRule="auto"/>
        <w:rPr>
          <w:rFonts w:ascii="Times New Roman" w:eastAsia="Times New Roman" w:hAnsi="Times New Roman" w:cs="Times New Roman"/>
          <w:lang w:val="cs-CZ" w:eastAsia="cs-CZ"/>
        </w:rPr>
      </w:pPr>
      <w:r w:rsidRPr="003015AE">
        <w:rPr>
          <w:rFonts w:eastAsia="Times New Roman"/>
          <w:sz w:val="23"/>
          <w:szCs w:val="23"/>
          <w:lang w:val="cs-CZ" w:eastAsia="cs-CZ"/>
        </w:rPr>
        <w:t>a) že nemůže přijmout další nové turnaje, a zda je tento stav dočasný nebo trvalý,</w:t>
      </w:r>
    </w:p>
    <w:p w:rsidR="002A5400" w:rsidRPr="003015AE" w:rsidRDefault="002A5400" w:rsidP="002A5400">
      <w:pPr>
        <w:spacing w:after="0" w:line="240" w:lineRule="auto"/>
        <w:rPr>
          <w:rFonts w:ascii="Times New Roman" w:eastAsia="Times New Roman" w:hAnsi="Times New Roman" w:cs="Times New Roman"/>
          <w:lang w:val="cs-CZ" w:eastAsia="cs-CZ"/>
        </w:rPr>
      </w:pPr>
      <w:r w:rsidRPr="003015AE">
        <w:rPr>
          <w:rFonts w:eastAsia="Times New Roman"/>
          <w:sz w:val="23"/>
          <w:szCs w:val="23"/>
          <w:lang w:val="cs-CZ" w:eastAsia="cs-CZ"/>
        </w:rPr>
        <w:t xml:space="preserve">b) že je neschopen vykonávat žádnou činnost a potřebuje okamžitě vyměnit. </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2A5400">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TD by měl v každém případě, pokud je to možné, poskytnout svému nástupci informace o svých turnajích.  Pokud to TD preferuje, může poskytnout relevantní informace WTD nebo TO současně se svou</w:t>
      </w:r>
      <w:r w:rsidR="003015AE" w:rsidRPr="003015AE">
        <w:rPr>
          <w:rFonts w:eastAsia="Times New Roman"/>
          <w:sz w:val="23"/>
          <w:szCs w:val="23"/>
          <w:lang w:val="cs-CZ" w:eastAsia="cs-CZ"/>
        </w:rPr>
        <w:t xml:space="preserve"> žádostí o zproštění povinností,</w:t>
      </w:r>
      <w:r w:rsidRPr="003015AE">
        <w:rPr>
          <w:rFonts w:eastAsia="Times New Roman"/>
          <w:sz w:val="23"/>
          <w:szCs w:val="23"/>
          <w:lang w:val="cs-CZ" w:eastAsia="cs-CZ"/>
        </w:rPr>
        <w:t xml:space="preserve"> tak aby tyto osoby mohly předat informace jeho nástupci</w:t>
      </w:r>
      <w:r w:rsidR="003015AE" w:rsidRPr="003015AE">
        <w:rPr>
          <w:rFonts w:eastAsia="Times New Roman"/>
          <w:sz w:val="23"/>
          <w:szCs w:val="23"/>
          <w:lang w:val="cs-CZ" w:eastAsia="cs-CZ"/>
        </w:rPr>
        <w:t>/záložnímu TD</w:t>
      </w:r>
      <w:r w:rsidRPr="003015AE">
        <w:rPr>
          <w:rFonts w:eastAsia="Times New Roman"/>
          <w:sz w:val="23"/>
          <w:szCs w:val="23"/>
          <w:lang w:val="cs-CZ" w:eastAsia="cs-CZ"/>
        </w:rPr>
        <w:t>.</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3015AE">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 xml:space="preserve">Nezapomeňte dát WTD nebo TO na vědomí, až budete opět připraveni převzít funkci TD, protože zde po výměně není </w:t>
      </w:r>
      <w:r w:rsidR="003015AE" w:rsidRPr="003015AE">
        <w:rPr>
          <w:rFonts w:eastAsia="Times New Roman"/>
          <w:sz w:val="23"/>
          <w:szCs w:val="23"/>
          <w:lang w:val="cs-CZ" w:eastAsia="cs-CZ"/>
        </w:rPr>
        <w:t xml:space="preserve">k dispozici </w:t>
      </w:r>
      <w:r w:rsidRPr="003015AE">
        <w:rPr>
          <w:rFonts w:eastAsia="Times New Roman"/>
          <w:sz w:val="23"/>
          <w:szCs w:val="23"/>
          <w:lang w:val="cs-CZ" w:eastAsia="cs-CZ"/>
        </w:rPr>
        <w:t>automatický proces návratu do povinností TD.</w:t>
      </w:r>
    </w:p>
    <w:p w:rsidR="00531E49" w:rsidRPr="000F5A16" w:rsidRDefault="00531E49" w:rsidP="00531E49">
      <w:pPr>
        <w:spacing w:after="0" w:line="240" w:lineRule="auto"/>
        <w:rPr>
          <w:lang w:val="cs-CZ"/>
        </w:rPr>
      </w:pPr>
    </w:p>
    <w:p w:rsidR="00531E49" w:rsidRPr="000F5A16" w:rsidRDefault="00531E49" w:rsidP="00531E49">
      <w:pPr>
        <w:spacing w:after="0"/>
        <w:jc w:val="center"/>
        <w:rPr>
          <w:b/>
          <w:color w:val="0070C0"/>
          <w:sz w:val="28"/>
          <w:szCs w:val="28"/>
          <w:lang w:val="cs-CZ"/>
        </w:rPr>
      </w:pPr>
    </w:p>
    <w:p w:rsidR="00531E49" w:rsidRPr="002B14D3" w:rsidRDefault="00B777C4" w:rsidP="002437C7">
      <w:pPr>
        <w:pStyle w:val="Nadpis1"/>
        <w:rPr>
          <w:lang w:val="cs-CZ"/>
        </w:rPr>
      </w:pPr>
      <w:bookmarkStart w:id="1480" w:name="_Toc511394253"/>
      <w:bookmarkStart w:id="1481" w:name="_Toc511394793"/>
      <w:bookmarkStart w:id="1482" w:name="_Toc511395009"/>
      <w:bookmarkStart w:id="1483" w:name="_Toc511395303"/>
      <w:bookmarkStart w:id="1484" w:name="_Toc511397909"/>
      <w:bookmarkStart w:id="1485" w:name="_Toc511398122"/>
      <w:bookmarkStart w:id="1486" w:name="_Toc28420373"/>
      <w:bookmarkStart w:id="1487" w:name="_Toc62476979"/>
      <w:bookmarkStart w:id="1488" w:name="_Toc62477193"/>
      <w:bookmarkStart w:id="1489" w:name="_Toc62477468"/>
      <w:bookmarkStart w:id="1490" w:name="_Toc93479175"/>
      <w:bookmarkStart w:id="1491" w:name="_Toc93484699"/>
      <w:r w:rsidRPr="002B14D3">
        <w:rPr>
          <w:lang w:val="cs-CZ"/>
        </w:rPr>
        <w:t>ODDÍL</w:t>
      </w:r>
      <w:r w:rsidR="00531E49" w:rsidRPr="002B14D3">
        <w:rPr>
          <w:lang w:val="cs-CZ"/>
        </w:rPr>
        <w:t xml:space="preserve"> 4:  </w:t>
      </w:r>
      <w:r w:rsidRPr="002B14D3">
        <w:rPr>
          <w:lang w:val="cs-CZ"/>
        </w:rPr>
        <w:t>Pořádání soutěží ICCF</w:t>
      </w:r>
      <w:r w:rsidR="00531E49" w:rsidRPr="002B14D3">
        <w:rPr>
          <w:lang w:val="cs-CZ"/>
        </w:rPr>
        <w:t>:  Instru</w:t>
      </w:r>
      <w:r w:rsidRPr="002B14D3">
        <w:rPr>
          <w:lang w:val="cs-CZ"/>
        </w:rPr>
        <w:t>kce pro pořadatele (TO)</w:t>
      </w:r>
      <w:bookmarkEnd w:id="1480"/>
      <w:bookmarkEnd w:id="1481"/>
      <w:bookmarkEnd w:id="1482"/>
      <w:bookmarkEnd w:id="1483"/>
      <w:bookmarkEnd w:id="1484"/>
      <w:bookmarkEnd w:id="1485"/>
      <w:bookmarkEnd w:id="1486"/>
      <w:bookmarkEnd w:id="1487"/>
      <w:bookmarkEnd w:id="1488"/>
      <w:bookmarkEnd w:id="1489"/>
      <w:bookmarkEnd w:id="1490"/>
      <w:bookmarkEnd w:id="1491"/>
    </w:p>
    <w:p w:rsidR="00531E49" w:rsidRPr="000F5A16" w:rsidRDefault="00531E49" w:rsidP="00531E49">
      <w:pPr>
        <w:spacing w:after="0" w:line="240" w:lineRule="auto"/>
        <w:jc w:val="center"/>
        <w:rPr>
          <w:b/>
          <w:color w:val="0070C0"/>
          <w:sz w:val="28"/>
          <w:szCs w:val="28"/>
          <w:lang w:val="cs-CZ"/>
        </w:rPr>
      </w:pPr>
    </w:p>
    <w:p w:rsidR="00531E49" w:rsidRPr="00D727DB" w:rsidRDefault="00531E49" w:rsidP="002437C7">
      <w:pPr>
        <w:pStyle w:val="Nadpis2"/>
        <w:rPr>
          <w:lang w:val="cs-CZ"/>
        </w:rPr>
      </w:pPr>
      <w:bookmarkStart w:id="1492" w:name="_Toc471543803"/>
      <w:bookmarkStart w:id="1493" w:name="_Toc511394254"/>
      <w:bookmarkStart w:id="1494" w:name="_Toc511394794"/>
      <w:bookmarkStart w:id="1495" w:name="_Toc511395010"/>
      <w:bookmarkStart w:id="1496" w:name="_Toc511395304"/>
      <w:bookmarkStart w:id="1497" w:name="_Toc511397910"/>
      <w:bookmarkStart w:id="1498" w:name="_Toc511398123"/>
      <w:bookmarkStart w:id="1499" w:name="_Toc28420374"/>
      <w:bookmarkStart w:id="1500" w:name="_Toc62476980"/>
      <w:bookmarkStart w:id="1501" w:name="_Toc62477194"/>
      <w:bookmarkStart w:id="1502" w:name="_Toc62477469"/>
      <w:bookmarkStart w:id="1503" w:name="_Toc93479176"/>
      <w:bookmarkStart w:id="1504" w:name="_Toc93484700"/>
      <w:r w:rsidRPr="00D727DB">
        <w:rPr>
          <w:lang w:val="cs-CZ"/>
        </w:rPr>
        <w:t>4.1.  </w:t>
      </w:r>
      <w:r w:rsidR="00B777C4" w:rsidRPr="00D727DB">
        <w:rPr>
          <w:lang w:val="cs-CZ"/>
        </w:rPr>
        <w:t>Zodpovědnost</w:t>
      </w:r>
      <w:r w:rsidRPr="00D727DB">
        <w:rPr>
          <w:lang w:val="cs-CZ"/>
        </w:rPr>
        <w:t xml:space="preserve"> TO</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rsidR="00531E49" w:rsidRPr="000F5A16" w:rsidRDefault="00531E49" w:rsidP="00531E49">
      <w:pPr>
        <w:spacing w:after="0" w:line="240" w:lineRule="auto"/>
        <w:rPr>
          <w:lang w:val="cs-CZ"/>
        </w:rPr>
      </w:pPr>
    </w:p>
    <w:p w:rsidR="00C1097D" w:rsidRPr="00C1097D" w:rsidRDefault="00C51226" w:rsidP="00C1097D">
      <w:pPr>
        <w:spacing w:line="240" w:lineRule="auto"/>
        <w:jc w:val="both"/>
        <w:rPr>
          <w:rFonts w:eastAsia="Times New Roman" w:cs="Times New Roman"/>
          <w:lang w:val="cs-CZ" w:eastAsia="cs-CZ"/>
        </w:rPr>
      </w:pPr>
      <w:r>
        <w:rPr>
          <w:rFonts w:eastAsia="Times New Roman"/>
          <w:color w:val="000000"/>
          <w:lang w:val="cs-CZ" w:eastAsia="cs-CZ"/>
        </w:rPr>
        <w:t>Pořadatel</w:t>
      </w:r>
      <w:r w:rsidR="00C1097D" w:rsidRPr="00C1097D">
        <w:rPr>
          <w:rFonts w:eastAsia="Times New Roman"/>
          <w:color w:val="000000"/>
          <w:lang w:val="cs-CZ" w:eastAsia="cs-CZ"/>
        </w:rPr>
        <w:t xml:space="preserve"> turnajů (TO) zodpovídá za stanovení všech organizačních aspektů soutěží ICCF a soutěží hraných na webserveru ICCF.  Ty zahrnují strukturu turnaje každé soutěže, parametry hry (např. časová kontrola, startovné, ceny a odměny), a seznam hráčů pro všechny turnaje. </w:t>
      </w:r>
      <w:r w:rsidR="00C1097D" w:rsidRPr="00C1097D">
        <w:rPr>
          <w:rFonts w:eastAsia="Times New Roman"/>
          <w:color w:val="FF0000"/>
          <w:lang w:val="cs-CZ" w:eastAsia="cs-CZ"/>
        </w:rPr>
        <w:t> </w:t>
      </w:r>
    </w:p>
    <w:p w:rsidR="00531E49" w:rsidRPr="000F5A16" w:rsidRDefault="00531E49" w:rsidP="00531E49">
      <w:pPr>
        <w:spacing w:after="0" w:line="240" w:lineRule="auto"/>
        <w:rPr>
          <w:lang w:val="cs-CZ"/>
        </w:rPr>
      </w:pPr>
    </w:p>
    <w:p w:rsidR="00531E49" w:rsidRPr="00D727DB" w:rsidRDefault="00531E49" w:rsidP="002437C7">
      <w:pPr>
        <w:pStyle w:val="Nadpis2"/>
        <w:rPr>
          <w:lang w:val="cs-CZ"/>
        </w:rPr>
      </w:pPr>
      <w:bookmarkStart w:id="1505" w:name="_Toc471543805"/>
      <w:bookmarkStart w:id="1506" w:name="_Toc511394255"/>
      <w:bookmarkStart w:id="1507" w:name="_Toc511394795"/>
      <w:bookmarkStart w:id="1508" w:name="_Toc511395011"/>
      <w:bookmarkStart w:id="1509" w:name="_Toc511395305"/>
      <w:bookmarkStart w:id="1510" w:name="_Toc511397911"/>
      <w:bookmarkStart w:id="1511" w:name="_Toc511398124"/>
      <w:bookmarkStart w:id="1512" w:name="_Toc28420375"/>
      <w:bookmarkStart w:id="1513" w:name="_Toc62476981"/>
      <w:bookmarkStart w:id="1514" w:name="_Toc62477195"/>
      <w:bookmarkStart w:id="1515" w:name="_Toc62477470"/>
      <w:bookmarkStart w:id="1516" w:name="_Toc93479177"/>
      <w:bookmarkStart w:id="1517" w:name="_Toc93484701"/>
      <w:r w:rsidRPr="00D727DB">
        <w:rPr>
          <w:lang w:val="cs-CZ"/>
        </w:rPr>
        <w:t>4.2.   </w:t>
      </w:r>
      <w:r w:rsidR="00B777C4" w:rsidRPr="00D727DB">
        <w:rPr>
          <w:lang w:val="cs-CZ"/>
        </w:rPr>
        <w:t>Kdy je požadován TO</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rsidR="00531E49" w:rsidRPr="000F5A16" w:rsidRDefault="00531E49" w:rsidP="00531E49">
      <w:pPr>
        <w:spacing w:after="0" w:line="240" w:lineRule="auto"/>
        <w:rPr>
          <w:lang w:val="cs-CZ"/>
        </w:rPr>
      </w:pPr>
    </w:p>
    <w:p w:rsidR="00B777C4" w:rsidRPr="00B777C4" w:rsidRDefault="00B777C4" w:rsidP="00B777C4">
      <w:pPr>
        <w:spacing w:line="240" w:lineRule="auto"/>
        <w:jc w:val="both"/>
        <w:rPr>
          <w:rFonts w:eastAsia="Times New Roman" w:cs="Times New Roman"/>
          <w:lang w:val="cs-CZ" w:eastAsia="cs-CZ"/>
        </w:rPr>
      </w:pPr>
      <w:r w:rsidRPr="00B777C4">
        <w:rPr>
          <w:rFonts w:eastAsia="Times New Roman"/>
          <w:color w:val="000000"/>
          <w:lang w:val="cs-CZ" w:eastAsia="cs-CZ"/>
        </w:rPr>
        <w:t xml:space="preserve">Designovaný </w:t>
      </w:r>
      <w:r w:rsidR="00C51226">
        <w:rPr>
          <w:rFonts w:eastAsia="Times New Roman"/>
          <w:color w:val="000000"/>
          <w:lang w:val="cs-CZ" w:eastAsia="cs-CZ"/>
        </w:rPr>
        <w:t>pořadatel</w:t>
      </w:r>
      <w:r w:rsidRPr="00B777C4">
        <w:rPr>
          <w:rFonts w:eastAsia="Times New Roman"/>
          <w:color w:val="000000"/>
          <w:lang w:val="cs-CZ" w:eastAsia="cs-CZ"/>
        </w:rPr>
        <w:t xml:space="preserve"> (TO) je požadován pro všechny turnaje ICCF a soutěže hrané na webserveru ICCF. Ty zahrnují mistrovství světa, olympiády, světové poháry, turnaje o normy, Champions League, postupové turnaje, jubilejní turnaje, tematické turnaje, turnaje v Chess 960, rapid turnaje, bleskové turnaje, turnaje Aspirers, zonální turnaje, regionální turnaje, open turnaje a přátelské zápasy. Všechny národní soutěže hrané na webserveru ICCF vyžadují také (TO), i když se na tuto osobu tento titul nevztahuje. </w:t>
      </w:r>
    </w:p>
    <w:p w:rsidR="00531E49" w:rsidRPr="000F5A16" w:rsidRDefault="00531E49" w:rsidP="00531E49">
      <w:pPr>
        <w:spacing w:after="0" w:line="240" w:lineRule="auto"/>
        <w:rPr>
          <w:lang w:val="cs-CZ"/>
        </w:rPr>
      </w:pPr>
    </w:p>
    <w:p w:rsidR="00531E49" w:rsidRPr="002437C7" w:rsidRDefault="00531E49" w:rsidP="002437C7">
      <w:pPr>
        <w:pStyle w:val="Nadpis2"/>
      </w:pPr>
      <w:bookmarkStart w:id="1518" w:name="_Toc471543807"/>
      <w:bookmarkStart w:id="1519" w:name="_Toc511394256"/>
      <w:bookmarkStart w:id="1520" w:name="_Toc511394796"/>
      <w:bookmarkStart w:id="1521" w:name="_Toc511395012"/>
      <w:bookmarkStart w:id="1522" w:name="_Toc511395306"/>
      <w:bookmarkStart w:id="1523" w:name="_Toc511397912"/>
      <w:bookmarkStart w:id="1524" w:name="_Toc511398125"/>
      <w:bookmarkStart w:id="1525" w:name="_Toc28420376"/>
      <w:bookmarkStart w:id="1526" w:name="_Toc62476982"/>
      <w:bookmarkStart w:id="1527" w:name="_Toc62477196"/>
      <w:bookmarkStart w:id="1528" w:name="_Toc62477471"/>
      <w:bookmarkStart w:id="1529" w:name="_Toc93479178"/>
      <w:bookmarkStart w:id="1530" w:name="_Toc93484702"/>
      <w:r w:rsidRPr="002437C7">
        <w:t>4.3.   </w:t>
      </w:r>
      <w:r w:rsidR="00B777C4" w:rsidRPr="002437C7">
        <w:t>Požadavky pro pozici TO v ICCF</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rsidR="00531E49" w:rsidRPr="000F5A16" w:rsidRDefault="00531E49" w:rsidP="00531E49">
      <w:pPr>
        <w:spacing w:after="0" w:line="240" w:lineRule="auto"/>
        <w:rPr>
          <w:lang w:val="cs-CZ"/>
        </w:rPr>
      </w:pPr>
    </w:p>
    <w:p w:rsidR="00B777C4" w:rsidRPr="00B777C4" w:rsidRDefault="00B777C4" w:rsidP="00B777C4">
      <w:pPr>
        <w:spacing w:line="240" w:lineRule="auto"/>
        <w:jc w:val="both"/>
        <w:rPr>
          <w:rFonts w:eastAsia="Times New Roman" w:cs="Times New Roman"/>
          <w:lang w:val="cs-CZ" w:eastAsia="cs-CZ"/>
        </w:rPr>
      </w:pPr>
      <w:r w:rsidRPr="00B777C4">
        <w:rPr>
          <w:rFonts w:eastAsia="Times New Roman"/>
          <w:color w:val="000000"/>
          <w:lang w:val="cs-CZ" w:eastAsia="cs-CZ"/>
        </w:rPr>
        <w:t xml:space="preserve">Každý hráč, který je zadobře s ICCF, může žádat o funkci TO podáním žádosti zaslané a podpořené národním delegátem </w:t>
      </w:r>
      <w:r w:rsidR="005B3278">
        <w:rPr>
          <w:rFonts w:eastAsia="Times New Roman"/>
          <w:color w:val="000000"/>
          <w:lang w:val="cs-CZ" w:eastAsia="cs-CZ"/>
        </w:rPr>
        <w:t>národní</w:t>
      </w:r>
      <w:r w:rsidRPr="00B777C4">
        <w:rPr>
          <w:rFonts w:eastAsia="Times New Roman"/>
          <w:color w:val="000000"/>
          <w:lang w:val="cs-CZ" w:eastAsia="cs-CZ"/>
        </w:rPr>
        <w:t xml:space="preserve"> federace (dále </w:t>
      </w:r>
      <w:r w:rsidR="005B3278">
        <w:rPr>
          <w:rFonts w:eastAsia="Times New Roman"/>
          <w:color w:val="000000"/>
          <w:lang w:val="cs-CZ" w:eastAsia="cs-CZ"/>
        </w:rPr>
        <w:t>N</w:t>
      </w:r>
      <w:r w:rsidRPr="00B777C4">
        <w:rPr>
          <w:rFonts w:eastAsia="Times New Roman"/>
          <w:color w:val="000000"/>
          <w:lang w:val="cs-CZ" w:eastAsia="cs-CZ"/>
        </w:rPr>
        <w:t xml:space="preserve">F). Tato </w:t>
      </w:r>
      <w:r w:rsidR="005B3278">
        <w:rPr>
          <w:rFonts w:eastAsia="Times New Roman"/>
          <w:color w:val="000000"/>
          <w:lang w:val="cs-CZ" w:eastAsia="cs-CZ"/>
        </w:rPr>
        <w:t>N</w:t>
      </w:r>
      <w:r w:rsidRPr="00B777C4">
        <w:rPr>
          <w:rFonts w:eastAsia="Times New Roman"/>
          <w:color w:val="000000"/>
          <w:lang w:val="cs-CZ" w:eastAsia="cs-CZ"/>
        </w:rPr>
        <w:t xml:space="preserve">F nemusí být </w:t>
      </w:r>
      <w:r w:rsidRPr="00B777C4">
        <w:rPr>
          <w:rFonts w:eastAsia="Times New Roman"/>
          <w:color w:val="000000"/>
          <w:lang w:val="cs-CZ" w:eastAsia="cs-CZ"/>
        </w:rPr>
        <w:lastRenderedPageBreak/>
        <w:t xml:space="preserve">hráčovou mateřskou federací (toto pravidlo reflektuje fakt, že někteří hráči žijí v zemích, které nemají </w:t>
      </w:r>
      <w:r w:rsidR="005B3278">
        <w:rPr>
          <w:rFonts w:eastAsia="Times New Roman"/>
          <w:color w:val="000000"/>
          <w:lang w:val="cs-CZ" w:eastAsia="cs-CZ"/>
        </w:rPr>
        <w:t>N</w:t>
      </w:r>
      <w:r w:rsidRPr="00B777C4">
        <w:rPr>
          <w:rFonts w:eastAsia="Times New Roman"/>
          <w:color w:val="000000"/>
          <w:lang w:val="cs-CZ" w:eastAsia="cs-CZ"/>
        </w:rPr>
        <w:t>F).  </w:t>
      </w:r>
    </w:p>
    <w:p w:rsidR="00531E49" w:rsidRPr="000F5A16" w:rsidRDefault="00277ACD" w:rsidP="00277ACD">
      <w:pPr>
        <w:spacing w:after="0" w:line="240" w:lineRule="auto"/>
        <w:jc w:val="both"/>
        <w:rPr>
          <w:lang w:val="cs-CZ"/>
        </w:rPr>
      </w:pPr>
      <w:r>
        <w:rPr>
          <w:lang w:val="cs-CZ"/>
        </w:rPr>
        <w:t>Všechny turnaje ICCF a turnaje schválené ICCF by měly být pořádány v souladu s principy, filozofií a pravidly, včetně k nim vztaženým směrnicím</w:t>
      </w:r>
      <w:r w:rsidR="00531E49" w:rsidRPr="000F5A16">
        <w:rPr>
          <w:lang w:val="cs-CZ"/>
        </w:rPr>
        <w:t xml:space="preserve">. </w:t>
      </w:r>
      <w:r>
        <w:rPr>
          <w:lang w:val="cs-CZ"/>
        </w:rPr>
        <w:t>Mělo by být vždy pamatováno, že</w:t>
      </w:r>
      <w:r w:rsidR="00531E49" w:rsidRPr="000F5A16">
        <w:rPr>
          <w:lang w:val="cs-CZ"/>
        </w:rPr>
        <w:t xml:space="preserve"> “</w:t>
      </w:r>
      <w:r>
        <w:rPr>
          <w:lang w:val="cs-CZ"/>
        </w:rPr>
        <w:t>hráči jsou naši</w:t>
      </w:r>
      <w:r w:rsidR="005B3278">
        <w:rPr>
          <w:lang w:val="cs-CZ"/>
        </w:rPr>
        <w:t>mi</w:t>
      </w:r>
      <w:r>
        <w:rPr>
          <w:lang w:val="cs-CZ"/>
        </w:rPr>
        <w:t xml:space="preserve"> zákazní</w:t>
      </w:r>
      <w:r w:rsidR="005B3278">
        <w:rPr>
          <w:lang w:val="cs-CZ"/>
        </w:rPr>
        <w:t>ky”.</w:t>
      </w:r>
    </w:p>
    <w:p w:rsidR="00531E49" w:rsidRPr="000F5A16" w:rsidRDefault="00531E49" w:rsidP="00531E49">
      <w:pPr>
        <w:spacing w:after="0" w:line="240" w:lineRule="auto"/>
        <w:rPr>
          <w:lang w:val="cs-CZ"/>
        </w:rPr>
      </w:pPr>
    </w:p>
    <w:p w:rsidR="00531E49" w:rsidRPr="002437C7" w:rsidRDefault="00531E49" w:rsidP="002437C7">
      <w:pPr>
        <w:pStyle w:val="Nadpis3"/>
      </w:pPr>
      <w:bookmarkStart w:id="1531" w:name="_Toc471543808"/>
      <w:r w:rsidRPr="000F5A16">
        <w:rPr>
          <w:lang w:val="cs-CZ"/>
        </w:rPr>
        <w:tab/>
      </w:r>
      <w:bookmarkStart w:id="1532" w:name="_Toc511394257"/>
      <w:bookmarkStart w:id="1533" w:name="_Toc511394797"/>
      <w:bookmarkStart w:id="1534" w:name="_Toc511395013"/>
      <w:bookmarkStart w:id="1535" w:name="_Toc511395307"/>
      <w:bookmarkStart w:id="1536" w:name="_Toc511397913"/>
      <w:bookmarkStart w:id="1537" w:name="_Toc511398126"/>
      <w:bookmarkStart w:id="1538" w:name="_Toc28420377"/>
      <w:bookmarkStart w:id="1539" w:name="_Toc62476983"/>
      <w:bookmarkStart w:id="1540" w:name="_Toc62477197"/>
      <w:bookmarkStart w:id="1541" w:name="_Toc62477472"/>
      <w:bookmarkStart w:id="1542" w:name="_Toc93479179"/>
      <w:bookmarkStart w:id="1543" w:name="_Toc93484703"/>
      <w:r w:rsidRPr="002437C7">
        <w:t>4.3.1.  </w:t>
      </w:r>
      <w:r w:rsidR="00404AD8" w:rsidRPr="002437C7">
        <w:t>Zisk souhlasu s pozicí</w:t>
      </w:r>
      <w:r w:rsidRPr="002437C7">
        <w:t xml:space="preserve"> ICCF TO</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rsidR="00531E49" w:rsidRPr="000F5A16" w:rsidRDefault="00531E49" w:rsidP="00531E49">
      <w:pPr>
        <w:spacing w:after="0" w:line="240" w:lineRule="auto"/>
        <w:rPr>
          <w:lang w:val="cs-CZ"/>
        </w:rPr>
      </w:pPr>
    </w:p>
    <w:p w:rsidR="00404AD8" w:rsidRPr="00404AD8" w:rsidRDefault="00404AD8" w:rsidP="00404AD8">
      <w:pPr>
        <w:spacing w:line="240" w:lineRule="auto"/>
        <w:jc w:val="both"/>
        <w:rPr>
          <w:rFonts w:eastAsia="Times New Roman" w:cs="Times New Roman"/>
          <w:lang w:val="cs-CZ" w:eastAsia="cs-CZ"/>
        </w:rPr>
      </w:pPr>
      <w:r>
        <w:rPr>
          <w:rFonts w:eastAsia="Times New Roman"/>
          <w:color w:val="000000"/>
          <w:lang w:val="cs-CZ" w:eastAsia="cs-CZ"/>
        </w:rPr>
        <w:t>Výše zmíněná ž</w:t>
      </w:r>
      <w:r w:rsidRPr="00404AD8">
        <w:rPr>
          <w:rFonts w:eastAsia="Times New Roman"/>
          <w:color w:val="000000"/>
          <w:lang w:val="cs-CZ" w:eastAsia="cs-CZ"/>
        </w:rPr>
        <w:t>ádost národního delegáta musí být zaslána Řediteli světových turnajů (WTD).  Souhlas WTD je nutný k povolení přístupu na webserver ICCF. WTD má právo (ve výjimečných případech) žádost zamítnout. Národní delegát se proti zamítnutí odvolat k příslušné Odvolací komisi.</w:t>
      </w:r>
    </w:p>
    <w:p w:rsidR="00531E49" w:rsidRPr="000F5A16" w:rsidRDefault="00531E49" w:rsidP="00531E49">
      <w:pPr>
        <w:spacing w:after="0" w:line="240" w:lineRule="auto"/>
        <w:rPr>
          <w:lang w:val="cs-CZ"/>
        </w:rPr>
      </w:pPr>
    </w:p>
    <w:p w:rsidR="00531E49" w:rsidRPr="002B14D3" w:rsidRDefault="00531E49" w:rsidP="002437C7">
      <w:pPr>
        <w:pStyle w:val="Nadpis3"/>
        <w:rPr>
          <w:lang w:val="cs-CZ"/>
        </w:rPr>
      </w:pPr>
      <w:bookmarkStart w:id="1544" w:name="_Toc471543809"/>
      <w:r w:rsidRPr="00C75296">
        <w:rPr>
          <w:lang w:val="cs-CZ"/>
        </w:rPr>
        <w:tab/>
      </w:r>
      <w:bookmarkStart w:id="1545" w:name="_Toc511394258"/>
      <w:bookmarkStart w:id="1546" w:name="_Toc511394798"/>
      <w:bookmarkStart w:id="1547" w:name="_Toc511395014"/>
      <w:bookmarkStart w:id="1548" w:name="_Toc511395308"/>
      <w:bookmarkStart w:id="1549" w:name="_Toc511397914"/>
      <w:bookmarkStart w:id="1550" w:name="_Toc511398127"/>
      <w:bookmarkStart w:id="1551" w:name="_Toc28420378"/>
      <w:bookmarkStart w:id="1552" w:name="_Toc62476984"/>
      <w:bookmarkStart w:id="1553" w:name="_Toc62477198"/>
      <w:bookmarkStart w:id="1554" w:name="_Toc62477473"/>
      <w:bookmarkStart w:id="1555" w:name="_Toc93479180"/>
      <w:bookmarkStart w:id="1556" w:name="_Toc93484704"/>
      <w:r w:rsidRPr="002B14D3">
        <w:rPr>
          <w:lang w:val="cs-CZ"/>
        </w:rPr>
        <w:t>4.3.2.  </w:t>
      </w:r>
      <w:r w:rsidR="00BD3CE0" w:rsidRPr="002B14D3">
        <w:rPr>
          <w:lang w:val="cs-CZ"/>
        </w:rPr>
        <w:t>Být zodpovědný za přečtení celého oddílu 4</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rsidR="00531E49" w:rsidRPr="000F5A16" w:rsidRDefault="00531E49" w:rsidP="00531E49">
      <w:pPr>
        <w:spacing w:after="0" w:line="240" w:lineRule="auto"/>
        <w:rPr>
          <w:lang w:val="cs-CZ"/>
        </w:rPr>
      </w:pPr>
    </w:p>
    <w:p w:rsidR="00BD3CE0" w:rsidRPr="00C84D23" w:rsidRDefault="00BD3CE0" w:rsidP="00BD3CE0">
      <w:pPr>
        <w:spacing w:line="240" w:lineRule="auto"/>
        <w:jc w:val="both"/>
        <w:rPr>
          <w:rFonts w:eastAsia="Times New Roman" w:cs="Times New Roman"/>
          <w:lang w:val="cs-CZ" w:eastAsia="cs-CZ"/>
        </w:rPr>
      </w:pPr>
      <w:r w:rsidRPr="00C84D23">
        <w:rPr>
          <w:rFonts w:eastAsia="Times New Roman"/>
          <w:color w:val="000000"/>
          <w:lang w:val="cs-CZ" w:eastAsia="cs-CZ"/>
        </w:rPr>
        <w:t>Všichni TO musí prokázat, že se seznámili s</w:t>
      </w:r>
      <w:r w:rsidR="00C84D23">
        <w:rPr>
          <w:rFonts w:eastAsia="Times New Roman"/>
          <w:color w:val="000000"/>
          <w:lang w:val="cs-CZ" w:eastAsia="cs-CZ"/>
        </w:rPr>
        <w:t> celým Oddílem 4</w:t>
      </w:r>
      <w:r w:rsidRPr="00C84D23">
        <w:rPr>
          <w:rFonts w:eastAsia="Times New Roman"/>
          <w:color w:val="000000"/>
          <w:lang w:val="cs-CZ" w:eastAsia="cs-CZ"/>
        </w:rPr>
        <w:t>, dříve než jim bude povoleno stát se (pokračovat jako) TO. Prokážou to kliknutím na „Create event“ na levé straně úvodní stránky webu ICCF. Jakmile to TO učiní poprvé</w:t>
      </w:r>
      <w:r w:rsidR="00C84D23" w:rsidRPr="00C84D23">
        <w:rPr>
          <w:rFonts w:eastAsia="Times New Roman"/>
          <w:color w:val="000000"/>
          <w:lang w:val="cs-CZ" w:eastAsia="cs-CZ"/>
        </w:rPr>
        <w:t>, objeví se prohlášení souhlasu, které uvádí</w:t>
      </w:r>
      <w:r w:rsidRPr="00C84D23">
        <w:rPr>
          <w:rFonts w:eastAsia="Times New Roman"/>
          <w:color w:val="000000"/>
          <w:lang w:val="cs-CZ" w:eastAsia="cs-CZ"/>
        </w:rPr>
        <w:t>: “Kliknutím na toto tlačítko uznávám plnou zodpovědnost za dodržování postupů a pravidel uvedených v</w:t>
      </w:r>
      <w:r w:rsidR="00C84D23" w:rsidRPr="00C84D23">
        <w:rPr>
          <w:rFonts w:eastAsia="Times New Roman"/>
          <w:color w:val="000000"/>
          <w:lang w:val="cs-CZ" w:eastAsia="cs-CZ"/>
        </w:rPr>
        <w:t> Oddílu 4 dokumentu Pravidla ICCF</w:t>
      </w:r>
      <w:r w:rsidRPr="00C84D23">
        <w:rPr>
          <w:rFonts w:eastAsia="Times New Roman"/>
          <w:color w:val="000000"/>
          <w:lang w:val="cs-CZ" w:eastAsia="cs-CZ"/>
        </w:rPr>
        <w:t>. Rovněž potvrzuji, že jsem byl obeznámen se skutečností, že hrubé porušení konkrétních postupů může vést k mé penalizaci, včetně mé suspendace ve funkci TO.“ (V anglickém originále: „By clicking this button, I acknowledge complete responsibility for following the procedures and rules within the TO Manual.  I also acknowledge being informed that gross violations against the specified procedures can result in a penalty to me including the suspension of</w:t>
      </w:r>
      <w:r w:rsidR="005B3278">
        <w:rPr>
          <w:rFonts w:eastAsia="Times New Roman"/>
          <w:color w:val="000000"/>
          <w:lang w:val="cs-CZ" w:eastAsia="cs-CZ"/>
        </w:rPr>
        <w:t xml:space="preserve"> my </w:t>
      </w:r>
      <w:r w:rsidRPr="00C84D23">
        <w:rPr>
          <w:rFonts w:eastAsia="Times New Roman"/>
          <w:color w:val="000000"/>
          <w:lang w:val="cs-CZ" w:eastAsia="cs-CZ"/>
        </w:rPr>
        <w:t>TO privileges.”)</w:t>
      </w:r>
      <w:r w:rsidR="00C84D23" w:rsidRPr="00C84D23">
        <w:rPr>
          <w:rFonts w:eastAsia="Times New Roman"/>
          <w:color w:val="000000"/>
          <w:lang w:val="cs-CZ" w:eastAsia="cs-CZ"/>
        </w:rPr>
        <w:t xml:space="preserve"> Každý TO to musí udělat jednou předtím, než mu server povolí pořádat soutěž. To bude požadováno u každého TO pouze jednou.</w:t>
      </w:r>
    </w:p>
    <w:p w:rsidR="00531E49" w:rsidRPr="000F5A16" w:rsidRDefault="00531E49" w:rsidP="00531E49">
      <w:pPr>
        <w:spacing w:after="0" w:line="240" w:lineRule="auto"/>
        <w:rPr>
          <w:lang w:val="cs-CZ"/>
        </w:rPr>
      </w:pPr>
    </w:p>
    <w:p w:rsidR="00531E49" w:rsidRPr="002B14D3" w:rsidRDefault="00531E49" w:rsidP="002437C7">
      <w:pPr>
        <w:pStyle w:val="Nadpis3"/>
        <w:rPr>
          <w:lang w:val="cs-CZ"/>
        </w:rPr>
      </w:pPr>
      <w:r w:rsidRPr="000F5A16">
        <w:rPr>
          <w:lang w:val="cs-CZ"/>
        </w:rPr>
        <w:tab/>
      </w:r>
      <w:bookmarkStart w:id="1557" w:name="_Toc511394259"/>
      <w:bookmarkStart w:id="1558" w:name="_Toc511394799"/>
      <w:bookmarkStart w:id="1559" w:name="_Toc511395015"/>
      <w:bookmarkStart w:id="1560" w:name="_Toc511395309"/>
      <w:bookmarkStart w:id="1561" w:name="_Toc511397915"/>
      <w:bookmarkStart w:id="1562" w:name="_Toc511398128"/>
      <w:bookmarkStart w:id="1563" w:name="_Toc28420379"/>
      <w:bookmarkStart w:id="1564" w:name="_Toc62476985"/>
      <w:bookmarkStart w:id="1565" w:name="_Toc62477199"/>
      <w:bookmarkStart w:id="1566" w:name="_Toc62477474"/>
      <w:bookmarkStart w:id="1567" w:name="_Toc93479181"/>
      <w:bookmarkStart w:id="1568" w:name="_Toc93484705"/>
      <w:r w:rsidRPr="002B14D3">
        <w:rPr>
          <w:lang w:val="cs-CZ"/>
        </w:rPr>
        <w:t xml:space="preserve">4.3.3.  </w:t>
      </w:r>
      <w:r w:rsidR="00F73E0B" w:rsidRPr="002B14D3">
        <w:rPr>
          <w:lang w:val="cs-CZ"/>
        </w:rPr>
        <w:t>Správné chování TO</w:t>
      </w:r>
      <w:r w:rsidRPr="002B14D3">
        <w:rPr>
          <w:lang w:val="cs-CZ"/>
        </w:rPr>
        <w:t>: Suspen</w:t>
      </w:r>
      <w:r w:rsidR="00F73E0B" w:rsidRPr="002B14D3">
        <w:rPr>
          <w:lang w:val="cs-CZ"/>
        </w:rPr>
        <w:t>dace z pozice</w:t>
      </w:r>
      <w:r w:rsidRPr="002B14D3">
        <w:rPr>
          <w:lang w:val="cs-CZ"/>
        </w:rPr>
        <w:t xml:space="preserve"> TO</w:t>
      </w:r>
      <w:bookmarkEnd w:id="1557"/>
      <w:bookmarkEnd w:id="1558"/>
      <w:bookmarkEnd w:id="1559"/>
      <w:bookmarkEnd w:id="1560"/>
      <w:bookmarkEnd w:id="1561"/>
      <w:bookmarkEnd w:id="1562"/>
      <w:bookmarkEnd w:id="1563"/>
      <w:bookmarkEnd w:id="1564"/>
      <w:bookmarkEnd w:id="1565"/>
      <w:bookmarkEnd w:id="1566"/>
      <w:bookmarkEnd w:id="1567"/>
      <w:bookmarkEnd w:id="1568"/>
    </w:p>
    <w:p w:rsidR="00531E49" w:rsidRPr="000F5A16" w:rsidRDefault="00531E49" w:rsidP="00531E49">
      <w:pPr>
        <w:spacing w:after="0" w:line="240" w:lineRule="auto"/>
        <w:rPr>
          <w:lang w:val="cs-CZ"/>
        </w:rPr>
      </w:pPr>
    </w:p>
    <w:p w:rsidR="006E3F53" w:rsidRPr="00F73E0B" w:rsidRDefault="006E3F53" w:rsidP="006E3F53">
      <w:pPr>
        <w:spacing w:after="0" w:line="240" w:lineRule="auto"/>
        <w:jc w:val="both"/>
        <w:rPr>
          <w:lang w:val="cs-CZ"/>
        </w:rPr>
      </w:pPr>
      <w:r w:rsidRPr="00F73E0B">
        <w:rPr>
          <w:lang w:val="cs-CZ"/>
        </w:rPr>
        <w:t>Všechny turnaje organizované nebo schválené ICCF by měly být organizovány v souladu se zásadami, filozofií a pravidly ICCF, včetně souvisejících směrnic a pokynů. Je třeba mít vždy na paměti, že „hráči jsou našimi zákazníky” a že je povinností funkcionářů ICCF a rozhodčích nabídnout dobrou kvalitu, kvalitní a rychlý servis hráčům a ostatním funkcionářům, kteří rovněž poskytují turnajový servis hráčům, např. rating, kvalifikace, atd.</w:t>
      </w:r>
    </w:p>
    <w:p w:rsidR="00531E49" w:rsidRPr="000F5A16" w:rsidRDefault="00531E49" w:rsidP="00531E49">
      <w:pPr>
        <w:spacing w:after="0" w:line="240" w:lineRule="auto"/>
        <w:rPr>
          <w:lang w:val="cs-CZ"/>
        </w:rPr>
      </w:pPr>
    </w:p>
    <w:p w:rsidR="006E3F53" w:rsidRPr="00F73E0B" w:rsidRDefault="006E3F53" w:rsidP="006E3F53">
      <w:pPr>
        <w:spacing w:line="240" w:lineRule="auto"/>
        <w:jc w:val="both"/>
        <w:rPr>
          <w:rFonts w:eastAsia="Times New Roman" w:cs="Times New Roman"/>
          <w:lang w:val="cs-CZ" w:eastAsia="cs-CZ"/>
        </w:rPr>
      </w:pPr>
      <w:r w:rsidRPr="00F73E0B">
        <w:rPr>
          <w:rFonts w:eastAsia="Times New Roman"/>
          <w:color w:val="000000"/>
          <w:lang w:val="cs-CZ" w:eastAsia="cs-CZ"/>
        </w:rPr>
        <w:t>TO nikdy nepřísluší stanovovat výsledek partie, zasílat partie k odhadu nebo jiným způsobem přebírat úlohu TD (ledaže je TO také relevantním TD nebo zaktivovaným záložním TD).    </w:t>
      </w:r>
    </w:p>
    <w:p w:rsidR="00531E49" w:rsidRPr="000F5A16" w:rsidRDefault="003015AE" w:rsidP="006E3F53">
      <w:pPr>
        <w:spacing w:after="0" w:line="240" w:lineRule="auto"/>
        <w:jc w:val="both"/>
        <w:rPr>
          <w:lang w:val="cs-CZ"/>
        </w:rPr>
      </w:pPr>
      <w:r>
        <w:rPr>
          <w:lang w:val="cs-CZ"/>
        </w:rPr>
        <w:lastRenderedPageBreak/>
        <w:t>Všichni TO budou vždy demonstrovat integritu v marketingu, férovost ke všem potenciálním účastníkům, a mezilidskou komunikaci reflektující ducha</w:t>
      </w:r>
      <w:r w:rsidR="00531E49" w:rsidRPr="000F5A16">
        <w:rPr>
          <w:lang w:val="cs-CZ"/>
        </w:rPr>
        <w:t xml:space="preserve"> “Amici Sumus”.</w:t>
      </w:r>
    </w:p>
    <w:p w:rsidR="00531E49" w:rsidRPr="000F5A16" w:rsidRDefault="00531E49" w:rsidP="00531E49">
      <w:pPr>
        <w:spacing w:after="0" w:line="240" w:lineRule="auto"/>
        <w:rPr>
          <w:lang w:val="cs-CZ"/>
        </w:rPr>
      </w:pPr>
    </w:p>
    <w:p w:rsidR="00F73E0B" w:rsidRPr="00F73E0B" w:rsidRDefault="00F73E0B" w:rsidP="003015AE">
      <w:pPr>
        <w:spacing w:line="240" w:lineRule="auto"/>
        <w:jc w:val="both"/>
        <w:rPr>
          <w:rFonts w:eastAsia="Times New Roman" w:cs="Times New Roman"/>
          <w:lang w:val="cs-CZ" w:eastAsia="cs-CZ"/>
        </w:rPr>
      </w:pPr>
      <w:bookmarkStart w:id="1569" w:name="_Toc471543812"/>
      <w:r w:rsidRPr="00F73E0B">
        <w:rPr>
          <w:rFonts w:eastAsia="Times New Roman"/>
          <w:color w:val="000000"/>
          <w:lang w:val="cs-CZ" w:eastAsia="cs-CZ"/>
        </w:rPr>
        <w:t xml:space="preserve">Každý TO, který bude přistižen při úmyslném nebo podstatném porušení výše uvedených standardů chování, podléhá penalizaci podle Etického kodexu ICCF, v rozsahu od prostého vysvětlení správného chování až po varování týkajícího se budoucích akcí, potenciálně až po ztrátu oprávnění působit jako TO, to vše podle rozhodnutí WTD. </w:t>
      </w:r>
    </w:p>
    <w:p w:rsidR="00531E49" w:rsidRPr="000F5A16" w:rsidRDefault="00531E49" w:rsidP="00531E49">
      <w:pPr>
        <w:spacing w:after="0" w:line="240" w:lineRule="auto"/>
        <w:rPr>
          <w:lang w:val="cs-CZ"/>
        </w:rPr>
      </w:pPr>
    </w:p>
    <w:p w:rsidR="00531E49" w:rsidRPr="00D727DB" w:rsidRDefault="00531E49" w:rsidP="002437C7">
      <w:pPr>
        <w:pStyle w:val="Nadpis2"/>
        <w:rPr>
          <w:lang w:val="cs-CZ"/>
        </w:rPr>
      </w:pPr>
      <w:bookmarkStart w:id="1570" w:name="_Toc511394260"/>
      <w:bookmarkStart w:id="1571" w:name="_Toc511394800"/>
      <w:bookmarkStart w:id="1572" w:name="_Toc511395016"/>
      <w:bookmarkStart w:id="1573" w:name="_Toc511395310"/>
      <w:bookmarkStart w:id="1574" w:name="_Toc511397916"/>
      <w:bookmarkStart w:id="1575" w:name="_Toc511398129"/>
      <w:bookmarkStart w:id="1576" w:name="_Toc28420380"/>
      <w:bookmarkStart w:id="1577" w:name="_Toc62476986"/>
      <w:bookmarkStart w:id="1578" w:name="_Toc62477200"/>
      <w:bookmarkStart w:id="1579" w:name="_Toc62477475"/>
      <w:bookmarkStart w:id="1580" w:name="_Toc93479182"/>
      <w:bookmarkStart w:id="1581" w:name="_Toc93484706"/>
      <w:r w:rsidRPr="00D727DB">
        <w:rPr>
          <w:lang w:val="cs-CZ"/>
        </w:rPr>
        <w:t>4.4.  </w:t>
      </w:r>
      <w:r w:rsidR="003015AE" w:rsidRPr="00D727DB">
        <w:rPr>
          <w:lang w:val="cs-CZ"/>
        </w:rPr>
        <w:t>Jmenování TO</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rsidR="00531E49" w:rsidRPr="000F5A16" w:rsidRDefault="00531E49" w:rsidP="00531E49">
      <w:pPr>
        <w:spacing w:after="0" w:line="240" w:lineRule="auto"/>
        <w:rPr>
          <w:lang w:val="cs-CZ"/>
        </w:rPr>
      </w:pPr>
    </w:p>
    <w:p w:rsidR="003015AE" w:rsidRPr="003015AE" w:rsidRDefault="003015AE" w:rsidP="003015AE">
      <w:pPr>
        <w:spacing w:line="240" w:lineRule="auto"/>
        <w:jc w:val="both"/>
        <w:rPr>
          <w:rFonts w:eastAsia="Times New Roman" w:cs="Times New Roman"/>
          <w:lang w:val="cs-CZ" w:eastAsia="cs-CZ"/>
        </w:rPr>
      </w:pPr>
      <w:r w:rsidRPr="003015AE">
        <w:rPr>
          <w:rFonts w:eastAsia="Times New Roman"/>
          <w:color w:val="000000"/>
          <w:lang w:val="cs-CZ" w:eastAsia="cs-CZ"/>
        </w:rPr>
        <w:t xml:space="preserve">TO schválení ICCF mohou být pověřeni </w:t>
      </w:r>
      <w:r>
        <w:rPr>
          <w:rFonts w:eastAsia="Times New Roman"/>
          <w:color w:val="000000"/>
          <w:lang w:val="cs-CZ" w:eastAsia="cs-CZ"/>
        </w:rPr>
        <w:t>pořádáním</w:t>
      </w:r>
      <w:r w:rsidRPr="003015AE">
        <w:rPr>
          <w:rFonts w:eastAsia="Times New Roman"/>
          <w:color w:val="000000"/>
          <w:lang w:val="cs-CZ" w:eastAsia="cs-CZ"/>
        </w:rPr>
        <w:t xml:space="preserve"> soutěží národními delegáty členských federací a funkcionáři ICCF. TO nemá omezení organizovat soutěže pouze pro svou členskou federaci nebo pouze pro ICCF.</w:t>
      </w:r>
    </w:p>
    <w:p w:rsidR="00531E49" w:rsidRPr="000F5A16" w:rsidRDefault="00531E49" w:rsidP="00531E49">
      <w:pPr>
        <w:pStyle w:val="Nadpis2"/>
        <w:spacing w:before="0" w:line="240" w:lineRule="auto"/>
        <w:rPr>
          <w:rFonts w:ascii="Arial" w:hAnsi="Arial" w:cs="Arial"/>
          <w:sz w:val="24"/>
          <w:szCs w:val="24"/>
          <w:lang w:val="cs-CZ"/>
        </w:rPr>
      </w:pPr>
      <w:bookmarkStart w:id="1582" w:name="_Toc471543813"/>
    </w:p>
    <w:p w:rsidR="00531E49" w:rsidRPr="002437C7" w:rsidRDefault="00531E49" w:rsidP="002437C7">
      <w:pPr>
        <w:pStyle w:val="Nadpis3"/>
      </w:pPr>
      <w:r w:rsidRPr="000F5A16">
        <w:rPr>
          <w:lang w:val="cs-CZ"/>
        </w:rPr>
        <w:tab/>
      </w:r>
      <w:bookmarkStart w:id="1583" w:name="_Toc511394261"/>
      <w:bookmarkStart w:id="1584" w:name="_Toc511394801"/>
      <w:bookmarkStart w:id="1585" w:name="_Toc511395017"/>
      <w:bookmarkStart w:id="1586" w:name="_Toc511395311"/>
      <w:bookmarkStart w:id="1587" w:name="_Toc511397917"/>
      <w:bookmarkStart w:id="1588" w:name="_Toc511398130"/>
      <w:bookmarkStart w:id="1589" w:name="_Toc28420381"/>
      <w:bookmarkStart w:id="1590" w:name="_Toc62476987"/>
      <w:bookmarkStart w:id="1591" w:name="_Toc62477201"/>
      <w:bookmarkStart w:id="1592" w:name="_Toc62477476"/>
      <w:bookmarkStart w:id="1593" w:name="_Toc93479183"/>
      <w:bookmarkStart w:id="1594" w:name="_Toc93484707"/>
      <w:r w:rsidRPr="002437C7">
        <w:t>4.4.1.  Restri</w:t>
      </w:r>
      <w:r w:rsidR="00242747" w:rsidRPr="002437C7">
        <w:t>kce pro osobu sloužící jako TO</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rsidR="00531E49" w:rsidRPr="000F5A16" w:rsidRDefault="00531E49" w:rsidP="00531E49">
      <w:pPr>
        <w:spacing w:after="0" w:line="240" w:lineRule="auto"/>
        <w:rPr>
          <w:lang w:val="cs-CZ"/>
        </w:rPr>
      </w:pPr>
    </w:p>
    <w:p w:rsidR="00242747" w:rsidRPr="00B75FE8" w:rsidRDefault="00242747" w:rsidP="00AB19D0">
      <w:pPr>
        <w:spacing w:line="240" w:lineRule="auto"/>
        <w:jc w:val="both"/>
        <w:rPr>
          <w:rFonts w:eastAsia="Times New Roman"/>
          <w:color w:val="000000"/>
          <w:lang w:val="cs-CZ" w:eastAsia="cs-CZ"/>
        </w:rPr>
      </w:pPr>
      <w:r w:rsidRPr="00242747">
        <w:rPr>
          <w:rFonts w:eastAsia="Times New Roman"/>
          <w:color w:val="000000"/>
          <w:lang w:val="cs-CZ" w:eastAsia="cs-CZ"/>
        </w:rPr>
        <w:t xml:space="preserve">Osoba může působit jako TO v soutěži, které se sama účastní jako hráč. (Tzn. TO může zařadit sám sebe jako hráč do soutěže, v níž působí jako TO.) Pokud však TO zařadí sám sebe do soutěže, v níž působí jako TO, musí přijmout všechna opatření k zajištění, aby TO nezískal žádné zvláštní zacházení ve srovnání s ostatními účastníky soutěže. </w:t>
      </w:r>
      <w:r w:rsidRPr="00B75FE8">
        <w:rPr>
          <w:rFonts w:eastAsia="Times New Roman"/>
          <w:color w:val="000000"/>
          <w:lang w:val="cs-CZ" w:eastAsia="cs-CZ"/>
        </w:rPr>
        <w:t>Zde jsou ilustrativní příklady nesprávného zvláštního zacházení:</w:t>
      </w:r>
    </w:p>
    <w:p w:rsidR="00242747" w:rsidRPr="00B75FE8" w:rsidRDefault="00AB19D0" w:rsidP="00AB19D0">
      <w:pPr>
        <w:spacing w:after="0" w:line="240" w:lineRule="auto"/>
        <w:jc w:val="both"/>
        <w:textAlignment w:val="baseline"/>
        <w:rPr>
          <w:rFonts w:eastAsia="Times New Roman"/>
          <w:color w:val="000000"/>
          <w:lang w:val="cs-CZ" w:eastAsia="cs-CZ"/>
        </w:rPr>
      </w:pPr>
      <w:r w:rsidRPr="00AB19D0">
        <w:rPr>
          <w:rFonts w:eastAsia="Times New Roman"/>
          <w:color w:val="000000"/>
          <w:lang w:val="cs-CZ" w:eastAsia="cs-CZ"/>
        </w:rPr>
        <w:t xml:space="preserve">1. </w:t>
      </w:r>
      <w:r w:rsidR="00242747" w:rsidRPr="00AB19D0">
        <w:rPr>
          <w:rFonts w:eastAsia="Times New Roman"/>
          <w:color w:val="000000"/>
          <w:lang w:val="cs-CZ" w:eastAsia="cs-CZ"/>
        </w:rPr>
        <w:t xml:space="preserve">Zařadit se do zvacího turnaje, v němž všichni ostatní hráči (nebo téměř všichni, s výjimkou jednoho krajana) mají podstatně vyšší rating (např. </w:t>
      </w:r>
      <w:r w:rsidR="00242747" w:rsidRPr="00B75FE8">
        <w:rPr>
          <w:rFonts w:eastAsia="Times New Roman"/>
          <w:color w:val="000000"/>
          <w:lang w:val="cs-CZ" w:eastAsia="cs-CZ"/>
        </w:rPr>
        <w:t>100 bodů a více) než TO – podle všeho za účelem poskytnout TO vyšší pravděpodobnost získat normu a/nebo Elo body;</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B75FE8" w:rsidRDefault="00AB19D0" w:rsidP="00AB19D0">
      <w:pPr>
        <w:spacing w:after="0" w:line="240" w:lineRule="auto"/>
        <w:jc w:val="both"/>
        <w:textAlignment w:val="baseline"/>
        <w:rPr>
          <w:rFonts w:eastAsia="Times New Roman"/>
          <w:color w:val="000000"/>
          <w:lang w:val="cs-CZ" w:eastAsia="cs-CZ"/>
        </w:rPr>
      </w:pPr>
      <w:r w:rsidRPr="00B75FE8">
        <w:rPr>
          <w:rFonts w:eastAsia="Times New Roman"/>
          <w:color w:val="000000"/>
          <w:lang w:val="cs-CZ" w:eastAsia="cs-CZ"/>
        </w:rPr>
        <w:t xml:space="preserve">2. </w:t>
      </w:r>
      <w:r w:rsidR="00242747" w:rsidRPr="00B75FE8">
        <w:rPr>
          <w:rFonts w:eastAsia="Times New Roman"/>
          <w:color w:val="000000"/>
          <w:lang w:val="cs-CZ" w:eastAsia="cs-CZ"/>
        </w:rPr>
        <w:t>Zařadit se v turnaji s více skupinami do skupiny, v níž je průměrný rating ostatních hráčů zjevně nižší než průměrný rating ve většině ostatních skupin – podle všeho za účelem poskytnout TO vyšší pravděpodobnost vyhrát svou skupinu;</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B75FE8" w:rsidRDefault="00AB19D0" w:rsidP="00AB19D0">
      <w:pPr>
        <w:spacing w:after="0" w:line="240" w:lineRule="auto"/>
        <w:jc w:val="both"/>
        <w:textAlignment w:val="baseline"/>
        <w:rPr>
          <w:rFonts w:eastAsia="Times New Roman"/>
          <w:color w:val="000000"/>
          <w:lang w:val="cs-CZ" w:eastAsia="cs-CZ"/>
        </w:rPr>
      </w:pPr>
      <w:r w:rsidRPr="00B75FE8">
        <w:rPr>
          <w:rFonts w:eastAsia="Times New Roman"/>
          <w:color w:val="000000"/>
          <w:lang w:val="cs-CZ" w:eastAsia="cs-CZ"/>
        </w:rPr>
        <w:t xml:space="preserve">3. </w:t>
      </w:r>
      <w:r w:rsidR="00242747" w:rsidRPr="00B75FE8">
        <w:rPr>
          <w:rFonts w:eastAsia="Times New Roman"/>
          <w:color w:val="000000"/>
          <w:lang w:val="cs-CZ" w:eastAsia="cs-CZ"/>
        </w:rPr>
        <w:t>Zařadit se v turnaji s více skupinami do skupiny, v níž je průměrný rating ostatních hráčů zjevně vyšší než průměrný rating ve většině ostatních skupin – podle všeho za účelem poskytnout TO vyšší pravděpodobnost získat normu;</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EA0117" w:rsidRDefault="00AB19D0" w:rsidP="00AB19D0">
      <w:pPr>
        <w:spacing w:after="0" w:line="240" w:lineRule="auto"/>
        <w:textAlignment w:val="baseline"/>
        <w:rPr>
          <w:rFonts w:eastAsia="Times New Roman"/>
          <w:color w:val="000000"/>
          <w:lang w:val="cs-CZ" w:eastAsia="cs-CZ"/>
        </w:rPr>
      </w:pPr>
      <w:r w:rsidRPr="00EA0117">
        <w:rPr>
          <w:rFonts w:eastAsia="Times New Roman"/>
          <w:color w:val="000000"/>
          <w:lang w:val="cs-CZ" w:eastAsia="cs-CZ"/>
        </w:rPr>
        <w:t xml:space="preserve">4. </w:t>
      </w:r>
      <w:r w:rsidR="00242747" w:rsidRPr="00EA0117">
        <w:rPr>
          <w:rFonts w:eastAsia="Times New Roman"/>
          <w:color w:val="000000"/>
          <w:lang w:val="cs-CZ" w:eastAsia="cs-CZ"/>
        </w:rPr>
        <w:t xml:space="preserve">Zařadit se v družstvu na šachovnici, která výrazně neodpovídá jeho síle, ve srovnání s ratingy jeho spoluhráčů v družstvu. </w:t>
      </w:r>
    </w:p>
    <w:p w:rsidR="00AB19D0" w:rsidRPr="00EA0117" w:rsidRDefault="00AB19D0" w:rsidP="00AB19D0">
      <w:pPr>
        <w:spacing w:after="0" w:line="240" w:lineRule="auto"/>
        <w:textAlignment w:val="baseline"/>
        <w:rPr>
          <w:rFonts w:eastAsia="Times New Roman"/>
          <w:color w:val="000000"/>
          <w:lang w:val="cs-CZ" w:eastAsia="cs-CZ"/>
        </w:rPr>
      </w:pPr>
    </w:p>
    <w:p w:rsidR="00242747" w:rsidRPr="00EA0117" w:rsidRDefault="00242747" w:rsidP="009A7C21">
      <w:pPr>
        <w:spacing w:line="240" w:lineRule="auto"/>
        <w:jc w:val="both"/>
        <w:rPr>
          <w:rFonts w:eastAsia="Times New Roman" w:cs="Times New Roman"/>
          <w:lang w:val="cs-CZ" w:eastAsia="cs-CZ"/>
        </w:rPr>
      </w:pPr>
      <w:r w:rsidRPr="00EA0117">
        <w:rPr>
          <w:rFonts w:eastAsia="Times New Roman"/>
          <w:color w:val="000000"/>
          <w:lang w:val="cs-CZ" w:eastAsia="cs-CZ"/>
        </w:rPr>
        <w:t xml:space="preserve">Porušení tohoto omezení bude považováno za porušení Etického kódu a podléhat penalizaci podle uvážení WTD. </w:t>
      </w:r>
      <w:r w:rsidR="00AB19D0" w:rsidRPr="000F5A16">
        <w:rPr>
          <w:lang w:val="cs-CZ"/>
        </w:rPr>
        <w:t xml:space="preserve">WTD </w:t>
      </w:r>
      <w:r w:rsidR="00AB19D0">
        <w:rPr>
          <w:lang w:val="cs-CZ"/>
        </w:rPr>
        <w:t>je osobou, která určí, co představuje takové porušení Etického kódu</w:t>
      </w:r>
      <w:r w:rsidR="00AB19D0" w:rsidRPr="000F5A16">
        <w:rPr>
          <w:lang w:val="cs-CZ"/>
        </w:rPr>
        <w:t xml:space="preserve"> (</w:t>
      </w:r>
      <w:r w:rsidR="00AB19D0">
        <w:rPr>
          <w:lang w:val="cs-CZ"/>
        </w:rPr>
        <w:t>při dodržování povinností plynoucích z jeho funkce)</w:t>
      </w:r>
      <w:r w:rsidR="00AB19D0" w:rsidRPr="000F5A16">
        <w:rPr>
          <w:lang w:val="cs-CZ"/>
        </w:rPr>
        <w:t xml:space="preserve"> </w:t>
      </w:r>
      <w:r w:rsidR="009A7C21">
        <w:rPr>
          <w:lang w:val="cs-CZ"/>
        </w:rPr>
        <w:t xml:space="preserve">Pokud si </w:t>
      </w:r>
      <w:r w:rsidR="009A7C21">
        <w:rPr>
          <w:lang w:val="cs-CZ"/>
        </w:rPr>
        <w:lastRenderedPageBreak/>
        <w:t>TO není jist vhodností konkrétní situace, pak doporučujeme, aby se zeptal WTD před ukončením organizace soutěže.</w:t>
      </w:r>
      <w:r w:rsidRPr="00EA0117">
        <w:rPr>
          <w:rFonts w:eastAsia="Times New Roman"/>
          <w:color w:val="000000"/>
          <w:lang w:val="cs-CZ" w:eastAsia="cs-CZ"/>
        </w:rPr>
        <w:t>  </w:t>
      </w:r>
    </w:p>
    <w:p w:rsidR="00242747" w:rsidRPr="009A7C21" w:rsidRDefault="00242747" w:rsidP="009A7C21">
      <w:pPr>
        <w:spacing w:line="240" w:lineRule="auto"/>
        <w:jc w:val="both"/>
        <w:rPr>
          <w:rFonts w:eastAsia="Times New Roman" w:cs="Times New Roman"/>
          <w:lang w:val="cs-CZ" w:eastAsia="cs-CZ"/>
        </w:rPr>
      </w:pPr>
      <w:r w:rsidRPr="009A7C21">
        <w:rPr>
          <w:rFonts w:eastAsia="Times New Roman"/>
          <w:color w:val="000000"/>
          <w:lang w:val="cs-CZ" w:eastAsia="cs-CZ"/>
        </w:rPr>
        <w:t xml:space="preserve">Jedna osoba </w:t>
      </w:r>
      <w:r w:rsidR="009A7C21" w:rsidRPr="009A7C21">
        <w:rPr>
          <w:rFonts w:eastAsia="Times New Roman"/>
          <w:color w:val="000000"/>
          <w:lang w:val="cs-CZ" w:eastAsia="cs-CZ"/>
        </w:rPr>
        <w:t xml:space="preserve">obvykle </w:t>
      </w:r>
      <w:r w:rsidRPr="009A7C21">
        <w:rPr>
          <w:rFonts w:eastAsia="Times New Roman"/>
          <w:color w:val="000000"/>
          <w:lang w:val="cs-CZ" w:eastAsia="cs-CZ"/>
        </w:rPr>
        <w:t>nemůže působit zároveň jako TO a TD, s výjimkou následujících případů</w:t>
      </w:r>
      <w:r w:rsidR="009A7C21" w:rsidRPr="009A7C21">
        <w:rPr>
          <w:rFonts w:eastAsia="Times New Roman"/>
          <w:color w:val="000000"/>
          <w:lang w:val="cs-CZ" w:eastAsia="cs-CZ"/>
        </w:rPr>
        <w:t>, v nichž se povoluje, být zároveň TO a TD</w:t>
      </w:r>
      <w:r w:rsidRPr="009A7C21">
        <w:rPr>
          <w:rFonts w:eastAsia="Times New Roman"/>
          <w:color w:val="000000"/>
          <w:lang w:val="cs-CZ" w:eastAsia="cs-CZ"/>
        </w:rPr>
        <w:t xml:space="preserve">: (a) </w:t>
      </w:r>
      <w:r w:rsidR="009A7C21" w:rsidRPr="009A7C21">
        <w:rPr>
          <w:rFonts w:eastAsia="Times New Roman"/>
          <w:color w:val="000000"/>
          <w:lang w:val="cs-CZ" w:eastAsia="cs-CZ"/>
        </w:rPr>
        <w:t>soutěže nezahrnuté do ratingu</w:t>
      </w:r>
      <w:r w:rsidRPr="009A7C21">
        <w:rPr>
          <w:rFonts w:eastAsia="Times New Roman"/>
          <w:color w:val="000000"/>
          <w:lang w:val="cs-CZ" w:eastAsia="cs-CZ"/>
        </w:rPr>
        <w:t>,</w:t>
      </w:r>
      <w:r w:rsidR="009A7C21" w:rsidRPr="009A7C21">
        <w:rPr>
          <w:rFonts w:eastAsia="Times New Roman"/>
          <w:color w:val="000000"/>
          <w:lang w:val="cs-CZ" w:eastAsia="cs-CZ"/>
        </w:rPr>
        <w:t xml:space="preserve"> (b</w:t>
      </w:r>
      <w:r w:rsidRPr="009A7C21">
        <w:rPr>
          <w:rFonts w:eastAsia="Times New Roman"/>
          <w:color w:val="000000"/>
          <w:lang w:val="cs-CZ" w:eastAsia="cs-CZ"/>
        </w:rPr>
        <w:t xml:space="preserve">) </w:t>
      </w:r>
      <w:r w:rsidR="008267B3">
        <w:rPr>
          <w:rFonts w:eastAsia="Times New Roman"/>
          <w:color w:val="000000"/>
          <w:lang w:val="cs-CZ" w:eastAsia="cs-CZ"/>
        </w:rPr>
        <w:t>národní</w:t>
      </w:r>
      <w:r w:rsidRPr="009A7C21">
        <w:rPr>
          <w:rFonts w:eastAsia="Times New Roman"/>
          <w:color w:val="000000"/>
          <w:lang w:val="cs-CZ" w:eastAsia="cs-CZ"/>
        </w:rPr>
        <w:t xml:space="preserve"> soutěže, pokud je to povoleno členskou federací, (</w:t>
      </w:r>
      <w:r w:rsidR="009A7C21" w:rsidRPr="009A7C21">
        <w:rPr>
          <w:rFonts w:eastAsia="Times New Roman"/>
          <w:color w:val="000000"/>
          <w:lang w:val="cs-CZ" w:eastAsia="cs-CZ"/>
        </w:rPr>
        <w:t>c</w:t>
      </w:r>
      <w:r w:rsidRPr="009A7C21">
        <w:rPr>
          <w:rFonts w:eastAsia="Times New Roman"/>
          <w:color w:val="000000"/>
          <w:lang w:val="cs-CZ" w:eastAsia="cs-CZ"/>
        </w:rPr>
        <w:t>) pokud je v soutěži záložním TD, nebo (</w:t>
      </w:r>
      <w:r w:rsidR="009A7C21" w:rsidRPr="009A7C21">
        <w:rPr>
          <w:rFonts w:eastAsia="Times New Roman"/>
          <w:color w:val="000000"/>
          <w:lang w:val="cs-CZ" w:eastAsia="cs-CZ"/>
        </w:rPr>
        <w:t>d</w:t>
      </w:r>
      <w:r w:rsidRPr="009A7C21">
        <w:rPr>
          <w:rFonts w:eastAsia="Times New Roman"/>
          <w:color w:val="000000"/>
          <w:lang w:val="cs-CZ" w:eastAsia="cs-CZ"/>
        </w:rPr>
        <w:t xml:space="preserve">) v soutěži s více skupinami a osoba je TD pouze ve skupinách, ve kterých sama nehraje.  Toto omezení, </w:t>
      </w:r>
      <w:r w:rsidR="009A7C21" w:rsidRPr="009A7C21">
        <w:rPr>
          <w:rFonts w:eastAsia="Times New Roman"/>
          <w:color w:val="000000"/>
          <w:lang w:val="cs-CZ" w:eastAsia="cs-CZ"/>
        </w:rPr>
        <w:t xml:space="preserve">které vyjadřuje, </w:t>
      </w:r>
      <w:r w:rsidRPr="009A7C21">
        <w:rPr>
          <w:rFonts w:eastAsia="Times New Roman"/>
          <w:color w:val="000000"/>
          <w:lang w:val="cs-CZ" w:eastAsia="cs-CZ"/>
        </w:rPr>
        <w:t>že hráč nemůže být sám sobě rozhodčím, se také týká hráče, který nemůže být sám sobě záložním TD (v případě, že je po záložním rozhodčím požadováno, aby fungoval jako TD).  Z tohoto důvodu nemůže TO být záložním TD v žádné skupině/turnaji, ve kterých sám hraje.</w:t>
      </w:r>
    </w:p>
    <w:p w:rsidR="00531E49" w:rsidRPr="000F5A16" w:rsidRDefault="00531E49" w:rsidP="00531E49">
      <w:pPr>
        <w:spacing w:after="0" w:line="240" w:lineRule="auto"/>
        <w:rPr>
          <w:lang w:val="cs-CZ"/>
        </w:rPr>
      </w:pPr>
    </w:p>
    <w:p w:rsidR="00531E49" w:rsidRPr="002B14D3" w:rsidRDefault="00531E49" w:rsidP="002437C7">
      <w:pPr>
        <w:pStyle w:val="Nadpis2"/>
        <w:rPr>
          <w:lang w:val="cs-CZ"/>
        </w:rPr>
      </w:pPr>
      <w:bookmarkStart w:id="1595" w:name="_Toc471543814"/>
      <w:bookmarkStart w:id="1596" w:name="_Toc511394262"/>
      <w:bookmarkStart w:id="1597" w:name="_Toc511394802"/>
      <w:bookmarkStart w:id="1598" w:name="_Toc511395018"/>
      <w:bookmarkStart w:id="1599" w:name="_Toc511395312"/>
      <w:bookmarkStart w:id="1600" w:name="_Toc511397918"/>
      <w:bookmarkStart w:id="1601" w:name="_Toc511398131"/>
      <w:bookmarkStart w:id="1602" w:name="_Toc28420382"/>
      <w:bookmarkStart w:id="1603" w:name="_Toc62476988"/>
      <w:bookmarkStart w:id="1604" w:name="_Toc62477202"/>
      <w:bookmarkStart w:id="1605" w:name="_Toc62477477"/>
      <w:bookmarkStart w:id="1606" w:name="_Toc93479184"/>
      <w:bookmarkStart w:id="1607" w:name="_Toc93484708"/>
      <w:r w:rsidRPr="002B14D3">
        <w:rPr>
          <w:rFonts w:eastAsia="Calibri"/>
          <w:lang w:val="cs-CZ"/>
        </w:rPr>
        <w:t>4.5</w:t>
      </w:r>
      <w:r w:rsidRPr="002B14D3">
        <w:rPr>
          <w:lang w:val="cs-CZ"/>
        </w:rPr>
        <w:t>.  </w:t>
      </w:r>
      <w:r w:rsidR="009A7C21" w:rsidRPr="002B14D3">
        <w:rPr>
          <w:lang w:val="cs-CZ"/>
        </w:rPr>
        <w:t>Pořádání zvacího turnaje</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rsidR="00531E49" w:rsidRPr="000F5A16" w:rsidRDefault="00531E49" w:rsidP="00531E49">
      <w:pPr>
        <w:spacing w:after="0" w:line="240" w:lineRule="auto"/>
        <w:rPr>
          <w:lang w:val="cs-CZ"/>
        </w:rPr>
      </w:pPr>
    </w:p>
    <w:p w:rsidR="00531E49" w:rsidRPr="002B14D3" w:rsidRDefault="00531E49" w:rsidP="002437C7">
      <w:pPr>
        <w:pStyle w:val="Nadpis3"/>
        <w:rPr>
          <w:lang w:val="cs-CZ"/>
        </w:rPr>
      </w:pPr>
      <w:bookmarkStart w:id="1608" w:name="_Toc471543815"/>
      <w:r w:rsidRPr="00C75296">
        <w:rPr>
          <w:lang w:val="cs-CZ"/>
        </w:rPr>
        <w:tab/>
      </w:r>
      <w:bookmarkStart w:id="1609" w:name="_Toc511394263"/>
      <w:bookmarkStart w:id="1610" w:name="_Toc511394803"/>
      <w:bookmarkStart w:id="1611" w:name="_Toc511395019"/>
      <w:bookmarkStart w:id="1612" w:name="_Toc511395313"/>
      <w:bookmarkStart w:id="1613" w:name="_Toc511397919"/>
      <w:bookmarkStart w:id="1614" w:name="_Toc511398132"/>
      <w:bookmarkStart w:id="1615" w:name="_Toc28420383"/>
      <w:bookmarkStart w:id="1616" w:name="_Toc62476989"/>
      <w:bookmarkStart w:id="1617" w:name="_Toc62477203"/>
      <w:bookmarkStart w:id="1618" w:name="_Toc62477478"/>
      <w:bookmarkStart w:id="1619" w:name="_Toc93479185"/>
      <w:bookmarkStart w:id="1620" w:name="_Toc93484709"/>
      <w:r w:rsidRPr="002B14D3">
        <w:rPr>
          <w:lang w:val="cs-CZ"/>
        </w:rPr>
        <w:t>4.5.1.  </w:t>
      </w:r>
      <w:r w:rsidR="009A7C21" w:rsidRPr="002B14D3">
        <w:rPr>
          <w:lang w:val="cs-CZ"/>
        </w:rPr>
        <w:t>Zisk souhlasu ICCF pro zvací turnaj</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rsidR="00531E49" w:rsidRPr="000F5A16" w:rsidRDefault="00531E49" w:rsidP="00531E49">
      <w:pPr>
        <w:spacing w:after="0" w:line="240" w:lineRule="auto"/>
        <w:rPr>
          <w:lang w:val="cs-CZ"/>
        </w:rPr>
      </w:pPr>
    </w:p>
    <w:p w:rsidR="004A2B78" w:rsidRPr="002D13CB" w:rsidRDefault="004A2B78" w:rsidP="004A2B78">
      <w:pPr>
        <w:spacing w:line="240" w:lineRule="auto"/>
        <w:jc w:val="both"/>
        <w:rPr>
          <w:rFonts w:eastAsia="Times New Roman" w:cs="Times New Roman"/>
          <w:lang w:val="cs-CZ" w:eastAsia="cs-CZ"/>
        </w:rPr>
      </w:pPr>
      <w:r w:rsidRPr="004A2B78">
        <w:rPr>
          <w:rFonts w:eastAsia="Times New Roman"/>
          <w:color w:val="000000"/>
          <w:lang w:val="cs-CZ" w:eastAsia="cs-CZ"/>
        </w:rPr>
        <w:t xml:space="preserve">Všechny mezinárodní zvací soutěže (s výjimkou přátelských zápasů – </w:t>
      </w:r>
      <w:r>
        <w:rPr>
          <w:rFonts w:eastAsia="Times New Roman"/>
          <w:color w:val="000000"/>
          <w:lang w:val="cs-CZ" w:eastAsia="cs-CZ"/>
        </w:rPr>
        <w:t>definovaných jako zápas pouze dvou družstev, kde obě družstva jsou spojena buď s národní federací nebo konkrétní zónou, a tyto dvě jurisdikce (národní federace, zóny) jsou odlišné; nebo jedno družstvo je spojeno s konkrétní národní federací, nebo zónou, a druhé družstvo je kategorizováno jako „zbytek světa“ – a soutěže nezahrnované do ratingu</w:t>
      </w:r>
      <w:r w:rsidRPr="004A2B78">
        <w:rPr>
          <w:rFonts w:eastAsia="Times New Roman"/>
          <w:color w:val="000000"/>
          <w:lang w:val="cs-CZ" w:eastAsia="cs-CZ"/>
        </w:rPr>
        <w:t xml:space="preserve">) musí předem získat souhlas WTD, dříve než je zahájen další organizační postup.  Tento souhlas musí být získán </w:t>
      </w:r>
      <w:r w:rsidRPr="004A2B78">
        <w:rPr>
          <w:rFonts w:eastAsia="Times New Roman"/>
          <w:color w:val="000000"/>
          <w:u w:val="single"/>
          <w:lang w:val="cs-CZ" w:eastAsia="cs-CZ"/>
        </w:rPr>
        <w:t xml:space="preserve">nejméně </w:t>
      </w:r>
      <w:r>
        <w:rPr>
          <w:rFonts w:eastAsia="Times New Roman"/>
          <w:color w:val="000000"/>
          <w:u w:val="single"/>
          <w:lang w:val="cs-CZ" w:eastAsia="cs-CZ"/>
        </w:rPr>
        <w:t>3</w:t>
      </w:r>
      <w:r w:rsidRPr="004A2B78">
        <w:rPr>
          <w:rFonts w:eastAsia="Times New Roman"/>
          <w:color w:val="000000"/>
          <w:u w:val="single"/>
          <w:lang w:val="cs-CZ" w:eastAsia="cs-CZ"/>
        </w:rPr>
        <w:t xml:space="preserve"> měsíc</w:t>
      </w:r>
      <w:r>
        <w:rPr>
          <w:rFonts w:eastAsia="Times New Roman"/>
          <w:color w:val="000000"/>
          <w:u w:val="single"/>
          <w:lang w:val="cs-CZ" w:eastAsia="cs-CZ"/>
        </w:rPr>
        <w:t>e</w:t>
      </w:r>
      <w:r w:rsidRPr="004A2B78">
        <w:rPr>
          <w:rFonts w:eastAsia="Times New Roman"/>
          <w:color w:val="000000"/>
          <w:lang w:val="cs-CZ" w:eastAsia="cs-CZ"/>
        </w:rPr>
        <w:t xml:space="preserve"> před navrženým oficiálním datem startu soutěže. </w:t>
      </w:r>
      <w:r w:rsidR="002D13CB" w:rsidRPr="00A75411">
        <w:rPr>
          <w:lang w:val="cs-CZ"/>
        </w:rPr>
        <w:t>(Podrobné odlišení “zvací soutěže” a “open soutěže” se nachází v §1.3.3.)</w:t>
      </w:r>
      <w:r w:rsidRPr="002D13CB">
        <w:rPr>
          <w:rFonts w:eastAsia="Times New Roman"/>
          <w:color w:val="000000"/>
          <w:lang w:val="cs-CZ" w:eastAsia="cs-CZ"/>
        </w:rPr>
        <w:t> </w:t>
      </w:r>
    </w:p>
    <w:p w:rsidR="00E929F1" w:rsidRDefault="00E929F1" w:rsidP="00E929F1">
      <w:pPr>
        <w:spacing w:after="0" w:line="240" w:lineRule="auto"/>
        <w:jc w:val="both"/>
        <w:rPr>
          <w:rFonts w:eastAsia="Times New Roman" w:cs="Times New Roman"/>
          <w:lang w:val="cs-CZ" w:eastAsia="cs-CZ"/>
        </w:rPr>
      </w:pPr>
      <w:r w:rsidRPr="004A2B78">
        <w:rPr>
          <w:rFonts w:eastAsia="Times New Roman"/>
          <w:color w:val="000000"/>
          <w:lang w:val="cs-CZ" w:eastAsia="cs-CZ"/>
        </w:rPr>
        <w:t>Postup je takový, že relevantní národní delegát nebo ředitel zóny zašle WTD společně se žádostí o schválení turnaje následující informaci:</w:t>
      </w:r>
    </w:p>
    <w:p w:rsidR="00E929F1" w:rsidRDefault="00E929F1" w:rsidP="00E929F1">
      <w:pPr>
        <w:spacing w:after="0" w:line="240" w:lineRule="auto"/>
        <w:jc w:val="both"/>
        <w:rPr>
          <w:rFonts w:eastAsia="Times New Roman" w:cs="Times New Roman"/>
          <w:lang w:val="cs-CZ" w:eastAsia="cs-CZ"/>
        </w:rPr>
      </w:pPr>
      <w:r>
        <w:rPr>
          <w:rFonts w:eastAsia="Times New Roman" w:cs="Times New Roman"/>
          <w:lang w:val="cs-CZ" w:eastAsia="cs-CZ"/>
        </w:rPr>
        <w:t xml:space="preserve">(a) </w:t>
      </w:r>
      <w:r w:rsidRPr="00E929F1">
        <w:rPr>
          <w:rFonts w:eastAsia="Times New Roman"/>
          <w:color w:val="000000"/>
          <w:lang w:val="cs-CZ" w:eastAsia="cs-CZ"/>
        </w:rPr>
        <w:t>název soutěže</w:t>
      </w:r>
    </w:p>
    <w:p w:rsidR="00E929F1" w:rsidRDefault="00E929F1" w:rsidP="00E929F1">
      <w:pPr>
        <w:spacing w:after="0" w:line="240" w:lineRule="auto"/>
        <w:jc w:val="both"/>
        <w:rPr>
          <w:rFonts w:eastAsia="Times New Roman"/>
          <w:color w:val="000000"/>
          <w:lang w:val="cs-CZ" w:eastAsia="cs-CZ"/>
        </w:rPr>
      </w:pPr>
      <w:r>
        <w:rPr>
          <w:rFonts w:eastAsia="Times New Roman" w:cs="Times New Roman"/>
          <w:lang w:val="cs-CZ" w:eastAsia="cs-CZ"/>
        </w:rPr>
        <w:t xml:space="preserve">(b) </w:t>
      </w:r>
      <w:r w:rsidRPr="00E929F1">
        <w:rPr>
          <w:rFonts w:eastAsia="Times New Roman"/>
          <w:color w:val="000000"/>
          <w:lang w:val="cs-CZ" w:eastAsia="cs-CZ"/>
        </w:rPr>
        <w:t>členská federace/zonální sponsor soutěže (včetně jména osoby podávající žádost</w:t>
      </w:r>
    </w:p>
    <w:p w:rsidR="00E929F1" w:rsidRDefault="00E929F1" w:rsidP="00E929F1">
      <w:pPr>
        <w:spacing w:after="0" w:line="240" w:lineRule="auto"/>
        <w:jc w:val="both"/>
        <w:rPr>
          <w:rFonts w:eastAsia="Times New Roman"/>
          <w:color w:val="000000"/>
          <w:lang w:val="cs-CZ" w:eastAsia="cs-CZ"/>
        </w:rPr>
      </w:pPr>
      <w:r>
        <w:rPr>
          <w:rFonts w:eastAsia="Times New Roman"/>
          <w:color w:val="000000"/>
          <w:lang w:val="cs-CZ" w:eastAsia="cs-CZ"/>
        </w:rPr>
        <w:t xml:space="preserve">(c) </w:t>
      </w:r>
      <w:r w:rsidRPr="00E929F1">
        <w:rPr>
          <w:rFonts w:eastAsia="Times New Roman"/>
          <w:color w:val="000000"/>
          <w:lang w:val="cs-CZ" w:eastAsia="cs-CZ"/>
        </w:rPr>
        <w:t>nav</w:t>
      </w:r>
      <w:r>
        <w:rPr>
          <w:rFonts w:eastAsia="Times New Roman"/>
          <w:color w:val="000000"/>
          <w:lang w:val="cs-CZ" w:eastAsia="cs-CZ"/>
        </w:rPr>
        <w:t>rhované datum oficiálního startu</w:t>
      </w:r>
    </w:p>
    <w:p w:rsidR="00E929F1" w:rsidRDefault="00E929F1" w:rsidP="00E929F1">
      <w:pPr>
        <w:spacing w:after="0" w:line="240" w:lineRule="auto"/>
        <w:jc w:val="both"/>
        <w:rPr>
          <w:rFonts w:eastAsia="Times New Roman" w:cs="Times New Roman"/>
          <w:lang w:val="cs-CZ" w:eastAsia="cs-CZ"/>
        </w:rPr>
      </w:pPr>
      <w:r>
        <w:rPr>
          <w:rFonts w:eastAsia="Times New Roman"/>
          <w:color w:val="000000"/>
          <w:lang w:val="cs-CZ" w:eastAsia="cs-CZ"/>
        </w:rPr>
        <w:t xml:space="preserve">(d) </w:t>
      </w:r>
      <w:r w:rsidRPr="00E929F1">
        <w:rPr>
          <w:rFonts w:eastAsia="Times New Roman"/>
          <w:color w:val="000000"/>
          <w:lang w:val="cs-CZ" w:eastAsia="cs-CZ"/>
        </w:rPr>
        <w:t>popis parametrů soutěže (např. definice, kdo může hrát z hlediska zemí a/nebo ratingu; skupiny; kolik hráčů ve skupině; předpokládané</w:t>
      </w:r>
      <w:r>
        <w:rPr>
          <w:rFonts w:eastAsia="Times New Roman"/>
          <w:color w:val="000000"/>
          <w:lang w:val="cs-CZ" w:eastAsia="cs-CZ"/>
        </w:rPr>
        <w:t xml:space="preserve"> </w:t>
      </w:r>
      <w:r w:rsidRPr="00E929F1">
        <w:rPr>
          <w:rFonts w:eastAsia="Times New Roman"/>
          <w:color w:val="000000"/>
          <w:lang w:val="cs-CZ" w:eastAsia="cs-CZ"/>
        </w:rPr>
        <w:t>kategorie</w:t>
      </w:r>
      <w:r>
        <w:rPr>
          <w:rFonts w:eastAsia="Times New Roman"/>
          <w:color w:val="000000"/>
          <w:lang w:val="cs-CZ" w:eastAsia="cs-CZ"/>
        </w:rPr>
        <w:t xml:space="preserve"> norem</w:t>
      </w:r>
      <w:r w:rsidRPr="00E929F1">
        <w:rPr>
          <w:rFonts w:eastAsia="Times New Roman"/>
          <w:color w:val="000000"/>
          <w:lang w:val="cs-CZ" w:eastAsia="cs-CZ"/>
        </w:rPr>
        <w:t xml:space="preserve"> ve skupinách; použitá zvláštní pravidla, pokud se s nimi počítá; předpokládaný proces postupů</w:t>
      </w:r>
      <w:r>
        <w:rPr>
          <w:rFonts w:eastAsia="Times New Roman"/>
          <w:color w:val="000000"/>
          <w:lang w:val="cs-CZ" w:eastAsia="cs-CZ"/>
        </w:rPr>
        <w:t xml:space="preserve"> do vyšších fází</w:t>
      </w:r>
      <w:r w:rsidRPr="00E929F1">
        <w:rPr>
          <w:rFonts w:eastAsia="Times New Roman"/>
          <w:color w:val="000000"/>
          <w:lang w:val="cs-CZ" w:eastAsia="cs-CZ"/>
        </w:rPr>
        <w:t>, pokud se s nimi počítá; plánované ceny/ocenění)  </w:t>
      </w:r>
    </w:p>
    <w:p w:rsidR="00E929F1" w:rsidRPr="00E929F1" w:rsidRDefault="00E929F1" w:rsidP="00E929F1">
      <w:pPr>
        <w:spacing w:after="0" w:line="240" w:lineRule="auto"/>
        <w:jc w:val="both"/>
        <w:rPr>
          <w:rFonts w:eastAsia="Times New Roman" w:cs="Times New Roman"/>
          <w:lang w:val="cs-CZ" w:eastAsia="cs-CZ"/>
        </w:rPr>
      </w:pPr>
      <w:r>
        <w:rPr>
          <w:rFonts w:eastAsia="Times New Roman" w:cs="Times New Roman"/>
          <w:lang w:val="cs-CZ" w:eastAsia="cs-CZ"/>
        </w:rPr>
        <w:t xml:space="preserve">(e) </w:t>
      </w:r>
      <w:r w:rsidRPr="00B75FE8">
        <w:rPr>
          <w:rFonts w:eastAsia="Times New Roman"/>
          <w:color w:val="000000"/>
          <w:lang w:val="cs-CZ" w:eastAsia="cs-CZ"/>
        </w:rPr>
        <w:t>jméno pořadatele turnaje</w:t>
      </w:r>
    </w:p>
    <w:p w:rsidR="00E929F1" w:rsidRPr="000F5A16" w:rsidRDefault="00E929F1" w:rsidP="00531E49">
      <w:pPr>
        <w:spacing w:after="0" w:line="240" w:lineRule="auto"/>
        <w:rPr>
          <w:color w:val="FF0000"/>
          <w:lang w:val="cs-CZ"/>
        </w:rPr>
      </w:pPr>
    </w:p>
    <w:p w:rsidR="00531E49" w:rsidRPr="002B14D3" w:rsidRDefault="00531E49" w:rsidP="002437C7">
      <w:pPr>
        <w:pStyle w:val="Nadpis3"/>
        <w:rPr>
          <w:lang w:val="cs-CZ"/>
        </w:rPr>
      </w:pPr>
      <w:bookmarkStart w:id="1621" w:name="_Toc471543816"/>
      <w:r w:rsidRPr="00C75296">
        <w:rPr>
          <w:lang w:val="cs-CZ"/>
        </w:rPr>
        <w:tab/>
      </w:r>
      <w:bookmarkStart w:id="1622" w:name="_Toc511394264"/>
      <w:bookmarkStart w:id="1623" w:name="_Toc511394804"/>
      <w:bookmarkStart w:id="1624" w:name="_Toc511395020"/>
      <w:bookmarkStart w:id="1625" w:name="_Toc511395314"/>
      <w:bookmarkStart w:id="1626" w:name="_Toc511397920"/>
      <w:bookmarkStart w:id="1627" w:name="_Toc511398133"/>
      <w:bookmarkStart w:id="1628" w:name="_Toc28420384"/>
      <w:bookmarkStart w:id="1629" w:name="_Toc62476990"/>
      <w:bookmarkStart w:id="1630" w:name="_Toc62477204"/>
      <w:bookmarkStart w:id="1631" w:name="_Toc62477479"/>
      <w:bookmarkStart w:id="1632" w:name="_Toc93479186"/>
      <w:bookmarkStart w:id="1633" w:name="_Toc93484710"/>
      <w:r w:rsidRPr="002B14D3">
        <w:rPr>
          <w:lang w:val="cs-CZ"/>
        </w:rPr>
        <w:t>4.5.2.  </w:t>
      </w:r>
      <w:r w:rsidR="00E929F1" w:rsidRPr="002B14D3">
        <w:rPr>
          <w:lang w:val="cs-CZ"/>
        </w:rPr>
        <w:t>Správná versus nesprávná pozvání</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rsidR="00531E49" w:rsidRPr="000F5A16" w:rsidRDefault="00531E49" w:rsidP="00531E49">
      <w:pPr>
        <w:spacing w:after="0" w:line="240" w:lineRule="auto"/>
        <w:rPr>
          <w:lang w:val="cs-CZ"/>
        </w:rPr>
      </w:pPr>
    </w:p>
    <w:p w:rsidR="00E929F1" w:rsidRPr="00E929F1" w:rsidRDefault="00E929F1" w:rsidP="00E929F1">
      <w:pPr>
        <w:rPr>
          <w:rFonts w:eastAsia="Times New Roman" w:cs="Times New Roman"/>
          <w:lang w:val="cs-CZ" w:eastAsia="cs-CZ"/>
        </w:rPr>
      </w:pPr>
      <w:r w:rsidRPr="00E929F1">
        <w:rPr>
          <w:rFonts w:eastAsia="Times New Roman"/>
          <w:color w:val="000000"/>
          <w:lang w:val="cs-CZ" w:eastAsia="cs-CZ"/>
        </w:rPr>
        <w:t>Pozvání/oznámení pro hráče by měly být rozeslány až po schválení turnaje WTD, nikoli dříve.</w:t>
      </w:r>
    </w:p>
    <w:p w:rsidR="003E521F" w:rsidRPr="003E521F" w:rsidRDefault="003E521F" w:rsidP="003E521F">
      <w:pPr>
        <w:spacing w:line="240" w:lineRule="auto"/>
        <w:jc w:val="both"/>
        <w:rPr>
          <w:rFonts w:eastAsia="Times New Roman" w:cs="Times New Roman"/>
          <w:lang w:val="cs-CZ" w:eastAsia="cs-CZ"/>
        </w:rPr>
      </w:pPr>
      <w:r w:rsidRPr="003E521F">
        <w:rPr>
          <w:rFonts w:eastAsia="Times New Roman"/>
          <w:color w:val="000000"/>
          <w:lang w:val="cs-CZ" w:eastAsia="cs-CZ"/>
        </w:rPr>
        <w:t>TO musí se všemi požadavky na účastníky zvacích turnajů kontakt</w:t>
      </w:r>
      <w:r>
        <w:rPr>
          <w:rFonts w:eastAsia="Times New Roman"/>
          <w:color w:val="000000"/>
          <w:lang w:val="cs-CZ" w:eastAsia="cs-CZ"/>
        </w:rPr>
        <w:t xml:space="preserve">ovat národní delegáty (dále ND), nebo v situacích, kde si TO přejí rozšířit pozvání na izolované hráče </w:t>
      </w:r>
      <w:r>
        <w:rPr>
          <w:rFonts w:eastAsia="Times New Roman"/>
          <w:color w:val="000000"/>
          <w:lang w:val="cs-CZ" w:eastAsia="cs-CZ"/>
        </w:rPr>
        <w:lastRenderedPageBreak/>
        <w:t>(hráče, kteří nejsou zastoupeni žádnou národní federací)) kontaktovat zonální ředitele.) (Není-li jasné, ve které zóně hráč bydlí, doporučuje se poslat pozvání oběma zonálním ředitelům, kteří připadají v úvahu.)</w:t>
      </w:r>
      <w:r w:rsidRPr="003E521F">
        <w:rPr>
          <w:rFonts w:eastAsia="Times New Roman"/>
          <w:color w:val="000000"/>
          <w:lang w:val="cs-CZ" w:eastAsia="cs-CZ"/>
        </w:rPr>
        <w:t xml:space="preserve"> Přímé požadavky adresované jednotlivým hráčům jsou nepřípustné</w:t>
      </w:r>
      <w:r>
        <w:rPr>
          <w:rFonts w:eastAsia="Times New Roman"/>
          <w:color w:val="000000"/>
          <w:lang w:val="cs-CZ" w:eastAsia="cs-CZ"/>
        </w:rPr>
        <w:t xml:space="preserve"> (</w:t>
      </w:r>
      <w:r w:rsidR="00DC02F4">
        <w:rPr>
          <w:rFonts w:eastAsia="Times New Roman"/>
          <w:color w:val="000000"/>
          <w:lang w:val="cs-CZ" w:eastAsia="cs-CZ"/>
        </w:rPr>
        <w:t>s výjimkou, kdy se jedná o izolované hráče a zonální ředitel s tím předem souhlasil)</w:t>
      </w:r>
      <w:r w:rsidRPr="003E521F">
        <w:rPr>
          <w:rFonts w:eastAsia="Times New Roman"/>
          <w:color w:val="000000"/>
          <w:lang w:val="cs-CZ" w:eastAsia="cs-CZ"/>
        </w:rPr>
        <w:t xml:space="preserve">, žádosti adresované ND </w:t>
      </w:r>
      <w:r w:rsidR="00DC02F4">
        <w:rPr>
          <w:rFonts w:eastAsia="Times New Roman"/>
          <w:color w:val="000000"/>
          <w:lang w:val="cs-CZ" w:eastAsia="cs-CZ"/>
        </w:rPr>
        <w:t xml:space="preserve">(a/nebo zonálním ředitelům) </w:t>
      </w:r>
      <w:r w:rsidRPr="003E521F">
        <w:rPr>
          <w:rFonts w:eastAsia="Times New Roman"/>
          <w:color w:val="000000"/>
          <w:lang w:val="cs-CZ" w:eastAsia="cs-CZ"/>
        </w:rPr>
        <w:t xml:space="preserve">na nominaci konkrétních hráčů </w:t>
      </w:r>
      <w:r w:rsidR="00DC02F4">
        <w:rPr>
          <w:rFonts w:eastAsia="Times New Roman"/>
          <w:color w:val="000000"/>
          <w:lang w:val="cs-CZ" w:eastAsia="cs-CZ"/>
        </w:rPr>
        <w:t xml:space="preserve">(národním delegátem (nebo zonálním ředitelem) </w:t>
      </w:r>
      <w:r w:rsidRPr="003E521F">
        <w:rPr>
          <w:rFonts w:eastAsia="Times New Roman"/>
          <w:color w:val="000000"/>
          <w:lang w:val="cs-CZ" w:eastAsia="cs-CZ"/>
        </w:rPr>
        <w:t>jsou však povoleny.</w:t>
      </w:r>
    </w:p>
    <w:p w:rsidR="003E521F" w:rsidRPr="003E521F" w:rsidRDefault="003E521F" w:rsidP="00DC02F4">
      <w:pPr>
        <w:spacing w:line="240" w:lineRule="auto"/>
        <w:jc w:val="both"/>
        <w:rPr>
          <w:rFonts w:eastAsia="Times New Roman" w:cs="Times New Roman"/>
          <w:lang w:val="cs-CZ" w:eastAsia="cs-CZ"/>
        </w:rPr>
      </w:pPr>
      <w:r w:rsidRPr="003E521F">
        <w:rPr>
          <w:rFonts w:eastAsia="Times New Roman"/>
          <w:color w:val="000000"/>
          <w:lang w:val="cs-CZ" w:eastAsia="cs-CZ"/>
        </w:rPr>
        <w:t xml:space="preserve">TO nesmí před startem žádného turnaje schváleného ICCF prozrazovat identity hráčů ostatním potenciálním nebo už zařazeným hráčům (tj. nikoli před </w:t>
      </w:r>
      <w:r w:rsidR="00DC02F4">
        <w:rPr>
          <w:rFonts w:eastAsia="Times New Roman"/>
          <w:color w:val="000000"/>
          <w:lang w:val="cs-CZ" w:eastAsia="cs-CZ"/>
        </w:rPr>
        <w:t>zadáním</w:t>
      </w:r>
      <w:r w:rsidRPr="003E521F">
        <w:rPr>
          <w:rFonts w:eastAsia="Times New Roman"/>
          <w:color w:val="000000"/>
          <w:lang w:val="cs-CZ" w:eastAsia="cs-CZ"/>
        </w:rPr>
        <w:t xml:space="preserve"> soutěže na webserver a neoficiálním startem).  To platí i v případě, že účel tohoto prozrazení je jiný než snaha přesvědčit potenciálního hráče k účasti. Důvody tohoto pravidla jsou (a) zabránit jednomu hráči získat výhodu delší doby na přípravu ve srovnání s ostatními hráči, a (b) zamezit hráči, který už je do turnaje zařazen, z turnaje vystoupit kvůli tomu, že někdo je nebo není na seznamu soupeřů.</w:t>
      </w:r>
    </w:p>
    <w:p w:rsidR="00531E49" w:rsidRPr="000F5A16" w:rsidRDefault="00531E49" w:rsidP="00531E49">
      <w:pPr>
        <w:spacing w:after="0" w:line="240" w:lineRule="auto"/>
        <w:rPr>
          <w:lang w:val="cs-CZ"/>
        </w:rPr>
      </w:pPr>
    </w:p>
    <w:p w:rsidR="00531E49" w:rsidRPr="002B14D3" w:rsidRDefault="00531E49" w:rsidP="002437C7">
      <w:pPr>
        <w:pStyle w:val="Nadpis3"/>
        <w:rPr>
          <w:lang w:val="cs-CZ"/>
        </w:rPr>
      </w:pPr>
      <w:bookmarkStart w:id="1634" w:name="_Toc471543817"/>
      <w:r w:rsidRPr="000F5A16">
        <w:rPr>
          <w:lang w:val="cs-CZ"/>
        </w:rPr>
        <w:tab/>
      </w:r>
      <w:bookmarkStart w:id="1635" w:name="_Toc511394265"/>
      <w:bookmarkStart w:id="1636" w:name="_Toc511394805"/>
      <w:bookmarkStart w:id="1637" w:name="_Toc511395021"/>
      <w:bookmarkStart w:id="1638" w:name="_Toc511395315"/>
      <w:bookmarkStart w:id="1639" w:name="_Toc511397921"/>
      <w:bookmarkStart w:id="1640" w:name="_Toc511398134"/>
      <w:bookmarkStart w:id="1641" w:name="_Toc28420385"/>
      <w:bookmarkStart w:id="1642" w:name="_Toc62476991"/>
      <w:bookmarkStart w:id="1643" w:name="_Toc62477205"/>
      <w:bookmarkStart w:id="1644" w:name="_Toc62477480"/>
      <w:bookmarkStart w:id="1645" w:name="_Toc93479187"/>
      <w:bookmarkStart w:id="1646" w:name="_Toc93484711"/>
      <w:r w:rsidRPr="002B14D3">
        <w:rPr>
          <w:lang w:val="cs-CZ"/>
        </w:rPr>
        <w:t>4.5.3.  </w:t>
      </w:r>
      <w:r w:rsidR="00DC02F4" w:rsidRPr="002B14D3">
        <w:rPr>
          <w:lang w:val="cs-CZ"/>
        </w:rPr>
        <w:t>Určení ratingu hráčů při pořádání soutěže</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rsidR="00531E49" w:rsidRPr="000F5A16" w:rsidRDefault="00531E49" w:rsidP="00531E49">
      <w:pPr>
        <w:spacing w:after="0" w:line="240" w:lineRule="auto"/>
        <w:rPr>
          <w:lang w:val="cs-CZ"/>
        </w:rPr>
      </w:pPr>
    </w:p>
    <w:p w:rsidR="00DC02F4" w:rsidRPr="00DC02F4" w:rsidRDefault="00DC02F4" w:rsidP="00DC02F4">
      <w:pPr>
        <w:spacing w:line="240" w:lineRule="auto"/>
        <w:jc w:val="both"/>
        <w:rPr>
          <w:rFonts w:eastAsia="Times New Roman" w:cs="Times New Roman"/>
          <w:lang w:val="cs-CZ" w:eastAsia="cs-CZ"/>
        </w:rPr>
      </w:pPr>
      <w:r w:rsidRPr="00DC02F4">
        <w:rPr>
          <w:rFonts w:eastAsia="Times New Roman"/>
          <w:color w:val="000000"/>
          <w:lang w:val="cs-CZ" w:eastAsia="cs-CZ"/>
        </w:rPr>
        <w:t xml:space="preserve">Použité ratingy jsou ty, které platí v den oficiálního startu soutěže, bez ohledu na to, kdy byla soutěž organizována nebo </w:t>
      </w:r>
      <w:r>
        <w:rPr>
          <w:rFonts w:eastAsia="Times New Roman"/>
          <w:color w:val="000000"/>
          <w:lang w:val="cs-CZ" w:eastAsia="cs-CZ"/>
        </w:rPr>
        <w:t>zadána</w:t>
      </w:r>
      <w:r w:rsidRPr="00DC02F4">
        <w:rPr>
          <w:rFonts w:eastAsia="Times New Roman"/>
          <w:color w:val="000000"/>
          <w:lang w:val="cs-CZ" w:eastAsia="cs-CZ"/>
        </w:rPr>
        <w:t xml:space="preserve"> na webserver před oficiálním dnem startu.  To může znamenat, že se rating hráčů mezi původní organizací soutěže a jejím oficiálním dnem startu změní, s tím, že tato změna zasáhne i správné pořadí hráčů </w:t>
      </w:r>
      <w:r>
        <w:rPr>
          <w:rFonts w:eastAsia="Times New Roman"/>
          <w:color w:val="000000"/>
          <w:lang w:val="cs-CZ" w:eastAsia="cs-CZ"/>
        </w:rPr>
        <w:t>(neměnící se</w:t>
      </w:r>
      <w:r w:rsidR="004A6672">
        <w:rPr>
          <w:rFonts w:eastAsia="Times New Roman"/>
          <w:color w:val="000000"/>
          <w:lang w:val="cs-CZ" w:eastAsia="cs-CZ"/>
        </w:rPr>
        <w:t>, když je založeno na sestupném ratingu)</w:t>
      </w:r>
      <w:r>
        <w:rPr>
          <w:rFonts w:eastAsia="Times New Roman"/>
          <w:color w:val="000000"/>
          <w:lang w:val="cs-CZ" w:eastAsia="cs-CZ"/>
        </w:rPr>
        <w:t xml:space="preserve"> </w:t>
      </w:r>
      <w:r w:rsidRPr="00DC02F4">
        <w:rPr>
          <w:rFonts w:eastAsia="Times New Roman"/>
          <w:color w:val="000000"/>
          <w:lang w:val="cs-CZ" w:eastAsia="cs-CZ"/>
        </w:rPr>
        <w:t xml:space="preserve">a dokonce i kategorii </w:t>
      </w:r>
      <w:r w:rsidR="004A6672">
        <w:rPr>
          <w:rFonts w:eastAsia="Times New Roman"/>
          <w:color w:val="000000"/>
          <w:lang w:val="cs-CZ" w:eastAsia="cs-CZ"/>
        </w:rPr>
        <w:t xml:space="preserve">norem </w:t>
      </w:r>
      <w:r w:rsidRPr="00DC02F4">
        <w:rPr>
          <w:rFonts w:eastAsia="Times New Roman"/>
          <w:color w:val="000000"/>
          <w:lang w:val="cs-CZ" w:eastAsia="cs-CZ"/>
        </w:rPr>
        <w:t xml:space="preserve">turnaje. I když organizace soutěže se může uskutečnit dlouho předtím, než tyto konečné ratingy jsou známy, TO musí opravit všechny informace týkající se ratingu nebo pořadí před startem turnaje a informovat hráče, kapitány družstev a TD o všech změnách založených na změnách ratingů. </w:t>
      </w:r>
    </w:p>
    <w:p w:rsidR="00DC02F4" w:rsidRPr="00DC02F4" w:rsidRDefault="00DC02F4" w:rsidP="004A6672">
      <w:pPr>
        <w:spacing w:line="240" w:lineRule="auto"/>
        <w:jc w:val="both"/>
        <w:rPr>
          <w:rFonts w:eastAsia="Times New Roman" w:cs="Times New Roman"/>
          <w:lang w:val="cs-CZ" w:eastAsia="cs-CZ"/>
        </w:rPr>
      </w:pPr>
      <w:r w:rsidRPr="00DC02F4">
        <w:rPr>
          <w:rFonts w:eastAsia="Times New Roman"/>
          <w:color w:val="000000"/>
          <w:lang w:val="cs-CZ" w:eastAsia="cs-CZ"/>
        </w:rPr>
        <w:t xml:space="preserve">Důrazně doporučujeme, aby turnaje byly </w:t>
      </w:r>
      <w:r w:rsidR="004A6672">
        <w:rPr>
          <w:rFonts w:eastAsia="Times New Roman"/>
          <w:color w:val="000000"/>
          <w:lang w:val="cs-CZ" w:eastAsia="cs-CZ"/>
        </w:rPr>
        <w:t xml:space="preserve">pořádány, zadány </w:t>
      </w:r>
      <w:r w:rsidRPr="00DC02F4">
        <w:rPr>
          <w:rFonts w:eastAsia="Times New Roman"/>
          <w:color w:val="000000"/>
          <w:lang w:val="cs-CZ" w:eastAsia="cs-CZ"/>
        </w:rPr>
        <w:t>na webserver (neoficiálně odstartovány) a měly oficiální den startu během stejného ratingového období. Důvodem je vyvarovat se případů, že jiné ratingy platí v době registrace hráčů, v době neoficiálního startu turnaje a v době oficiálního startu turnaje. Překrývání různých ratingových období může vést ke změnám v ratingu hráčů a tedy ve správném pořadí šachovnic (</w:t>
      </w:r>
      <w:r w:rsidR="004A6672">
        <w:rPr>
          <w:rFonts w:eastAsia="Times New Roman"/>
          <w:color w:val="000000"/>
          <w:lang w:val="cs-CZ" w:eastAsia="cs-CZ"/>
        </w:rPr>
        <w:t xml:space="preserve">tj. neměnící se při založení na sestupném ratingu </w:t>
      </w:r>
      <w:r w:rsidRPr="00DC02F4">
        <w:rPr>
          <w:rFonts w:eastAsia="Times New Roman"/>
          <w:color w:val="000000"/>
          <w:lang w:val="cs-CZ" w:eastAsia="cs-CZ"/>
        </w:rPr>
        <w:t>v soutěžích družstev) nebo správném vyvážení (</w:t>
      </w:r>
      <w:r w:rsidR="004A6672">
        <w:rPr>
          <w:rFonts w:eastAsia="Times New Roman"/>
          <w:color w:val="000000"/>
          <w:lang w:val="cs-CZ" w:eastAsia="cs-CZ"/>
        </w:rPr>
        <w:t>neměnící se při založení na sestupném ratingu, pokud možno, v jednotlivých sekcích nebo šachovnicích) kategorií norem (</w:t>
      </w:r>
      <w:r w:rsidRPr="00DC02F4">
        <w:rPr>
          <w:rFonts w:eastAsia="Times New Roman"/>
          <w:color w:val="000000"/>
          <w:lang w:val="cs-CZ" w:eastAsia="cs-CZ"/>
        </w:rPr>
        <w:t>v soutěžích jednotlivců nebo družstev).  Ratingová období jsou od 1. ledna do 31. března, od 1. dubna do 30. června, od 1. července do 30. září a od 1. října do 31. prosince.</w:t>
      </w:r>
    </w:p>
    <w:p w:rsidR="00531E49" w:rsidRPr="004A6672" w:rsidRDefault="00DC02F4" w:rsidP="004A6672">
      <w:pPr>
        <w:spacing w:line="240" w:lineRule="auto"/>
        <w:jc w:val="both"/>
        <w:rPr>
          <w:rFonts w:eastAsia="Times New Roman" w:cs="Times New Roman"/>
          <w:lang w:val="cs-CZ" w:eastAsia="cs-CZ"/>
        </w:rPr>
      </w:pPr>
      <w:r w:rsidRPr="00DC02F4">
        <w:rPr>
          <w:rFonts w:eastAsia="Times New Roman"/>
          <w:color w:val="000000"/>
          <w:lang w:val="cs-CZ" w:eastAsia="cs-CZ"/>
        </w:rPr>
        <w:t>Ratingy FIDE (platné v den neoficiálního startu soutěže ICCF) je možno použít pro hráče bez ratingu ICCF nebo s provizorním ratingem ICCF, nikdy však pro hráče s fixním ratingem ICCF.</w:t>
      </w:r>
      <w:r w:rsidR="004A6672">
        <w:rPr>
          <w:rFonts w:eastAsia="Times New Roman" w:cs="Times New Roman"/>
          <w:lang w:val="cs-CZ" w:eastAsia="cs-CZ"/>
        </w:rPr>
        <w:t xml:space="preserve">  Viz</w:t>
      </w:r>
      <w:r w:rsidR="00531E49" w:rsidRPr="000F5A16">
        <w:rPr>
          <w:lang w:val="cs-CZ"/>
        </w:rPr>
        <w:t xml:space="preserve"> §4.6.5.1. a </w:t>
      </w:r>
      <w:r w:rsidR="004A6672">
        <w:rPr>
          <w:lang w:val="cs-CZ"/>
        </w:rPr>
        <w:t>Přílohu</w:t>
      </w:r>
      <w:r w:rsidR="00531E49" w:rsidRPr="000F5A16">
        <w:rPr>
          <w:lang w:val="cs-CZ"/>
        </w:rPr>
        <w:t xml:space="preserve"> </w:t>
      </w:r>
      <w:r w:rsidR="00181BC3">
        <w:rPr>
          <w:lang w:val="cs-CZ"/>
        </w:rPr>
        <w:t>1 Pravidlo</w:t>
      </w:r>
      <w:r w:rsidR="00531E49" w:rsidRPr="000F5A16">
        <w:rPr>
          <w:lang w:val="cs-CZ"/>
        </w:rPr>
        <w:t xml:space="preserve"> 11</w:t>
      </w:r>
      <w:r w:rsidR="00181BC3">
        <w:rPr>
          <w:lang w:val="cs-CZ"/>
        </w:rPr>
        <w:t>, co se týká určení odhadovaného ratingu hráče, pokud hráč nemá rating ICCF</w:t>
      </w:r>
      <w:r w:rsidR="00531E49" w:rsidRPr="000F5A16">
        <w:rPr>
          <w:lang w:val="cs-CZ"/>
        </w:rPr>
        <w:t xml:space="preserve">. </w:t>
      </w:r>
    </w:p>
    <w:p w:rsidR="00531E49" w:rsidRPr="000F5A16" w:rsidRDefault="00531E49" w:rsidP="00531E49">
      <w:pPr>
        <w:spacing w:after="0" w:line="240" w:lineRule="auto"/>
        <w:rPr>
          <w:lang w:val="cs-CZ"/>
        </w:rPr>
      </w:pPr>
    </w:p>
    <w:p w:rsidR="00531E49" w:rsidRPr="002B14D3" w:rsidRDefault="00531E49" w:rsidP="002437C7">
      <w:pPr>
        <w:pStyle w:val="Nadpis2"/>
        <w:rPr>
          <w:lang w:val="cs-CZ"/>
        </w:rPr>
      </w:pPr>
      <w:bookmarkStart w:id="1647" w:name="_Toc471543818"/>
      <w:bookmarkStart w:id="1648" w:name="_Toc511394266"/>
      <w:bookmarkStart w:id="1649" w:name="_Toc511394806"/>
      <w:bookmarkStart w:id="1650" w:name="_Toc511395022"/>
      <w:bookmarkStart w:id="1651" w:name="_Toc511395316"/>
      <w:bookmarkStart w:id="1652" w:name="_Toc511397922"/>
      <w:bookmarkStart w:id="1653" w:name="_Toc511398135"/>
      <w:bookmarkStart w:id="1654" w:name="_Toc28420386"/>
      <w:bookmarkStart w:id="1655" w:name="_Toc62476992"/>
      <w:bookmarkStart w:id="1656" w:name="_Toc62477206"/>
      <w:bookmarkStart w:id="1657" w:name="_Toc62477481"/>
      <w:bookmarkStart w:id="1658" w:name="_Toc93479188"/>
      <w:bookmarkStart w:id="1659" w:name="_Toc93484712"/>
      <w:r w:rsidRPr="002B14D3">
        <w:rPr>
          <w:lang w:val="cs-CZ"/>
        </w:rPr>
        <w:lastRenderedPageBreak/>
        <w:t>4.6.    </w:t>
      </w:r>
      <w:r w:rsidR="00181BC3" w:rsidRPr="002B14D3">
        <w:rPr>
          <w:lang w:val="cs-CZ"/>
        </w:rPr>
        <w:t>Pořádání turnajů jednotlivců</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rsidR="00531E49" w:rsidRPr="000F5A16" w:rsidRDefault="00531E49" w:rsidP="00531E49">
      <w:pPr>
        <w:spacing w:after="0" w:line="240" w:lineRule="auto"/>
        <w:rPr>
          <w:lang w:val="cs-CZ"/>
        </w:rPr>
      </w:pPr>
    </w:p>
    <w:p w:rsidR="00531E49" w:rsidRPr="002B14D3" w:rsidRDefault="00531E49" w:rsidP="002437C7">
      <w:pPr>
        <w:pStyle w:val="Nadpis3"/>
        <w:rPr>
          <w:lang w:val="cs-CZ"/>
        </w:rPr>
      </w:pPr>
      <w:r w:rsidRPr="000F5A16">
        <w:rPr>
          <w:rFonts w:ascii="Arial" w:hAnsi="Arial" w:cs="Arial"/>
          <w:color w:val="auto"/>
          <w:lang w:val="cs-CZ"/>
        </w:rPr>
        <w:tab/>
      </w:r>
      <w:bookmarkStart w:id="1660" w:name="_Toc471543819"/>
      <w:bookmarkStart w:id="1661" w:name="_Toc511394267"/>
      <w:bookmarkStart w:id="1662" w:name="_Toc511394807"/>
      <w:bookmarkStart w:id="1663" w:name="_Toc511395023"/>
      <w:bookmarkStart w:id="1664" w:name="_Toc511395317"/>
      <w:bookmarkStart w:id="1665" w:name="_Toc511397923"/>
      <w:bookmarkStart w:id="1666" w:name="_Toc511398136"/>
      <w:bookmarkStart w:id="1667" w:name="_Toc28420387"/>
      <w:bookmarkStart w:id="1668" w:name="_Toc62476993"/>
      <w:bookmarkStart w:id="1669" w:name="_Toc62477207"/>
      <w:bookmarkStart w:id="1670" w:name="_Toc62477482"/>
      <w:bookmarkStart w:id="1671" w:name="_Toc93479189"/>
      <w:bookmarkStart w:id="1672" w:name="_Toc93484713"/>
      <w:r w:rsidRPr="002B14D3">
        <w:rPr>
          <w:rStyle w:val="Nadpis3Char"/>
          <w:b/>
          <w:bCs/>
          <w:lang w:val="cs-CZ"/>
        </w:rPr>
        <w:t>4.6.1.  Pro</w:t>
      </w:r>
      <w:r w:rsidR="00181BC3" w:rsidRPr="002B14D3">
        <w:rPr>
          <w:rStyle w:val="Nadpis3Char"/>
          <w:b/>
          <w:bCs/>
          <w:lang w:val="cs-CZ"/>
        </w:rPr>
        <w:t>pagace vašeho turnaje v menu „Nové soutěže“</w:t>
      </w:r>
      <w:bookmarkStart w:id="1673" w:name="_Toc471543820"/>
      <w:bookmarkEnd w:id="1660"/>
      <w:r w:rsidRPr="002B14D3">
        <w:rPr>
          <w:rStyle w:val="Nadpis3Char"/>
          <w:b/>
          <w:bCs/>
          <w:lang w:val="cs-CZ"/>
        </w:rPr>
        <w:t xml:space="preserve"> “New events</w:t>
      </w:r>
      <w:r w:rsidRPr="002B14D3">
        <w:rPr>
          <w:lang w:val="cs-CZ"/>
        </w:rPr>
        <w:t>”</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rsidR="00531E49" w:rsidRPr="000F5A16" w:rsidRDefault="00531E49" w:rsidP="00531E49">
      <w:pPr>
        <w:spacing w:after="0" w:line="240" w:lineRule="auto"/>
        <w:rPr>
          <w:lang w:val="cs-CZ"/>
        </w:rPr>
      </w:pPr>
    </w:p>
    <w:p w:rsidR="00531E49" w:rsidRPr="000F5A16" w:rsidRDefault="00B75FE8" w:rsidP="00181BC3">
      <w:pPr>
        <w:spacing w:after="0" w:line="240" w:lineRule="auto"/>
        <w:jc w:val="both"/>
        <w:rPr>
          <w:lang w:val="cs-CZ"/>
        </w:rPr>
      </w:pPr>
      <w:r>
        <w:rPr>
          <w:lang w:val="cs-CZ"/>
        </w:rPr>
        <w:t>U turnajů</w:t>
      </w:r>
      <w:r w:rsidR="00531E49" w:rsidRPr="000F5A16">
        <w:rPr>
          <w:lang w:val="cs-CZ"/>
        </w:rPr>
        <w:t xml:space="preserve"> ICCF (</w:t>
      </w:r>
      <w:r>
        <w:rPr>
          <w:lang w:val="cs-CZ"/>
        </w:rPr>
        <w:t>mezinárodní</w:t>
      </w:r>
      <w:r w:rsidR="00531E49" w:rsidRPr="000F5A16">
        <w:rPr>
          <w:lang w:val="cs-CZ"/>
        </w:rPr>
        <w:t>, n</w:t>
      </w:r>
      <w:r>
        <w:rPr>
          <w:lang w:val="cs-CZ"/>
        </w:rPr>
        <w:t>e národní), které nemají periodicky se opakujících turnajů</w:t>
      </w:r>
      <w:r w:rsidR="00531E49" w:rsidRPr="000F5A16">
        <w:rPr>
          <w:lang w:val="cs-CZ"/>
        </w:rPr>
        <w:t xml:space="preserve"> (</w:t>
      </w:r>
      <w:r>
        <w:rPr>
          <w:lang w:val="cs-CZ"/>
        </w:rPr>
        <w:t>např. turnaje</w:t>
      </w:r>
      <w:r w:rsidR="00531E49" w:rsidRPr="000F5A16">
        <w:rPr>
          <w:lang w:val="cs-CZ"/>
        </w:rPr>
        <w:t xml:space="preserve"> Direct Entry</w:t>
      </w:r>
      <w:r>
        <w:rPr>
          <w:lang w:val="cs-CZ"/>
        </w:rPr>
        <w:t>,</w:t>
      </w:r>
      <w:r w:rsidR="00531E49" w:rsidRPr="000F5A16">
        <w:rPr>
          <w:lang w:val="cs-CZ"/>
        </w:rPr>
        <w:t xml:space="preserve"> </w:t>
      </w:r>
      <w:r>
        <w:rPr>
          <w:lang w:val="cs-CZ"/>
        </w:rPr>
        <w:t>Světové poháry</w:t>
      </w:r>
      <w:r w:rsidR="00531E49" w:rsidRPr="000F5A16">
        <w:rPr>
          <w:lang w:val="cs-CZ"/>
        </w:rPr>
        <w:t xml:space="preserve">, </w:t>
      </w:r>
      <w:r>
        <w:rPr>
          <w:lang w:val="cs-CZ"/>
        </w:rPr>
        <w:t>některé zonální soutěže</w:t>
      </w:r>
      <w:r w:rsidR="00531E49" w:rsidRPr="000F5A16">
        <w:rPr>
          <w:lang w:val="cs-CZ"/>
        </w:rPr>
        <w:t xml:space="preserve">), </w:t>
      </w:r>
      <w:r>
        <w:rPr>
          <w:lang w:val="cs-CZ"/>
        </w:rPr>
        <w:t>může TO očekávat, že Generální Sekretář rozešle pozvání národním delegátům</w:t>
      </w:r>
      <w:r w:rsidR="00531E49" w:rsidRPr="000F5A16">
        <w:rPr>
          <w:lang w:val="cs-CZ"/>
        </w:rPr>
        <w:t>.  </w:t>
      </w:r>
      <w:r>
        <w:rPr>
          <w:lang w:val="cs-CZ"/>
        </w:rPr>
        <w:t>Pro TO je nejúčinnější cestou, jak propagovat soutěže, je publikovat pozvání na webu ICCF.</w:t>
      </w:r>
      <w:r w:rsidR="00531E49" w:rsidRPr="000F5A16">
        <w:rPr>
          <w:lang w:val="cs-CZ"/>
        </w:rPr>
        <w:t xml:space="preserve"> </w:t>
      </w:r>
      <w:r>
        <w:rPr>
          <w:lang w:val="cs-CZ"/>
        </w:rPr>
        <w:t xml:space="preserve">Doporučuje se vložit do takového oznámení požadavek na národní delegáty, dát turnaji širokou publicitu mezi jejich hráči, publikováním pozvání na jejich webových stránkách a/nebo </w:t>
      </w:r>
      <w:r w:rsidR="001F0910">
        <w:rPr>
          <w:lang w:val="cs-CZ"/>
        </w:rPr>
        <w:t>jeho distribucí mezi členskou základnou.</w:t>
      </w:r>
      <w:r w:rsidR="00531E49" w:rsidRPr="000F5A16">
        <w:rPr>
          <w:lang w:val="cs-CZ"/>
        </w:rPr>
        <w:t> </w:t>
      </w:r>
      <w:r w:rsidR="001F0910">
        <w:rPr>
          <w:lang w:val="cs-CZ"/>
        </w:rPr>
        <w:t>Kontaktujte webmastera ICCF pro koordinaci tohoto úkolu</w:t>
      </w:r>
      <w:r w:rsidR="00531E49" w:rsidRPr="000F5A16">
        <w:rPr>
          <w:lang w:val="cs-CZ"/>
        </w:rPr>
        <w:t>.  </w:t>
      </w:r>
      <w:r w:rsidR="001F0910">
        <w:rPr>
          <w:lang w:val="cs-CZ"/>
        </w:rPr>
        <w:t xml:space="preserve">Soutěže </w:t>
      </w:r>
      <w:r w:rsidR="00531E49" w:rsidRPr="000F5A16">
        <w:rPr>
          <w:lang w:val="cs-CZ"/>
        </w:rPr>
        <w:t>ICCF</w:t>
      </w:r>
      <w:r w:rsidR="001F0910">
        <w:rPr>
          <w:lang w:val="cs-CZ"/>
        </w:rPr>
        <w:t xml:space="preserve">, které se periodicky opakují, </w:t>
      </w:r>
      <w:r w:rsidR="00531E49" w:rsidRPr="000F5A16">
        <w:rPr>
          <w:lang w:val="cs-CZ"/>
        </w:rPr>
        <w:t>(</w:t>
      </w:r>
      <w:r w:rsidR="001F0910">
        <w:rPr>
          <w:lang w:val="cs-CZ"/>
        </w:rPr>
        <w:t>např. postupové turnaje jako</w:t>
      </w:r>
      <w:r w:rsidR="00531E49" w:rsidRPr="000F5A16">
        <w:rPr>
          <w:lang w:val="cs-CZ"/>
        </w:rPr>
        <w:t xml:space="preserve"> WS/M, WS/H, a WS/O) </w:t>
      </w:r>
      <w:r w:rsidR="001F0910">
        <w:rPr>
          <w:lang w:val="cs-CZ"/>
        </w:rPr>
        <w:t>nevyžadují, aby TO takovou soutěž inzeroval</w:t>
      </w:r>
      <w:r w:rsidR="00531E49" w:rsidRPr="000F5A16">
        <w:rPr>
          <w:lang w:val="cs-CZ"/>
        </w:rPr>
        <w:t xml:space="preserve">. </w:t>
      </w:r>
    </w:p>
    <w:p w:rsidR="00531E49" w:rsidRPr="000F5A16" w:rsidRDefault="00531E49" w:rsidP="00531E49">
      <w:pPr>
        <w:spacing w:after="0" w:line="240" w:lineRule="auto"/>
        <w:rPr>
          <w:lang w:val="cs-CZ"/>
        </w:rPr>
      </w:pPr>
    </w:p>
    <w:p w:rsidR="00531E49" w:rsidRPr="002437C7" w:rsidRDefault="001F0910" w:rsidP="002437C7">
      <w:pPr>
        <w:pStyle w:val="Nadpis3"/>
      </w:pPr>
      <w:bookmarkStart w:id="1674" w:name="_Toc471543822"/>
      <w:r>
        <w:rPr>
          <w:lang w:val="cs-CZ"/>
        </w:rPr>
        <w:tab/>
      </w:r>
      <w:bookmarkStart w:id="1675" w:name="_Toc511394268"/>
      <w:bookmarkStart w:id="1676" w:name="_Toc511394808"/>
      <w:bookmarkStart w:id="1677" w:name="_Toc511395024"/>
      <w:bookmarkStart w:id="1678" w:name="_Toc511395318"/>
      <w:bookmarkStart w:id="1679" w:name="_Toc511397924"/>
      <w:bookmarkStart w:id="1680" w:name="_Toc511398137"/>
      <w:bookmarkStart w:id="1681" w:name="_Toc28420388"/>
      <w:bookmarkStart w:id="1682" w:name="_Toc62476994"/>
      <w:bookmarkStart w:id="1683" w:name="_Toc62477208"/>
      <w:bookmarkStart w:id="1684" w:name="_Toc62477483"/>
      <w:bookmarkStart w:id="1685" w:name="_Toc93479190"/>
      <w:bookmarkStart w:id="1686" w:name="_Toc93484714"/>
      <w:r w:rsidRPr="002437C7">
        <w:t>4.6.2.  Vytvoření odkazu pro registraci v prostoru „Nové soutěže“</w:t>
      </w:r>
      <w:r w:rsidR="00531E49" w:rsidRPr="002437C7">
        <w:t xml:space="preserve"> “New events”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rsidR="00531E49" w:rsidRPr="000F5A16" w:rsidRDefault="00531E49" w:rsidP="00531E49">
      <w:pPr>
        <w:spacing w:after="0" w:line="240" w:lineRule="auto"/>
        <w:rPr>
          <w:lang w:val="cs-CZ"/>
        </w:rPr>
      </w:pPr>
    </w:p>
    <w:p w:rsidR="00531E49" w:rsidRPr="000F5A16" w:rsidRDefault="001F0910" w:rsidP="001F0910">
      <w:pPr>
        <w:spacing w:after="0" w:line="240" w:lineRule="auto"/>
        <w:jc w:val="both"/>
        <w:rPr>
          <w:lang w:val="cs-CZ"/>
        </w:rPr>
      </w:pPr>
      <w:r>
        <w:rPr>
          <w:lang w:val="cs-CZ"/>
        </w:rPr>
        <w:t>TO mohou zvážit vytvoření odkazů pro registraci pro usnadnění přihlášek.</w:t>
      </w:r>
      <w:r w:rsidR="00C252B5">
        <w:rPr>
          <w:lang w:val="cs-CZ"/>
        </w:rPr>
        <w:t xml:space="preserve"> Proces vytvoření těchto odkazů pro registraci obsahuje vytvoření soutěže pouze s úmyslem přijímat přihlášky</w:t>
      </w:r>
      <w:r w:rsidR="00531E49" w:rsidRPr="000F5A16">
        <w:rPr>
          <w:lang w:val="cs-CZ"/>
        </w:rPr>
        <w:t xml:space="preserve">. </w:t>
      </w:r>
      <w:r w:rsidR="00FB0FDD">
        <w:rPr>
          <w:lang w:val="cs-CZ"/>
        </w:rPr>
        <w:t>Vytvoření speciálního odkazu pro registraci specificky s úmyslem přijímat přihlášky však znamená, že TO bude také potřebovat způsob konverze takto vytvořeného seznamu přihlášek do skutečného turnaje pro přidělení do skupin, po nasazení podle ratingu a zeměpisného rozdělení</w:t>
      </w:r>
      <w:r w:rsidR="00531E49" w:rsidRPr="000F5A16">
        <w:rPr>
          <w:lang w:val="cs-CZ"/>
        </w:rPr>
        <w:t>.  (</w:t>
      </w:r>
      <w:r w:rsidR="00FB0FDD">
        <w:rPr>
          <w:lang w:val="cs-CZ"/>
        </w:rPr>
        <w:t>Viz</w:t>
      </w:r>
      <w:r w:rsidR="00531E49" w:rsidRPr="000F5A16">
        <w:rPr>
          <w:lang w:val="cs-CZ"/>
        </w:rPr>
        <w:t xml:space="preserve"> §4.</w:t>
      </w:r>
      <w:r w:rsidR="00E7764A">
        <w:rPr>
          <w:lang w:val="cs-CZ"/>
        </w:rPr>
        <w:t xml:space="preserve"> </w:t>
      </w:r>
      <w:r w:rsidR="00531E49" w:rsidRPr="000F5A16">
        <w:rPr>
          <w:lang w:val="cs-CZ"/>
        </w:rPr>
        <w:t>11.</w:t>
      </w:r>
      <w:r w:rsidR="00E7764A">
        <w:rPr>
          <w:lang w:val="cs-CZ"/>
        </w:rPr>
        <w:t xml:space="preserve"> </w:t>
      </w:r>
      <w:r w:rsidR="00FB0FDD">
        <w:rPr>
          <w:lang w:val="cs-CZ"/>
        </w:rPr>
        <w:t>níže pro metodu, jak to provést</w:t>
      </w:r>
      <w:r w:rsidR="00531E49" w:rsidRPr="000F5A16">
        <w:rPr>
          <w:lang w:val="cs-CZ"/>
        </w:rPr>
        <w:t xml:space="preserve">.) </w:t>
      </w:r>
      <w:r w:rsidR="00FB0FDD">
        <w:rPr>
          <w:lang w:val="cs-CZ"/>
        </w:rPr>
        <w:t>Finanční ředitel bude muset být průběžně informován o takovém listu registrací, pro řízení své práce.</w:t>
      </w:r>
      <w:r w:rsidR="00531E49" w:rsidRPr="000F5A16">
        <w:rPr>
          <w:lang w:val="cs-CZ"/>
        </w:rPr>
        <w:t> </w:t>
      </w:r>
      <w:r w:rsidR="00FB0FDD">
        <w:rPr>
          <w:lang w:val="cs-CZ"/>
        </w:rPr>
        <w:t xml:space="preserve">Metoda </w:t>
      </w:r>
      <w:r w:rsidR="003D2919">
        <w:rPr>
          <w:lang w:val="cs-CZ"/>
        </w:rPr>
        <w:t xml:space="preserve">zřizování soutěže na webserveru je popsána v </w:t>
      </w:r>
      <w:r w:rsidR="00531E49" w:rsidRPr="000F5A16">
        <w:rPr>
          <w:lang w:val="cs-CZ"/>
        </w:rPr>
        <w:t xml:space="preserve">§4.10. </w:t>
      </w:r>
      <w:r w:rsidR="003D2919">
        <w:rPr>
          <w:lang w:val="cs-CZ"/>
        </w:rPr>
        <w:t>Při zřizování odkazů pro registraci je zapotřebí dávat větší pozor na záložku „Registrace</w:t>
      </w:r>
      <w:r w:rsidR="00531E49" w:rsidRPr="000F5A16">
        <w:rPr>
          <w:lang w:val="cs-CZ"/>
        </w:rPr>
        <w:t xml:space="preserve"> “Registration”.</w:t>
      </w:r>
    </w:p>
    <w:p w:rsidR="00531E49" w:rsidRPr="000F5A16" w:rsidRDefault="00531E49" w:rsidP="00531E49">
      <w:pPr>
        <w:spacing w:after="0" w:line="240" w:lineRule="auto"/>
        <w:rPr>
          <w:lang w:val="cs-CZ"/>
        </w:rPr>
      </w:pPr>
    </w:p>
    <w:p w:rsidR="00531E49" w:rsidRPr="002437C7" w:rsidRDefault="00531E49" w:rsidP="002437C7">
      <w:pPr>
        <w:pStyle w:val="Nadpis3"/>
      </w:pPr>
      <w:bookmarkStart w:id="1687" w:name="_Toc471543823"/>
      <w:r w:rsidRPr="000F5A16">
        <w:rPr>
          <w:lang w:val="cs-CZ"/>
        </w:rPr>
        <w:tab/>
      </w:r>
      <w:bookmarkStart w:id="1688" w:name="_Toc511394269"/>
      <w:bookmarkStart w:id="1689" w:name="_Toc511394809"/>
      <w:bookmarkStart w:id="1690" w:name="_Toc511395025"/>
      <w:bookmarkStart w:id="1691" w:name="_Toc511395319"/>
      <w:bookmarkStart w:id="1692" w:name="_Toc511397925"/>
      <w:bookmarkStart w:id="1693" w:name="_Toc511398138"/>
      <w:bookmarkStart w:id="1694" w:name="_Toc28420389"/>
      <w:bookmarkStart w:id="1695" w:name="_Toc62476995"/>
      <w:bookmarkStart w:id="1696" w:name="_Toc62477209"/>
      <w:bookmarkStart w:id="1697" w:name="_Toc62477484"/>
      <w:bookmarkStart w:id="1698" w:name="_Toc93479191"/>
      <w:bookmarkStart w:id="1699" w:name="_Toc93484715"/>
      <w:r w:rsidRPr="002437C7">
        <w:t>4.6.3.  </w:t>
      </w:r>
      <w:r w:rsidR="003D2919" w:rsidRPr="002437C7">
        <w:t>Možnosti u záložky „Registrace“</w:t>
      </w:r>
      <w:r w:rsidRPr="002437C7">
        <w:t xml:space="preserve"> “Registration”</w:t>
      </w:r>
      <w:bookmarkEnd w:id="1688"/>
      <w:bookmarkEnd w:id="1689"/>
      <w:bookmarkEnd w:id="1690"/>
      <w:bookmarkEnd w:id="1691"/>
      <w:bookmarkEnd w:id="1692"/>
      <w:bookmarkEnd w:id="1693"/>
      <w:bookmarkEnd w:id="1694"/>
      <w:bookmarkEnd w:id="1695"/>
      <w:bookmarkEnd w:id="1696"/>
      <w:bookmarkEnd w:id="1697"/>
      <w:bookmarkEnd w:id="1698"/>
      <w:bookmarkEnd w:id="1699"/>
      <w:r w:rsidRPr="002437C7">
        <w:t xml:space="preserve"> </w:t>
      </w:r>
      <w:bookmarkEnd w:id="1687"/>
    </w:p>
    <w:p w:rsidR="00531E49" w:rsidRPr="000F5A16" w:rsidRDefault="00531E49" w:rsidP="00531E49">
      <w:pPr>
        <w:spacing w:after="0" w:line="240" w:lineRule="auto"/>
        <w:rPr>
          <w:lang w:val="cs-CZ"/>
        </w:rPr>
      </w:pPr>
    </w:p>
    <w:p w:rsidR="00531E49" w:rsidRPr="000F5A16" w:rsidRDefault="009F31E1" w:rsidP="00E374F1">
      <w:pPr>
        <w:spacing w:after="0" w:line="240" w:lineRule="auto"/>
        <w:jc w:val="both"/>
        <w:rPr>
          <w:lang w:val="cs-CZ"/>
        </w:rPr>
      </w:pPr>
      <w:r>
        <w:rPr>
          <w:rStyle w:val="markedcontent"/>
          <w:lang w:val="cs-CZ"/>
        </w:rPr>
        <w:t>P</w:t>
      </w:r>
      <w:r w:rsidRPr="00A25D91">
        <w:rPr>
          <w:rStyle w:val="markedcontent"/>
          <w:lang w:val="cs-CZ"/>
        </w:rPr>
        <w:t xml:space="preserve">ro všechny open turnaje </w:t>
      </w:r>
      <w:r>
        <w:rPr>
          <w:rStyle w:val="markedcontent"/>
          <w:lang w:val="cs-CZ"/>
        </w:rPr>
        <w:t xml:space="preserve">hrané </w:t>
      </w:r>
      <w:r w:rsidRPr="00A25D91">
        <w:rPr>
          <w:rStyle w:val="markedcontent"/>
          <w:lang w:val="cs-CZ"/>
        </w:rPr>
        <w:t xml:space="preserve">na webserveru. se požaduje </w:t>
      </w:r>
      <w:r>
        <w:rPr>
          <w:rStyle w:val="markedcontent"/>
          <w:lang w:val="cs-CZ"/>
        </w:rPr>
        <w:t>p</w:t>
      </w:r>
      <w:r w:rsidRPr="00A25D91">
        <w:rPr>
          <w:rStyle w:val="markedcontent"/>
          <w:lang w:val="cs-CZ"/>
        </w:rPr>
        <w:t>oužití Direct Entry (DE)</w:t>
      </w:r>
      <w:r>
        <w:rPr>
          <w:rStyle w:val="markedcontent"/>
          <w:lang w:val="cs-CZ"/>
        </w:rPr>
        <w:t>.</w:t>
      </w:r>
      <w:r w:rsidRPr="00A25D91">
        <w:rPr>
          <w:rStyle w:val="markedcontent"/>
          <w:lang w:val="cs-CZ"/>
        </w:rPr>
        <w:t xml:space="preserve"> </w:t>
      </w:r>
      <w:r w:rsidR="00E374F1">
        <w:rPr>
          <w:lang w:val="cs-CZ"/>
        </w:rPr>
        <w:t>Do většiny soutěží ICCF se hráči hlásí přes příslušnou národní federaci, nebo přes program</w:t>
      </w:r>
      <w:r w:rsidR="00531E49" w:rsidRPr="000F5A16">
        <w:rPr>
          <w:lang w:val="cs-CZ"/>
        </w:rPr>
        <w:t xml:space="preserve"> Direct Entry.  (</w:t>
      </w:r>
      <w:r w:rsidR="00E374F1">
        <w:rPr>
          <w:lang w:val="cs-CZ"/>
        </w:rPr>
        <w:t>Viz</w:t>
      </w:r>
      <w:r w:rsidR="00F4414C">
        <w:rPr>
          <w:lang w:val="cs-CZ"/>
        </w:rPr>
        <w:t xml:space="preserve"> §4.</w:t>
      </w:r>
      <w:r w:rsidR="00E7764A">
        <w:rPr>
          <w:lang w:val="cs-CZ"/>
        </w:rPr>
        <w:t xml:space="preserve"> </w:t>
      </w:r>
      <w:r w:rsidR="00F4414C">
        <w:rPr>
          <w:lang w:val="cs-CZ"/>
        </w:rPr>
        <w:t xml:space="preserve">10. </w:t>
      </w:r>
      <w:r w:rsidR="00E374F1">
        <w:rPr>
          <w:lang w:val="cs-CZ"/>
        </w:rPr>
        <w:t>níže</w:t>
      </w:r>
      <w:r w:rsidR="00531E49" w:rsidRPr="000F5A16">
        <w:rPr>
          <w:lang w:val="cs-CZ"/>
        </w:rPr>
        <w:t>.)  </w:t>
      </w:r>
      <w:r w:rsidR="00E374F1">
        <w:rPr>
          <w:lang w:val="cs-CZ"/>
        </w:rPr>
        <w:t>Do některých mezinárodních soutěží (např. některých zonálních turnajů, a LIPEAD)</w:t>
      </w:r>
      <w:r w:rsidR="00531E49" w:rsidRPr="000F5A16">
        <w:rPr>
          <w:lang w:val="cs-CZ"/>
        </w:rPr>
        <w:t xml:space="preserve">, </w:t>
      </w:r>
      <w:r w:rsidR="00E374F1">
        <w:rPr>
          <w:lang w:val="cs-CZ"/>
        </w:rPr>
        <w:t>musí shromažďovat přihlášky TO</w:t>
      </w:r>
      <w:r w:rsidR="00531E49" w:rsidRPr="000F5A16">
        <w:rPr>
          <w:lang w:val="cs-CZ"/>
        </w:rPr>
        <w:t xml:space="preserve">. </w:t>
      </w:r>
      <w:r w:rsidR="00E374F1">
        <w:rPr>
          <w:lang w:val="cs-CZ"/>
        </w:rPr>
        <w:t>Při vytváření odkazů pro registraci do posledně jmenovaných soutěží musí TO kliknout na volbu</w:t>
      </w:r>
      <w:r w:rsidR="00531E49" w:rsidRPr="000F5A16">
        <w:rPr>
          <w:lang w:val="cs-CZ"/>
        </w:rPr>
        <w:t xml:space="preserve"> </w:t>
      </w:r>
      <w:r w:rsidR="00F4414C">
        <w:rPr>
          <w:lang w:val="cs-CZ"/>
        </w:rPr>
        <w:t xml:space="preserve">„Pouze registrace“ </w:t>
      </w:r>
      <w:r w:rsidR="00531E49" w:rsidRPr="000F5A16">
        <w:rPr>
          <w:lang w:val="cs-CZ"/>
        </w:rPr>
        <w:t>“Registration only”.  </w:t>
      </w:r>
      <w:r w:rsidR="00E374F1">
        <w:rPr>
          <w:lang w:val="cs-CZ"/>
        </w:rPr>
        <w:t xml:space="preserve">V těchto zvláštních případech </w:t>
      </w:r>
      <w:r w:rsidR="008440EE">
        <w:rPr>
          <w:lang w:val="cs-CZ"/>
        </w:rPr>
        <w:t>by měla</w:t>
      </w:r>
      <w:r w:rsidR="00E374F1">
        <w:rPr>
          <w:lang w:val="cs-CZ"/>
        </w:rPr>
        <w:t xml:space="preserve"> být zaškrtnuta volba</w:t>
      </w:r>
      <w:r w:rsidR="00531E49" w:rsidRPr="000F5A16">
        <w:rPr>
          <w:lang w:val="cs-CZ"/>
        </w:rPr>
        <w:t xml:space="preserve"> “Webserver”. T</w:t>
      </w:r>
      <w:r w:rsidR="00F4414C">
        <w:rPr>
          <w:lang w:val="cs-CZ"/>
        </w:rPr>
        <w:t>o způsobí, že webserver pošle registrační e-maily TO, který může nabídnout dostupné metody registrace hráči.</w:t>
      </w:r>
    </w:p>
    <w:p w:rsidR="00531E49" w:rsidRPr="000F5A16" w:rsidRDefault="00531E49" w:rsidP="00531E49">
      <w:pPr>
        <w:spacing w:after="0" w:line="240" w:lineRule="auto"/>
        <w:rPr>
          <w:lang w:val="cs-CZ"/>
        </w:rPr>
      </w:pPr>
    </w:p>
    <w:p w:rsidR="00531E49" w:rsidRPr="00D727DB" w:rsidRDefault="00531E49" w:rsidP="00176E65">
      <w:pPr>
        <w:pStyle w:val="Nadpis4"/>
        <w:rPr>
          <w:lang w:val="cs-CZ"/>
        </w:rPr>
      </w:pPr>
      <w:r w:rsidRPr="000F5A16">
        <w:rPr>
          <w:lang w:val="cs-CZ"/>
        </w:rPr>
        <w:tab/>
      </w:r>
      <w:r w:rsidRPr="000F5A16">
        <w:rPr>
          <w:lang w:val="cs-CZ"/>
        </w:rPr>
        <w:tab/>
      </w:r>
      <w:r w:rsidR="0056607B" w:rsidRPr="00D727DB">
        <w:rPr>
          <w:lang w:val="cs-CZ"/>
        </w:rPr>
        <w:t>4.6.3.1.</w:t>
      </w:r>
      <w:r w:rsidRPr="00D727DB">
        <w:rPr>
          <w:lang w:val="cs-CZ"/>
        </w:rPr>
        <w:t> </w:t>
      </w:r>
      <w:r w:rsidR="00F4414C" w:rsidRPr="00D727DB">
        <w:rPr>
          <w:lang w:val="cs-CZ"/>
        </w:rPr>
        <w:t>Zvláštní metody registrace pro hráče</w:t>
      </w:r>
    </w:p>
    <w:p w:rsidR="00531E49" w:rsidRPr="000F5A16" w:rsidRDefault="00531E49" w:rsidP="00531E49">
      <w:pPr>
        <w:spacing w:after="0" w:line="240" w:lineRule="auto"/>
        <w:rPr>
          <w:lang w:val="cs-CZ"/>
        </w:rPr>
      </w:pPr>
    </w:p>
    <w:p w:rsidR="00F4414C" w:rsidRPr="00F4414C" w:rsidRDefault="00F4414C" w:rsidP="00F4414C">
      <w:pPr>
        <w:spacing w:line="240" w:lineRule="auto"/>
        <w:jc w:val="both"/>
        <w:rPr>
          <w:rFonts w:eastAsia="Times New Roman"/>
          <w:i/>
          <w:color w:val="000000"/>
          <w:shd w:val="clear" w:color="auto" w:fill="FFFFFF"/>
          <w:lang w:val="cs-CZ" w:eastAsia="cs-CZ"/>
        </w:rPr>
      </w:pPr>
      <w:r w:rsidRPr="00F4414C">
        <w:rPr>
          <w:rFonts w:eastAsia="Times New Roman"/>
          <w:i/>
          <w:color w:val="000000"/>
          <w:shd w:val="clear" w:color="auto" w:fill="FFFFFF"/>
          <w:lang w:val="cs-CZ" w:eastAsia="cs-CZ"/>
        </w:rPr>
        <w:t xml:space="preserve">(Poznámka překladatele: Protože oddíl „Administration“ nemá českou verzi, jsou všechny názvy a odkazy uvedeny v anglickém originále. Výjimkou jsou názvy a odkazy, </w:t>
      </w:r>
      <w:r w:rsidRPr="00F4414C">
        <w:rPr>
          <w:rFonts w:eastAsia="Times New Roman"/>
          <w:i/>
          <w:color w:val="000000"/>
          <w:shd w:val="clear" w:color="auto" w:fill="FFFFFF"/>
          <w:lang w:val="cs-CZ" w:eastAsia="cs-CZ"/>
        </w:rPr>
        <w:lastRenderedPageBreak/>
        <w:t>které se vyskytují mimo oddíl „Administration“ a jsou přeloženy do češtiny. Stejně jako v české verzi textů na serveru se v překladu používá tykání.)</w:t>
      </w:r>
    </w:p>
    <w:p w:rsidR="00531E49" w:rsidRPr="000F5A16" w:rsidRDefault="00F4414C" w:rsidP="00F4414C">
      <w:pPr>
        <w:spacing w:after="0" w:line="240" w:lineRule="auto"/>
        <w:jc w:val="both"/>
        <w:rPr>
          <w:lang w:val="cs-CZ"/>
        </w:rPr>
      </w:pPr>
      <w:r>
        <w:rPr>
          <w:lang w:val="cs-CZ"/>
        </w:rPr>
        <w:t>Když pořadatel turnaje má webovou stránku mimo web ICCF, kde může být inkasováno startovné od hráčů přes PayPal, nebo kreditní kartou (pro inzerci mezinárodních soutěží, které nemají periodický charakter, např. zonálních turnajů a LIPEAD</w:t>
      </w:r>
      <w:r w:rsidR="00531E49" w:rsidRPr="000F5A16">
        <w:rPr>
          <w:lang w:val="cs-CZ"/>
        </w:rPr>
        <w:t xml:space="preserve">), </w:t>
      </w:r>
      <w:r w:rsidR="002339FE">
        <w:rPr>
          <w:lang w:val="cs-CZ"/>
        </w:rPr>
        <w:t>může být taková webová stránka uvedena v oznámení turnaje</w:t>
      </w:r>
      <w:r w:rsidR="00531E49" w:rsidRPr="000F5A16">
        <w:rPr>
          <w:lang w:val="cs-CZ"/>
        </w:rPr>
        <w:t xml:space="preserve">. </w:t>
      </w:r>
      <w:r w:rsidR="002339FE">
        <w:rPr>
          <w:lang w:val="cs-CZ"/>
        </w:rPr>
        <w:t>Obvykle oznámení turnaje automaticky obsahuje volby vybrané během vytváření soutěže.</w:t>
      </w:r>
      <w:r w:rsidR="00531E49" w:rsidRPr="000F5A16">
        <w:rPr>
          <w:lang w:val="cs-CZ"/>
        </w:rPr>
        <w:t xml:space="preserve"> </w:t>
      </w:r>
      <w:r w:rsidR="002339FE">
        <w:rPr>
          <w:lang w:val="cs-CZ"/>
        </w:rPr>
        <w:t xml:space="preserve">TO však může zahrnout více informací tím, že edituje oznámení turnaje </w:t>
      </w:r>
      <w:r w:rsidR="00531E49" w:rsidRPr="000F5A16">
        <w:rPr>
          <w:lang w:val="cs-CZ"/>
        </w:rPr>
        <w:t>“Long text box”.</w:t>
      </w:r>
    </w:p>
    <w:p w:rsidR="00531E49" w:rsidRPr="000F5A16" w:rsidRDefault="00531E49" w:rsidP="00531E49">
      <w:pPr>
        <w:spacing w:after="0" w:line="240" w:lineRule="auto"/>
        <w:rPr>
          <w:lang w:val="cs-CZ"/>
        </w:rPr>
      </w:pPr>
    </w:p>
    <w:p w:rsidR="00531E49" w:rsidRPr="00D727DB" w:rsidRDefault="00531E49" w:rsidP="00176E65">
      <w:pPr>
        <w:pStyle w:val="Nadpis3"/>
        <w:rPr>
          <w:lang w:val="cs-CZ"/>
        </w:rPr>
      </w:pPr>
      <w:bookmarkStart w:id="1700" w:name="_Toc471543824"/>
      <w:r w:rsidRPr="000F5A16">
        <w:rPr>
          <w:lang w:val="cs-CZ"/>
        </w:rPr>
        <w:tab/>
      </w:r>
      <w:bookmarkStart w:id="1701" w:name="_Toc511394270"/>
      <w:bookmarkStart w:id="1702" w:name="_Toc511394810"/>
      <w:bookmarkStart w:id="1703" w:name="_Toc511395026"/>
      <w:bookmarkStart w:id="1704" w:name="_Toc511395320"/>
      <w:bookmarkStart w:id="1705" w:name="_Toc511397926"/>
      <w:bookmarkStart w:id="1706" w:name="_Toc511398139"/>
      <w:bookmarkStart w:id="1707" w:name="_Toc28420390"/>
      <w:bookmarkStart w:id="1708" w:name="_Toc62476996"/>
      <w:bookmarkStart w:id="1709" w:name="_Toc62477210"/>
      <w:bookmarkStart w:id="1710" w:name="_Toc62477485"/>
      <w:bookmarkStart w:id="1711" w:name="_Toc93479192"/>
      <w:bookmarkStart w:id="1712" w:name="_Toc93484716"/>
      <w:r w:rsidRPr="00D727DB">
        <w:rPr>
          <w:lang w:val="cs-CZ"/>
        </w:rPr>
        <w:t xml:space="preserve">4.6.4. </w:t>
      </w:r>
      <w:r w:rsidR="002339FE" w:rsidRPr="00D727DB">
        <w:rPr>
          <w:lang w:val="cs-CZ"/>
        </w:rPr>
        <w:t>Jak editovat oznámení turnaje</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rsidR="00531E49" w:rsidRPr="000F5A16" w:rsidRDefault="00531E49" w:rsidP="00531E49">
      <w:pPr>
        <w:spacing w:after="0" w:line="240" w:lineRule="auto"/>
        <w:rPr>
          <w:lang w:val="cs-CZ"/>
        </w:rPr>
      </w:pPr>
    </w:p>
    <w:p w:rsidR="00531E49" w:rsidRPr="000F5A16" w:rsidRDefault="002339FE" w:rsidP="002339FE">
      <w:pPr>
        <w:spacing w:after="0" w:line="240" w:lineRule="auto"/>
        <w:jc w:val="both"/>
        <w:rPr>
          <w:lang w:val="cs-CZ"/>
        </w:rPr>
      </w:pPr>
      <w:r>
        <w:rPr>
          <w:lang w:val="cs-CZ"/>
        </w:rPr>
        <w:t xml:space="preserve">Poté, co byla soutěž vytvořena, a vybrána volba </w:t>
      </w:r>
      <w:r w:rsidR="00531E49" w:rsidRPr="000F5A16">
        <w:rPr>
          <w:lang w:val="cs-CZ"/>
        </w:rPr>
        <w:t xml:space="preserve">“Webserver” </w:t>
      </w:r>
      <w:r>
        <w:rPr>
          <w:lang w:val="cs-CZ"/>
        </w:rPr>
        <w:t>v záložce</w:t>
      </w:r>
      <w:r w:rsidR="00531E49" w:rsidRPr="000F5A16">
        <w:rPr>
          <w:lang w:val="cs-CZ"/>
        </w:rPr>
        <w:t xml:space="preserve"> “Registration”</w:t>
      </w:r>
      <w:r>
        <w:rPr>
          <w:lang w:val="cs-CZ"/>
        </w:rPr>
        <w:t>,</w:t>
      </w:r>
      <w:r w:rsidR="00531E49" w:rsidRPr="000F5A16">
        <w:rPr>
          <w:lang w:val="cs-CZ"/>
        </w:rPr>
        <w:t xml:space="preserve"> </w:t>
      </w:r>
      <w:r>
        <w:rPr>
          <w:lang w:val="cs-CZ"/>
        </w:rPr>
        <w:t xml:space="preserve">oznámení turnaje lze najít při procházení </w:t>
      </w:r>
      <w:r w:rsidR="00531E49" w:rsidRPr="000F5A16">
        <w:rPr>
          <w:lang w:val="cs-CZ"/>
        </w:rPr>
        <w:t xml:space="preserve">“New Events/respective header/Event name”. </w:t>
      </w:r>
      <w:r w:rsidR="00C04325">
        <w:rPr>
          <w:lang w:val="cs-CZ"/>
        </w:rPr>
        <w:t>TO uvidí odkaz</w:t>
      </w:r>
      <w:r w:rsidR="00531E49" w:rsidRPr="000F5A16">
        <w:rPr>
          <w:lang w:val="cs-CZ"/>
        </w:rPr>
        <w:t xml:space="preserve"> “Edit Announcement”. </w:t>
      </w:r>
      <w:r w:rsidR="00C04325">
        <w:rPr>
          <w:lang w:val="cs-CZ"/>
        </w:rPr>
        <w:t xml:space="preserve">Po kliknutí na tento odkaz, by měl TO otevřít stránku </w:t>
      </w:r>
      <w:r w:rsidR="00531E49" w:rsidRPr="000F5A16">
        <w:rPr>
          <w:lang w:val="cs-CZ"/>
        </w:rPr>
        <w:t xml:space="preserve">“Edit Announcement”. </w:t>
      </w:r>
      <w:r w:rsidR="00C04325">
        <w:rPr>
          <w:lang w:val="cs-CZ"/>
        </w:rPr>
        <w:t>Objeví se zde pole</w:t>
      </w:r>
      <w:r w:rsidR="00531E49" w:rsidRPr="000F5A16">
        <w:rPr>
          <w:lang w:val="cs-CZ"/>
        </w:rPr>
        <w:t xml:space="preserve">: Event (name), Featured checkbox, Short text, Qualification requirements a Long text. </w:t>
      </w:r>
      <w:r w:rsidR="00C04325">
        <w:rPr>
          <w:lang w:val="cs-CZ"/>
        </w:rPr>
        <w:t>Event name, S</w:t>
      </w:r>
      <w:r w:rsidR="00531E49" w:rsidRPr="000F5A16">
        <w:rPr>
          <w:lang w:val="cs-CZ"/>
        </w:rPr>
        <w:t xml:space="preserve">hort text a </w:t>
      </w:r>
      <w:r w:rsidR="00C04325">
        <w:rPr>
          <w:lang w:val="cs-CZ"/>
        </w:rPr>
        <w:t>Q</w:t>
      </w:r>
      <w:r w:rsidR="00531E49" w:rsidRPr="000F5A16">
        <w:rPr>
          <w:lang w:val="cs-CZ"/>
        </w:rPr>
        <w:t xml:space="preserve">ualification requirements </w:t>
      </w:r>
      <w:r w:rsidR="00C04325">
        <w:rPr>
          <w:lang w:val="cs-CZ"/>
        </w:rPr>
        <w:t>nelze editovat a budou automaticky opětovně zobrazovány v závislosti na volbách vybraných v průběhu vytváření soutěže</w:t>
      </w:r>
      <w:r w:rsidR="00531E49" w:rsidRPr="000F5A16">
        <w:rPr>
          <w:lang w:val="cs-CZ"/>
        </w:rPr>
        <w:t xml:space="preserve">. </w:t>
      </w:r>
      <w:r w:rsidR="00C04325">
        <w:rPr>
          <w:lang w:val="cs-CZ"/>
        </w:rPr>
        <w:t>TO může zaškrtnout</w:t>
      </w:r>
      <w:r w:rsidR="00531E49" w:rsidRPr="000F5A16">
        <w:rPr>
          <w:lang w:val="cs-CZ"/>
        </w:rPr>
        <w:t xml:space="preserve"> “Featured”</w:t>
      </w:r>
      <w:r w:rsidR="00C04325">
        <w:rPr>
          <w:lang w:val="cs-CZ"/>
        </w:rPr>
        <w:t xml:space="preserve">, pokud chce, aby soutěž byla výhodně umístěna nahoře v seznamu soutěží v menu </w:t>
      </w:r>
      <w:r w:rsidR="00531E49" w:rsidRPr="000F5A16">
        <w:rPr>
          <w:lang w:val="cs-CZ"/>
        </w:rPr>
        <w:t xml:space="preserve">“New events”. </w:t>
      </w:r>
      <w:r w:rsidR="00C04325">
        <w:rPr>
          <w:lang w:val="cs-CZ"/>
        </w:rPr>
        <w:t>Textové pole</w:t>
      </w:r>
      <w:r w:rsidR="00531E49" w:rsidRPr="000F5A16">
        <w:rPr>
          <w:lang w:val="cs-CZ"/>
        </w:rPr>
        <w:t xml:space="preserve"> Long text</w:t>
      </w:r>
      <w:r w:rsidR="00C04325">
        <w:rPr>
          <w:lang w:val="cs-CZ"/>
        </w:rPr>
        <w:t xml:space="preserve"> je plně editovatelné za použití editoru CKE.</w:t>
      </w:r>
      <w:r w:rsidR="00C67D2B">
        <w:rPr>
          <w:lang w:val="cs-CZ"/>
        </w:rPr>
        <w:t xml:space="preserve"> TO by se měl vyznat v základech HTML, před pokusy editovat toto pole</w:t>
      </w:r>
      <w:r w:rsidR="00531E49" w:rsidRPr="000F5A16">
        <w:rPr>
          <w:lang w:val="cs-CZ"/>
        </w:rPr>
        <w:t xml:space="preserve">. </w:t>
      </w:r>
      <w:r w:rsidR="00C67D2B">
        <w:rPr>
          <w:lang w:val="cs-CZ"/>
        </w:rPr>
        <w:t>Každá dodatečná informace se pak hráčům, kteří o ni mají zájem, při kliknutí na box</w:t>
      </w:r>
      <w:r w:rsidR="00531E49" w:rsidRPr="000F5A16">
        <w:rPr>
          <w:lang w:val="cs-CZ"/>
        </w:rPr>
        <w:t xml:space="preserve"> “More Information”.</w:t>
      </w:r>
    </w:p>
    <w:p w:rsidR="00531E49" w:rsidRPr="000F5A16" w:rsidRDefault="00531E49" w:rsidP="00531E49">
      <w:pPr>
        <w:spacing w:after="0" w:line="240" w:lineRule="auto"/>
        <w:rPr>
          <w:lang w:val="cs-CZ"/>
        </w:rPr>
      </w:pPr>
    </w:p>
    <w:p w:rsidR="00531E49" w:rsidRPr="002B14D3" w:rsidRDefault="00531E49" w:rsidP="00176E65">
      <w:pPr>
        <w:pStyle w:val="Nadpis3"/>
        <w:rPr>
          <w:lang w:val="cs-CZ"/>
        </w:rPr>
      </w:pPr>
      <w:bookmarkStart w:id="1713" w:name="_Toc471543825"/>
      <w:r w:rsidRPr="000F5A16">
        <w:rPr>
          <w:lang w:val="cs-CZ"/>
        </w:rPr>
        <w:tab/>
      </w:r>
      <w:bookmarkStart w:id="1714" w:name="_Toc511394271"/>
      <w:bookmarkStart w:id="1715" w:name="_Toc511394811"/>
      <w:bookmarkStart w:id="1716" w:name="_Toc511395027"/>
      <w:bookmarkStart w:id="1717" w:name="_Toc511395321"/>
      <w:bookmarkStart w:id="1718" w:name="_Toc511397927"/>
      <w:bookmarkStart w:id="1719" w:name="_Toc511398140"/>
      <w:bookmarkStart w:id="1720" w:name="_Toc28420391"/>
      <w:bookmarkStart w:id="1721" w:name="_Toc62476997"/>
      <w:bookmarkStart w:id="1722" w:name="_Toc62477211"/>
      <w:bookmarkStart w:id="1723" w:name="_Toc62477486"/>
      <w:bookmarkStart w:id="1724" w:name="_Toc93479193"/>
      <w:bookmarkStart w:id="1725" w:name="_Toc93484717"/>
      <w:r w:rsidRPr="002B14D3">
        <w:rPr>
          <w:lang w:val="cs-CZ"/>
        </w:rPr>
        <w:t xml:space="preserve">4.6.5. </w:t>
      </w:r>
      <w:r w:rsidR="00C67D2B" w:rsidRPr="002B14D3">
        <w:rPr>
          <w:lang w:val="cs-CZ"/>
        </w:rPr>
        <w:t>Zadání turnaje jednotlivců na server ICCF</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rsidR="00531E49" w:rsidRPr="000F5A16" w:rsidRDefault="00531E49" w:rsidP="00531E49">
      <w:pPr>
        <w:spacing w:after="0" w:line="240" w:lineRule="auto"/>
        <w:rPr>
          <w:shd w:val="clear" w:color="auto" w:fill="FFFFFF"/>
          <w:lang w:val="cs-CZ"/>
        </w:rPr>
      </w:pPr>
    </w:p>
    <w:p w:rsidR="00C67D2B" w:rsidRDefault="00C67D2B" w:rsidP="00C67D2B">
      <w:pPr>
        <w:jc w:val="both"/>
        <w:rPr>
          <w:rFonts w:eastAsia="Times New Roman"/>
          <w:color w:val="000000"/>
          <w:shd w:val="clear" w:color="auto" w:fill="FFFFFF"/>
          <w:lang w:val="cs-CZ" w:eastAsia="cs-CZ"/>
        </w:rPr>
      </w:pPr>
      <w:r w:rsidRPr="00F4414C">
        <w:rPr>
          <w:rFonts w:eastAsia="Times New Roman"/>
          <w:color w:val="000000"/>
          <w:shd w:val="clear" w:color="auto" w:fill="FFFFFF"/>
          <w:lang w:val="cs-CZ" w:eastAsia="cs-CZ"/>
        </w:rPr>
        <w:t>Jakmile je mu uděleno potřebné oprávnění, TO může vytvořit nový turnaj jednotlivců, přičemž postupuje podle těchto kroků:</w:t>
      </w:r>
    </w:p>
    <w:p w:rsidR="00C67D2B" w:rsidRDefault="00C67D2B" w:rsidP="00C67D2B">
      <w:pPr>
        <w:spacing w:after="0" w:line="240" w:lineRule="auto"/>
        <w:rPr>
          <w:lang w:val="cs-CZ"/>
        </w:rPr>
      </w:pPr>
      <w:r w:rsidRPr="00C67D2B">
        <w:rPr>
          <w:rFonts w:eastAsia="Times New Roman"/>
          <w:color w:val="000000"/>
          <w:shd w:val="clear" w:color="auto" w:fill="FFFFFF"/>
          <w:lang w:val="cs-CZ" w:eastAsia="cs-CZ"/>
        </w:rPr>
        <w:t>(1) Jdi na úvodní stránku</w:t>
      </w:r>
      <w:hyperlink r:id="rId46" w:history="1">
        <w:r w:rsidRPr="00C67D2B">
          <w:rPr>
            <w:rFonts w:eastAsia="Times New Roman"/>
            <w:color w:val="000000"/>
            <w:shd w:val="clear" w:color="auto" w:fill="FFFFFF"/>
            <w:lang w:val="cs-CZ" w:eastAsia="cs-CZ"/>
          </w:rPr>
          <w:t xml:space="preserve"> </w:t>
        </w:r>
        <w:r w:rsidRPr="00C67D2B">
          <w:rPr>
            <w:rFonts w:eastAsia="Times New Roman"/>
            <w:color w:val="0000FF"/>
            <w:u w:val="single"/>
            <w:shd w:val="clear" w:color="auto" w:fill="FFFFFF"/>
            <w:lang w:val="cs-CZ" w:eastAsia="cs-CZ"/>
          </w:rPr>
          <w:t>www.iccf.com</w:t>
        </w:r>
      </w:hyperlink>
      <w:r w:rsidRPr="00C67D2B">
        <w:rPr>
          <w:rFonts w:eastAsia="Times New Roman"/>
          <w:color w:val="000000"/>
          <w:shd w:val="clear" w:color="auto" w:fill="FFFFFF"/>
          <w:lang w:val="cs-CZ" w:eastAsia="cs-CZ"/>
        </w:rPr>
        <w:t xml:space="preserve"> a hledej hlavičku “Administration” v levé části stránky.  Pokud máš do tohoto oddílu přístup, tato hlavička se ti zobrazí. Pokud ji nenajdeš, kontaktuj svého národního delegáta, aby ti přístup vyžádal.</w:t>
      </w:r>
    </w:p>
    <w:p w:rsidR="00C67D2B" w:rsidRDefault="00C67D2B" w:rsidP="00C67D2B">
      <w:pPr>
        <w:spacing w:after="0" w:line="240" w:lineRule="auto"/>
        <w:rPr>
          <w:lang w:val="cs-CZ"/>
        </w:rPr>
      </w:pPr>
    </w:p>
    <w:p w:rsidR="00C67D2B" w:rsidRDefault="00C67D2B" w:rsidP="00C67D2B">
      <w:pPr>
        <w:spacing w:after="0" w:line="240" w:lineRule="auto"/>
        <w:rPr>
          <w:lang w:val="cs-CZ"/>
        </w:rPr>
      </w:pPr>
      <w:r w:rsidRPr="00C67D2B">
        <w:rPr>
          <w:rFonts w:eastAsia="Times New Roman"/>
          <w:color w:val="000000"/>
          <w:shd w:val="clear" w:color="auto" w:fill="FFFFFF"/>
          <w:lang w:val="cs-CZ" w:eastAsia="cs-CZ"/>
        </w:rPr>
        <w:t>(2) Pod hlavičkou “Administration” najdeš položku menu “Create event”.  Klikni na tento odkaz.</w:t>
      </w:r>
    </w:p>
    <w:p w:rsidR="00C67D2B" w:rsidRDefault="00C67D2B" w:rsidP="00C67D2B">
      <w:pPr>
        <w:spacing w:after="0" w:line="240" w:lineRule="auto"/>
        <w:rPr>
          <w:lang w:val="cs-CZ"/>
        </w:rPr>
      </w:pPr>
    </w:p>
    <w:p w:rsidR="00C67D2B" w:rsidRPr="00EA0117" w:rsidRDefault="00C67D2B" w:rsidP="00C67D2B">
      <w:pPr>
        <w:spacing w:after="0" w:line="240" w:lineRule="auto"/>
        <w:jc w:val="both"/>
        <w:rPr>
          <w:rFonts w:eastAsia="Times New Roman"/>
          <w:color w:val="000000"/>
          <w:shd w:val="clear" w:color="auto" w:fill="FFFFFF"/>
          <w:lang w:val="cs-CZ" w:eastAsia="cs-CZ"/>
        </w:rPr>
      </w:pPr>
      <w:r w:rsidRPr="00C67D2B">
        <w:rPr>
          <w:rFonts w:eastAsia="Times New Roman"/>
          <w:color w:val="000000"/>
          <w:shd w:val="clear" w:color="auto" w:fill="FFFFFF"/>
          <w:lang w:val="cs-CZ" w:eastAsia="cs-CZ"/>
        </w:rPr>
        <w:t xml:space="preserve">(3) Zobrazí se ti dvě možnosti: “Create new event with default settings” a “Create new event as a copy of existing event”.  První z nich můžeš použít, když vytváříš soutěž od prvopočátku, bez použití existujícího turnaje jako vzoru formátu. Tato metoda </w:t>
      </w:r>
      <w:r w:rsidRPr="00EA0117">
        <w:rPr>
          <w:rFonts w:eastAsia="Times New Roman"/>
          <w:color w:val="000000"/>
          <w:shd w:val="clear" w:color="auto" w:fill="FFFFFF"/>
          <w:lang w:val="cs-CZ" w:eastAsia="cs-CZ"/>
        </w:rPr>
        <w:t>vytvoření soutěže by se měla použít, pokud opravdu potřebuješ nový typ soutěže (nebo při nejmenším, když neznáš dřívější příklad stejného typu turnaje). Druhá možnost je výhodná v tom, že rozhodnutí o formátu byly již použity v dříve vytvořených soutěžích a obsahuje pro vytvoření soutěže méně kroků. Klikni na jednu z možností.</w:t>
      </w:r>
    </w:p>
    <w:p w:rsidR="00C67D2B" w:rsidRPr="00EA0117" w:rsidRDefault="00C67D2B" w:rsidP="00C67D2B">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C67D2B">
        <w:rPr>
          <w:rFonts w:eastAsia="Times New Roman"/>
          <w:color w:val="000000"/>
          <w:shd w:val="clear" w:color="auto" w:fill="FFFFFF"/>
          <w:lang w:val="cs-CZ" w:eastAsia="cs-CZ"/>
        </w:rPr>
        <w:lastRenderedPageBreak/>
        <w:t>(4) Pokud zvolíš první možnost “create a new event with default settings”, jednoduše klikej na tvé vybrané volby při pohybu od jednoho menu k následujícímu.</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P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(5)  Pokud zvolíš druhou možnost “create new event as a copy of existing event”, budeš muset znát 5místné číslo (označené jako “Source event ID”), které označuje dřívěji formátovanou soutěž.  Toto číslo můžeš najít následujícím způsobem:</w:t>
      </w:r>
    </w:p>
    <w:p w:rsidR="00E3357E"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(a) jdi na</w:t>
      </w:r>
      <w:hyperlink r:id="rId47" w:history="1">
        <w:r w:rsidRPr="00E3357E">
          <w:rPr>
            <w:rFonts w:eastAsia="Times New Roman"/>
            <w:color w:val="FF0000"/>
            <w:shd w:val="clear" w:color="auto" w:fill="FFFFFF"/>
            <w:lang w:val="cs-CZ" w:eastAsia="cs-CZ"/>
          </w:rPr>
          <w:t xml:space="preserve"> </w:t>
        </w:r>
        <w:r w:rsidRPr="00E3357E">
          <w:rPr>
            <w:rFonts w:eastAsia="Times New Roman"/>
            <w:color w:val="0000FF"/>
            <w:u w:val="single"/>
            <w:shd w:val="clear" w:color="auto" w:fill="FFFFFF"/>
            <w:lang w:val="cs-CZ" w:eastAsia="cs-CZ"/>
          </w:rPr>
          <w:t>www.iccf.com</w:t>
        </w:r>
      </w:hyperlink>
      <w:r w:rsidRPr="00E3357E">
        <w:rPr>
          <w:rFonts w:eastAsia="Times New Roman"/>
          <w:color w:val="000000"/>
          <w:shd w:val="clear" w:color="auto" w:fill="FFFFFF"/>
          <w:lang w:val="cs-CZ" w:eastAsia="cs-CZ"/>
        </w:rPr>
        <w:t>, klikni na “Tabulky a výsledky” vlevo a najdi dřívější soutěž (nebo každou jinou soutěž používající stejný formát, i když se počet šachovnic</w:t>
      </w:r>
      <w:r w:rsidRPr="00E3357E">
        <w:rPr>
          <w:rFonts w:eastAsia="Times New Roman" w:cs="Times New Roman"/>
          <w:lang w:val="cs-CZ" w:eastAsia="cs-CZ"/>
        </w:rPr>
        <w:t xml:space="preserve"> l</w:t>
      </w:r>
      <w:r w:rsidRPr="00E3357E">
        <w:rPr>
          <w:rFonts w:eastAsia="Times New Roman"/>
          <w:color w:val="000000"/>
          <w:shd w:val="clear" w:color="auto" w:fill="FFFFFF"/>
          <w:lang w:val="cs-CZ" w:eastAsia="cs-CZ"/>
        </w:rPr>
        <w:t>iší od toho, který nakonec budeš chtít mít ve svém turnaji).</w:t>
      </w:r>
    </w:p>
    <w:p w:rsidR="00E3357E"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(b) Otevři obrazovku s tabulkou dřívější soutěže.</w:t>
      </w:r>
    </w:p>
    <w:p w:rsidR="00E3357E" w:rsidRPr="00EA0117"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 xml:space="preserve">(c) Vyber (jedním kliknutím) lištu s adresou (horní levý roh obrazovky).  Na konci adresy bude 5místné číslo.  To je “Event ID” </w:t>
      </w:r>
      <w:r w:rsidRPr="00EA0117">
        <w:rPr>
          <w:rFonts w:eastAsia="Times New Roman"/>
          <w:color w:val="000000"/>
          <w:shd w:val="clear" w:color="auto" w:fill="FFFFFF"/>
          <w:lang w:val="cs-CZ" w:eastAsia="cs-CZ"/>
        </w:rPr>
        <w:t>vybrané dřívější soutěže, které bude také použito jako “Source Event ID” při vytváření tvého nového turnaje. Nyní jsi připraven pokračovat ve vytváření své nové soutěže.</w:t>
      </w:r>
    </w:p>
    <w:p w:rsidR="00E3357E" w:rsidRPr="00EA0117" w:rsidRDefault="00E3357E" w:rsidP="00E3357E">
      <w:pPr>
        <w:spacing w:after="0" w:line="240" w:lineRule="auto"/>
        <w:jc w:val="both"/>
        <w:rPr>
          <w:rFonts w:eastAsia="Times New Roman"/>
          <w:color w:val="000000"/>
          <w:shd w:val="clear" w:color="auto" w:fill="FFFFFF"/>
          <w:lang w:val="cs-CZ" w:eastAsia="cs-CZ"/>
        </w:rPr>
      </w:pPr>
    </w:p>
    <w:p w:rsidR="00E3357E" w:rsidRDefault="00E3357E" w:rsidP="00E3357E">
      <w:pPr>
        <w:spacing w:after="0" w:line="240" w:lineRule="auto"/>
        <w:jc w:val="both"/>
        <w:rPr>
          <w:rFonts w:eastAsia="Times New Roman"/>
          <w:color w:val="000000"/>
          <w:shd w:val="clear" w:color="auto" w:fill="FFFFFF"/>
          <w:lang w:val="cs-CZ" w:eastAsia="cs-CZ"/>
        </w:rPr>
      </w:pPr>
      <w:r w:rsidRPr="00EA0117">
        <w:rPr>
          <w:rFonts w:eastAsia="Times New Roman"/>
          <w:color w:val="000000"/>
          <w:shd w:val="clear" w:color="auto" w:fill="FFFFFF"/>
          <w:lang w:val="cs-CZ" w:eastAsia="cs-CZ"/>
        </w:rPr>
        <w:t>(6) Zadej relevantní pětimístné číslo a název soutěže, který chcete použít, do položky menu “Source Event ID”.</w:t>
      </w:r>
      <w:r w:rsidRPr="00E3357E">
        <w:rPr>
          <w:rFonts w:eastAsia="Times New Roman"/>
          <w:color w:val="000000"/>
          <w:shd w:val="clear" w:color="auto" w:fill="FFFFFF"/>
          <w:lang w:val="cs-CZ" w:eastAsia="cs-CZ"/>
        </w:rPr>
        <w:t xml:space="preserve"> </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(7) Zadej požadované datum startu nové soutěže do položky “Start date”; v tento den začne hráčům běžet čas na rozmyšlenou. (Hra může být zahájena, jakmile ukončíš zadávání nového turnaje, oficiální datum startu však může být o tolik dní nebo měsíců později, o kolik si přeješ; např. aby byli k dispozici pro hru hráči, kteří jsou již na dovolené, nebo aby měli hráči čas před oficiálním začátkem turnaje zaplatit startovné, nebo dokonce aby bylo možné před oficiálním startem turnaje doplnit další hráče.)</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(8) Klikni na “Ok”.</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(9) Na další obrazovce se zobrazí tvůj “Event list”. Najdi svou novou soutěž v seznamu a vpravo klikni na “allocate players” nebo slova, které k tomuto účelu definují tvé oprávnění zadávat jména hráčů (znění slov závisí na typu soutěže).</w:t>
      </w:r>
    </w:p>
    <w:p w:rsidR="00E3357E" w:rsidRDefault="00E3357E" w:rsidP="00E3357E">
      <w:pPr>
        <w:spacing w:after="0" w:line="240" w:lineRule="auto"/>
        <w:jc w:val="both"/>
        <w:rPr>
          <w:rFonts w:eastAsia="Times New Roman"/>
          <w:color w:val="000000"/>
          <w:shd w:val="clear" w:color="auto" w:fill="FFFFFF"/>
          <w:lang w:val="cs-CZ" w:eastAsia="cs-CZ"/>
        </w:rPr>
      </w:pPr>
    </w:p>
    <w:p w:rsidR="00986938" w:rsidRDefault="00C67D2B" w:rsidP="00986938">
      <w:pPr>
        <w:spacing w:after="0" w:line="240" w:lineRule="auto"/>
        <w:jc w:val="both"/>
        <w:rPr>
          <w:rFonts w:eastAsia="Times New Roman"/>
          <w:color w:val="000000"/>
          <w:shd w:val="clear" w:color="auto" w:fill="FFFFFF"/>
          <w:lang w:eastAsia="cs-CZ"/>
        </w:rPr>
      </w:pPr>
      <w:r w:rsidRPr="00E3357E">
        <w:rPr>
          <w:rFonts w:eastAsia="Times New Roman"/>
          <w:color w:val="000000"/>
          <w:shd w:val="clear" w:color="auto" w:fill="FFFFFF"/>
          <w:lang w:val="cs-CZ" w:eastAsia="cs-CZ"/>
        </w:rPr>
        <w:t xml:space="preserve">(10) Na další obrazovce uvidíš několik </w:t>
      </w:r>
      <w:r w:rsidR="00E3357E">
        <w:rPr>
          <w:rFonts w:eastAsia="Times New Roman"/>
          <w:color w:val="000000"/>
          <w:shd w:val="clear" w:color="auto" w:fill="FFFFFF"/>
          <w:lang w:val="cs-CZ" w:eastAsia="cs-CZ"/>
        </w:rPr>
        <w:t>různých</w:t>
      </w:r>
      <w:r w:rsidRPr="00E3357E">
        <w:rPr>
          <w:rFonts w:eastAsia="Times New Roman"/>
          <w:color w:val="000000"/>
          <w:shd w:val="clear" w:color="auto" w:fill="FFFFFF"/>
          <w:lang w:val="cs-CZ" w:eastAsia="cs-CZ"/>
        </w:rPr>
        <w:t xml:space="preserve"> voleb. </w:t>
      </w:r>
      <w:r>
        <w:rPr>
          <w:rFonts w:eastAsia="Times New Roman"/>
          <w:color w:val="000000"/>
          <w:shd w:val="clear" w:color="auto" w:fill="FFFFFF"/>
          <w:lang w:eastAsia="cs-CZ"/>
        </w:rPr>
        <w:t xml:space="preserve">Jednou z nich bude </w:t>
      </w:r>
      <w:r w:rsidRPr="00935AB9">
        <w:rPr>
          <w:rFonts w:eastAsia="Times New Roman"/>
          <w:color w:val="000000"/>
          <w:shd w:val="clear" w:color="auto" w:fill="FFFFFF"/>
          <w:lang w:eastAsia="cs-CZ"/>
        </w:rPr>
        <w:t xml:space="preserve">“Edit event”. </w:t>
      </w:r>
      <w:r>
        <w:rPr>
          <w:rFonts w:eastAsia="Times New Roman"/>
          <w:color w:val="000000"/>
          <w:shd w:val="clear" w:color="auto" w:fill="FFFFFF"/>
          <w:lang w:eastAsia="cs-CZ"/>
        </w:rPr>
        <w:t>Klikni na tento odkaz.</w:t>
      </w:r>
    </w:p>
    <w:p w:rsidR="00986938" w:rsidRDefault="00986938" w:rsidP="00986938">
      <w:pPr>
        <w:spacing w:after="0" w:line="240" w:lineRule="auto"/>
        <w:jc w:val="both"/>
        <w:rPr>
          <w:rFonts w:eastAsia="Times New Roman"/>
          <w:color w:val="000000"/>
          <w:shd w:val="clear" w:color="auto" w:fill="FFFFFF"/>
          <w:lang w:eastAsia="cs-CZ"/>
        </w:rPr>
      </w:pPr>
    </w:p>
    <w:p w:rsidR="002F0E4E" w:rsidRPr="00EA0117" w:rsidRDefault="00C67D2B" w:rsidP="002F0E4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(11) Další obrazovka ti nabídne různé záložky, kde můžeš zadat konkrétní podrobnosti popisující tvou soutěž, jako počet hráčů/šachovnic, den ukončení soutěže, pokud je stanoven, ICCF_ID rozhodčího turnaje, určitá pravidla (sledování partií jinými osobami, atd.).  </w:t>
      </w:r>
      <w:r w:rsidRPr="002F0E4E">
        <w:rPr>
          <w:rFonts w:eastAsia="Times New Roman"/>
          <w:color w:val="000000"/>
          <w:shd w:val="clear" w:color="auto" w:fill="FFFFFF"/>
          <w:lang w:val="cs-CZ" w:eastAsia="cs-CZ"/>
        </w:rPr>
        <w:t xml:space="preserve">Zadej, co potřebuješ pro svou soutěž, a pak ukonči podrobnosti soutěže kliknutím na “Ok” na tlačítko vlevo </w:t>
      </w:r>
      <w:r w:rsidR="002F0E4E" w:rsidRPr="002F0E4E">
        <w:rPr>
          <w:rFonts w:eastAsia="Times New Roman"/>
          <w:color w:val="000000"/>
          <w:shd w:val="clear" w:color="auto" w:fill="FFFFFF"/>
          <w:lang w:val="cs-CZ" w:eastAsia="cs-CZ"/>
        </w:rPr>
        <w:t xml:space="preserve">dole </w:t>
      </w:r>
      <w:r w:rsidRPr="002F0E4E">
        <w:rPr>
          <w:rFonts w:eastAsia="Times New Roman"/>
          <w:color w:val="000000"/>
          <w:shd w:val="clear" w:color="auto" w:fill="FFFFFF"/>
          <w:lang w:val="cs-CZ" w:eastAsia="cs-CZ"/>
        </w:rPr>
        <w:t xml:space="preserve">v obrazovce menu. </w:t>
      </w:r>
      <w:r w:rsidRPr="00EA0117">
        <w:rPr>
          <w:rFonts w:eastAsia="Times New Roman"/>
          <w:color w:val="000000"/>
          <w:shd w:val="clear" w:color="auto" w:fill="FFFFFF"/>
          <w:lang w:val="cs-CZ" w:eastAsia="cs-CZ"/>
        </w:rPr>
        <w:t xml:space="preserve">(Můžeš také zrušit své zadané údaje kliknutím na “Cancel”, nebo dokonce zrušit celou soutěž kliknutím na odkaz “Delete” umístěný na stejném místě obrazovky.) (Viz </w:t>
      </w:r>
      <w:r w:rsidR="002F0E4E" w:rsidRPr="00EA0117">
        <w:rPr>
          <w:rFonts w:eastAsia="Times New Roman"/>
          <w:color w:val="000000"/>
          <w:shd w:val="clear" w:color="auto" w:fill="FFFFFF"/>
          <w:lang w:val="cs-CZ" w:eastAsia="cs-CZ"/>
        </w:rPr>
        <w:t>§4.</w:t>
      </w:r>
      <w:r w:rsidR="00E7764A">
        <w:rPr>
          <w:rFonts w:eastAsia="Times New Roman"/>
          <w:color w:val="000000"/>
          <w:shd w:val="clear" w:color="auto" w:fill="FFFFFF"/>
          <w:lang w:val="cs-CZ" w:eastAsia="cs-CZ"/>
        </w:rPr>
        <w:t xml:space="preserve"> </w:t>
      </w:r>
      <w:r w:rsidR="002F0E4E" w:rsidRPr="00EA0117">
        <w:rPr>
          <w:rFonts w:eastAsia="Times New Roman"/>
          <w:color w:val="000000"/>
          <w:shd w:val="clear" w:color="auto" w:fill="FFFFFF"/>
          <w:lang w:val="cs-CZ" w:eastAsia="cs-CZ"/>
        </w:rPr>
        <w:t xml:space="preserve">7. </w:t>
      </w:r>
      <w:r w:rsidRPr="00EA0117">
        <w:rPr>
          <w:rFonts w:eastAsia="Times New Roman"/>
          <w:color w:val="000000"/>
          <w:shd w:val="clear" w:color="auto" w:fill="FFFFFF"/>
          <w:lang w:val="cs-CZ" w:eastAsia="cs-CZ"/>
        </w:rPr>
        <w:t xml:space="preserve">níže s podrobným vysvětlením všech voleb.) </w:t>
      </w:r>
    </w:p>
    <w:p w:rsidR="002F0E4E" w:rsidRPr="00EA0117"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EA0117">
        <w:rPr>
          <w:rFonts w:eastAsia="Times New Roman"/>
          <w:color w:val="000000"/>
          <w:shd w:val="clear" w:color="auto" w:fill="FFFFFF"/>
          <w:lang w:val="cs-CZ" w:eastAsia="cs-CZ"/>
        </w:rPr>
        <w:t xml:space="preserve">(12) Po kliknutí na “Ok” ve volbě “edit event” se vrátíš na obrazovku “Player allocation”. Zadej hráčovo ICCF_ID. Pokud ho neznáš, napiš hráčovo příjmení a klikni na “lookup”, server ti pak pomůže najít a zadat správné číslo. </w:t>
      </w:r>
      <w:r>
        <w:rPr>
          <w:rFonts w:eastAsia="Times New Roman"/>
          <w:color w:val="000000"/>
          <w:shd w:val="clear" w:color="auto" w:fill="FFFFFF"/>
          <w:lang w:eastAsia="cs-CZ"/>
        </w:rPr>
        <w:t xml:space="preserve">Jakmile je číslo zadáno do pole, klikni </w:t>
      </w:r>
      <w:r>
        <w:rPr>
          <w:rFonts w:eastAsia="Times New Roman"/>
          <w:color w:val="000000"/>
          <w:shd w:val="clear" w:color="auto" w:fill="FFFFFF"/>
          <w:lang w:eastAsia="cs-CZ"/>
        </w:rPr>
        <w:lastRenderedPageBreak/>
        <w:t xml:space="preserve">na </w:t>
      </w:r>
      <w:r w:rsidRPr="00935AB9">
        <w:rPr>
          <w:rFonts w:eastAsia="Times New Roman"/>
          <w:color w:val="000000"/>
          <w:shd w:val="clear" w:color="auto" w:fill="FFFFFF"/>
          <w:lang w:eastAsia="cs-CZ"/>
        </w:rPr>
        <w:t xml:space="preserve">“Add player”. </w:t>
      </w:r>
      <w:r>
        <w:rPr>
          <w:rFonts w:eastAsia="Times New Roman"/>
          <w:color w:val="000000"/>
          <w:shd w:val="clear" w:color="auto" w:fill="FFFFFF"/>
          <w:lang w:eastAsia="cs-CZ"/>
        </w:rPr>
        <w:t>Jediným omezením je, že se nemůže pořádat žádná soutěž, v níž by měl hráč hrát se sebou samotným</w:t>
      </w:r>
      <w:r w:rsidRPr="00935AB9">
        <w:rPr>
          <w:rFonts w:eastAsia="Times New Roman"/>
          <w:color w:val="000000"/>
          <w:shd w:val="clear" w:color="auto" w:fill="FFFFFF"/>
          <w:lang w:eastAsia="cs-CZ"/>
        </w:rPr>
        <w:t>.</w:t>
      </w:r>
      <w:r w:rsidR="002F0E4E" w:rsidRPr="000F5A16">
        <w:rPr>
          <w:shd w:val="clear" w:color="auto" w:fill="FFFFFF"/>
          <w:lang w:val="cs-CZ"/>
        </w:rPr>
        <w:t xml:space="preserve"> </w:t>
      </w:r>
      <w:r w:rsidR="002F0E4E">
        <w:rPr>
          <w:lang w:val="cs-CZ"/>
        </w:rPr>
        <w:t>(K proceduře zadání provizorního, nebo FIDE ratingu pro hráče, který ještě nemá rating ICCF, viz</w:t>
      </w:r>
      <w:r w:rsidR="002F0E4E" w:rsidRPr="000F5A16">
        <w:rPr>
          <w:lang w:val="cs-CZ"/>
        </w:rPr>
        <w:t xml:space="preserve"> §4.6.5.1. </w:t>
      </w:r>
      <w:r w:rsidR="002F0E4E">
        <w:rPr>
          <w:lang w:val="cs-CZ"/>
        </w:rPr>
        <w:t>nebo</w:t>
      </w:r>
      <w:r w:rsidR="002F0E4E" w:rsidRPr="000F5A16">
        <w:rPr>
          <w:lang w:val="cs-CZ"/>
        </w:rPr>
        <w:t xml:space="preserve"> </w:t>
      </w:r>
      <w:r w:rsidR="002F0E4E">
        <w:rPr>
          <w:lang w:val="cs-CZ"/>
        </w:rPr>
        <w:t>Přílohu</w:t>
      </w:r>
      <w:r w:rsidR="002F0E4E" w:rsidRPr="000F5A16">
        <w:rPr>
          <w:lang w:val="cs-CZ"/>
        </w:rPr>
        <w:t xml:space="preserve"> 1 </w:t>
      </w:r>
      <w:r w:rsidR="002F0E4E">
        <w:rPr>
          <w:lang w:val="cs-CZ"/>
        </w:rPr>
        <w:t>Pravidlo</w:t>
      </w:r>
      <w:r w:rsidR="002F0E4E" w:rsidRPr="000F5A16">
        <w:rPr>
          <w:lang w:val="cs-CZ"/>
        </w:rPr>
        <w:t xml:space="preserve"> 11.)</w:t>
      </w:r>
    </w:p>
    <w:p w:rsidR="002F0E4E"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(13) Postup opakuj u všech hráčů, kteří se mají zúčastnit soutěže, s tím, že po zadání každého ICCF_ID klikneš na “Add player”.</w:t>
      </w:r>
    </w:p>
    <w:p w:rsidR="002F0E4E" w:rsidRDefault="002F0E4E" w:rsidP="002F0E4E">
      <w:pPr>
        <w:spacing w:after="0" w:line="240" w:lineRule="auto"/>
        <w:jc w:val="both"/>
        <w:rPr>
          <w:rFonts w:eastAsia="Times New Roman"/>
          <w:color w:val="000000"/>
          <w:shd w:val="clear" w:color="auto" w:fill="FFFFFF"/>
          <w:lang w:val="cs-CZ" w:eastAsia="cs-CZ"/>
        </w:rPr>
      </w:pPr>
    </w:p>
    <w:p w:rsidR="002F0E4E" w:rsidRPr="00EA0117"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 xml:space="preserve">(14) Poté, co jsi zadal všechny hráče, určíš, jakým způsobem se pro turnaj stanoví seřazení hráčů na startovní listině. </w:t>
      </w:r>
      <w:r w:rsidRPr="00EA0117">
        <w:rPr>
          <w:rFonts w:eastAsia="Times New Roman"/>
          <w:color w:val="000000"/>
          <w:shd w:val="clear" w:color="auto" w:fill="FFFFFF"/>
          <w:lang w:val="cs-CZ" w:eastAsia="cs-CZ"/>
        </w:rPr>
        <w:t>Máš tři možnosti: (a) seřadit hráče manuálně (tj. v pořadí, v jakém jsi je zadal), (b) nechat server, aby hráče seřadil náhodně, nebo (c) seřadit hráče podle ratingu.  Už jsi stanovil pořadí manuálně, můžeš však kliknout na jakoukoli z druhých dvou možností, dáváš-li jim přednost.</w:t>
      </w:r>
    </w:p>
    <w:p w:rsidR="002F0E4E" w:rsidRPr="00EA0117"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(15) Když jsi ukončil všechna zadání, doporučuje se, abys zkontroloval (kliknutím na “Edit event”) každý konkrétní detail turnaje, a (pokud jsi to nekontroloval při přidávání hráčů do soutěže) každý soubor hráčů pro ujištění, že ses nedopustil psacích chyb.  V této fázi můžeš ještě snadno provést jakoukoli požadovanou změnu, už to však nebude vůbec snadné, až přejdeš k dalšímu kroku.</w:t>
      </w:r>
    </w:p>
    <w:p w:rsidR="002F0E4E" w:rsidRDefault="002F0E4E" w:rsidP="002F0E4E">
      <w:pPr>
        <w:spacing w:after="0" w:line="240" w:lineRule="auto"/>
        <w:jc w:val="both"/>
        <w:rPr>
          <w:rFonts w:eastAsia="Times New Roman"/>
          <w:color w:val="000000"/>
          <w:shd w:val="clear" w:color="auto" w:fill="FFFFFF"/>
          <w:lang w:val="cs-CZ" w:eastAsia="cs-CZ"/>
        </w:rPr>
      </w:pPr>
    </w:p>
    <w:p w:rsidR="00C67D2B" w:rsidRDefault="00C67D2B" w:rsidP="002F0E4E">
      <w:pPr>
        <w:spacing w:after="0" w:line="240" w:lineRule="auto"/>
        <w:jc w:val="both"/>
        <w:rPr>
          <w:rFonts w:eastAsia="Times New Roman"/>
          <w:color w:val="000000"/>
          <w:shd w:val="clear" w:color="auto" w:fill="FFFFFF"/>
          <w:lang w:val="cs-CZ" w:eastAsia="cs-CZ"/>
        </w:rPr>
      </w:pPr>
      <w:r w:rsidRPr="00D20D88">
        <w:rPr>
          <w:rFonts w:eastAsia="Times New Roman"/>
          <w:color w:val="000000"/>
          <w:shd w:val="clear" w:color="auto" w:fill="FFFFFF"/>
          <w:lang w:val="cs-CZ" w:eastAsia="cs-CZ"/>
        </w:rPr>
        <w:t xml:space="preserve">(16) Dalším krokem je kliknutí na tlačítko „Start“ dole na obrazovce. Pak budeš dotázán, </w:t>
      </w:r>
      <w:r w:rsidR="00D20D88" w:rsidRPr="00D20D88">
        <w:rPr>
          <w:rFonts w:eastAsia="Times New Roman"/>
          <w:color w:val="000000"/>
          <w:shd w:val="clear" w:color="auto" w:fill="FFFFFF"/>
          <w:lang w:val="cs-CZ" w:eastAsia="cs-CZ"/>
        </w:rPr>
        <w:t>z</w:t>
      </w:r>
      <w:r w:rsidRPr="00D20D88">
        <w:rPr>
          <w:rFonts w:eastAsia="Times New Roman"/>
          <w:color w:val="000000"/>
          <w:shd w:val="clear" w:color="auto" w:fill="FFFFFF"/>
          <w:lang w:val="cs-CZ" w:eastAsia="cs-CZ"/>
        </w:rPr>
        <w:t>da chceš soutěž opravdu odstartovat. V tomto okamžiku turnaj odstartuje, jakmile odklikneš, že jsi připraven turnaj odstartovat. V té chvíli ICCF server obvykle automaticky rozešle e-maily všem registrovaným hráčům a rozhodčímu turnaje. Obdobně server automaticky zařadí novou soutěž do seznamu partií každého z hráčů.</w:t>
      </w:r>
    </w:p>
    <w:p w:rsidR="00D20D88" w:rsidRPr="00D20D88" w:rsidRDefault="00D20D88" w:rsidP="002F0E4E">
      <w:pPr>
        <w:spacing w:after="0" w:line="240" w:lineRule="auto"/>
        <w:jc w:val="both"/>
        <w:rPr>
          <w:rFonts w:eastAsia="Times New Roman"/>
          <w:color w:val="000000"/>
          <w:shd w:val="clear" w:color="auto" w:fill="FFFFFF"/>
          <w:lang w:val="cs-CZ" w:eastAsia="cs-CZ"/>
        </w:rPr>
      </w:pPr>
    </w:p>
    <w:p w:rsidR="00531E49" w:rsidRPr="000F5A16" w:rsidRDefault="00531E49" w:rsidP="00531E49">
      <w:pPr>
        <w:spacing w:after="0" w:line="240" w:lineRule="auto"/>
        <w:rPr>
          <w:shd w:val="clear" w:color="auto" w:fill="FFFFFF"/>
          <w:lang w:val="cs-CZ"/>
        </w:rPr>
      </w:pPr>
    </w:p>
    <w:p w:rsidR="00531E49" w:rsidRPr="002B14D3" w:rsidRDefault="00531E49" w:rsidP="00176E65">
      <w:pPr>
        <w:pStyle w:val="Nadpis4"/>
        <w:rPr>
          <w:lang w:val="cs-CZ"/>
        </w:rPr>
      </w:pPr>
      <w:r w:rsidRPr="000F5A16">
        <w:rPr>
          <w:lang w:val="cs-CZ"/>
        </w:rPr>
        <w:tab/>
      </w:r>
      <w:bookmarkStart w:id="1726" w:name="_Toc471543826"/>
      <w:r w:rsidRPr="000F5A16">
        <w:rPr>
          <w:lang w:val="cs-CZ"/>
        </w:rPr>
        <w:tab/>
      </w:r>
      <w:r w:rsidRPr="002B14D3">
        <w:rPr>
          <w:lang w:val="cs-CZ"/>
        </w:rPr>
        <w:t>4.6.5.1.  </w:t>
      </w:r>
      <w:r w:rsidR="00EA0117" w:rsidRPr="002B14D3">
        <w:rPr>
          <w:lang w:val="cs-CZ"/>
        </w:rPr>
        <w:t xml:space="preserve">Doplnění provizorního ratingu nebo ratingu FIDE </w:t>
      </w:r>
      <w:r w:rsidR="00EA0117" w:rsidRPr="002B14D3">
        <w:rPr>
          <w:lang w:val="cs-CZ"/>
        </w:rPr>
        <w:tab/>
      </w:r>
      <w:r w:rsidR="00EA0117" w:rsidRPr="002B14D3">
        <w:rPr>
          <w:lang w:val="cs-CZ"/>
        </w:rPr>
        <w:tab/>
      </w:r>
      <w:r w:rsidR="00EA0117" w:rsidRPr="002B14D3">
        <w:rPr>
          <w:lang w:val="cs-CZ"/>
        </w:rPr>
        <w:tab/>
        <w:t>pro hráče bez ratingu ICCF</w:t>
      </w:r>
      <w:bookmarkEnd w:id="1726"/>
    </w:p>
    <w:p w:rsidR="00531E49" w:rsidRPr="000F5A16" w:rsidRDefault="00531E49" w:rsidP="00531E49">
      <w:pPr>
        <w:spacing w:after="0" w:line="240" w:lineRule="auto"/>
        <w:rPr>
          <w:lang w:val="cs-CZ"/>
        </w:rPr>
      </w:pPr>
    </w:p>
    <w:p w:rsidR="00531E49" w:rsidRPr="000F5A16" w:rsidRDefault="00EA0117" w:rsidP="000864FA">
      <w:pPr>
        <w:spacing w:after="0" w:line="240" w:lineRule="auto"/>
        <w:jc w:val="both"/>
        <w:rPr>
          <w:strike/>
          <w:lang w:val="cs-CZ"/>
        </w:rPr>
      </w:pPr>
      <w:r>
        <w:rPr>
          <w:lang w:val="cs-CZ"/>
        </w:rPr>
        <w:t xml:space="preserve">Jak je uvedeno v Příloze 1, existují dvě cesty pro stanovení </w:t>
      </w:r>
      <w:r w:rsidR="000864FA">
        <w:rPr>
          <w:lang w:val="cs-CZ"/>
        </w:rPr>
        <w:t>startovacího ratingu pro hráče, který ještě musí získat rating ICCF.</w:t>
      </w:r>
      <w:r w:rsidR="00531E49" w:rsidRPr="000F5A16">
        <w:rPr>
          <w:lang w:val="cs-CZ"/>
        </w:rPr>
        <w:t> </w:t>
      </w:r>
      <w:r w:rsidR="000864FA">
        <w:rPr>
          <w:lang w:val="cs-CZ"/>
        </w:rPr>
        <w:t>První z nich je, použít hráčův současný rating FIDE, pokud hráč nějaký má</w:t>
      </w:r>
      <w:r w:rsidR="00531E49" w:rsidRPr="000F5A16">
        <w:rPr>
          <w:lang w:val="cs-CZ"/>
        </w:rPr>
        <w:t>. (</w:t>
      </w:r>
      <w:r w:rsidR="000864FA">
        <w:rPr>
          <w:lang w:val="cs-CZ"/>
        </w:rPr>
        <w:t>Viz další podrobnosti v Příloze 1</w:t>
      </w:r>
      <w:r w:rsidR="00531E49" w:rsidRPr="000F5A16">
        <w:rPr>
          <w:lang w:val="cs-CZ"/>
        </w:rPr>
        <w:t>.)  </w:t>
      </w:r>
      <w:r w:rsidR="000864FA">
        <w:rPr>
          <w:lang w:val="cs-CZ"/>
        </w:rPr>
        <w:t>Najdeš tlačítko pro vyhledání hráčova ratingu FIDE na serveru ICCF, poté co jsi doplnil hráče do soutěže</w:t>
      </w:r>
      <w:r w:rsidR="00531E49" w:rsidRPr="000F5A16">
        <w:rPr>
          <w:lang w:val="cs-CZ"/>
        </w:rPr>
        <w:t xml:space="preserve"> (</w:t>
      </w:r>
      <w:r w:rsidR="000864FA">
        <w:rPr>
          <w:lang w:val="cs-CZ"/>
        </w:rPr>
        <w:t>kliknutím na</w:t>
      </w:r>
      <w:r w:rsidR="00531E49" w:rsidRPr="000F5A16">
        <w:rPr>
          <w:lang w:val="cs-CZ"/>
        </w:rPr>
        <w:t xml:space="preserve"> “Add player”).  </w:t>
      </w:r>
      <w:r w:rsidR="000864FA">
        <w:rPr>
          <w:lang w:val="cs-CZ"/>
        </w:rPr>
        <w:t>Hráčův rating</w:t>
      </w:r>
      <w:r w:rsidR="00531E49" w:rsidRPr="000F5A16">
        <w:rPr>
          <w:lang w:val="cs-CZ"/>
        </w:rPr>
        <w:t xml:space="preserve"> FIDE </w:t>
      </w:r>
      <w:r w:rsidR="000864FA">
        <w:rPr>
          <w:lang w:val="cs-CZ"/>
        </w:rPr>
        <w:t>může být použít pouze, nemá-li hráč žádný rating ICCF.</w:t>
      </w:r>
      <w:r w:rsidR="00531E49" w:rsidRPr="000F5A16">
        <w:rPr>
          <w:lang w:val="cs-CZ"/>
        </w:rPr>
        <w:t> </w:t>
      </w:r>
      <w:r w:rsidR="000864FA">
        <w:rPr>
          <w:lang w:val="cs-CZ"/>
        </w:rPr>
        <w:t xml:space="preserve">Nemá-li hráč ani rating ICCF ani rating FIDE, pak se použije odhad, založený na </w:t>
      </w:r>
      <w:r w:rsidR="0017294F">
        <w:rPr>
          <w:lang w:val="cs-CZ"/>
        </w:rPr>
        <w:t xml:space="preserve">parametrech </w:t>
      </w:r>
      <w:r w:rsidR="000864FA">
        <w:rPr>
          <w:lang w:val="cs-CZ"/>
        </w:rPr>
        <w:t>soutěže</w:t>
      </w:r>
      <w:r w:rsidR="00531E49" w:rsidRPr="000F5A16">
        <w:rPr>
          <w:lang w:val="cs-CZ"/>
        </w:rPr>
        <w:t>.  </w:t>
      </w:r>
      <w:r w:rsidR="000864FA">
        <w:rPr>
          <w:lang w:val="cs-CZ"/>
        </w:rPr>
        <w:t>Použije se seznam v Příloze 1 Pravidlo 11</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0864FA" w:rsidP="009C0ACE">
      <w:pPr>
        <w:spacing w:after="0" w:line="240" w:lineRule="auto"/>
        <w:jc w:val="both"/>
        <w:rPr>
          <w:lang w:val="cs-CZ"/>
        </w:rPr>
      </w:pPr>
      <w:r>
        <w:rPr>
          <w:lang w:val="cs-CZ"/>
        </w:rPr>
        <w:t>Najdi správný odhad ratingu pro tvou soutěž</w:t>
      </w:r>
      <w:r w:rsidR="00531E49" w:rsidRPr="000F5A16">
        <w:rPr>
          <w:lang w:val="cs-CZ"/>
        </w:rPr>
        <w:t xml:space="preserve">, </w:t>
      </w:r>
      <w:r>
        <w:rPr>
          <w:lang w:val="cs-CZ"/>
        </w:rPr>
        <w:t>a zadej ho pod záložkou</w:t>
      </w:r>
      <w:r w:rsidR="00531E49" w:rsidRPr="000F5A16">
        <w:rPr>
          <w:lang w:val="cs-CZ"/>
        </w:rPr>
        <w:t xml:space="preserve"> “Name”,</w:t>
      </w:r>
      <w:r>
        <w:rPr>
          <w:lang w:val="cs-CZ"/>
        </w:rPr>
        <w:t xml:space="preserve"> u tlačítka popsaného</w:t>
      </w:r>
      <w:r w:rsidR="00531E49" w:rsidRPr="000F5A16">
        <w:rPr>
          <w:lang w:val="cs-CZ"/>
        </w:rPr>
        <w:t xml:space="preserve"> “Provisional rating”.  (</w:t>
      </w:r>
      <w:r>
        <w:rPr>
          <w:lang w:val="cs-CZ"/>
        </w:rPr>
        <w:t>Viz další podrobnosti v §4.7.1.</w:t>
      </w:r>
      <w:r w:rsidR="00531E49" w:rsidRPr="000F5A16">
        <w:rPr>
          <w:lang w:val="cs-CZ"/>
        </w:rPr>
        <w:t>)</w:t>
      </w:r>
    </w:p>
    <w:p w:rsidR="00531E49" w:rsidRPr="000F5A16" w:rsidRDefault="00531E49" w:rsidP="00531E49">
      <w:pPr>
        <w:spacing w:after="0" w:line="240" w:lineRule="auto"/>
        <w:rPr>
          <w:lang w:val="cs-CZ"/>
        </w:rPr>
      </w:pPr>
    </w:p>
    <w:p w:rsidR="00531E49" w:rsidRPr="002B14D3" w:rsidRDefault="00531E49" w:rsidP="00176E65">
      <w:pPr>
        <w:pStyle w:val="Nadpis3"/>
        <w:rPr>
          <w:lang w:val="cs-CZ"/>
        </w:rPr>
      </w:pPr>
      <w:bookmarkStart w:id="1727" w:name="_Toc471543828"/>
      <w:r w:rsidRPr="000F5A16">
        <w:rPr>
          <w:lang w:val="cs-CZ"/>
        </w:rPr>
        <w:tab/>
      </w:r>
      <w:bookmarkStart w:id="1728" w:name="_Toc511394272"/>
      <w:bookmarkStart w:id="1729" w:name="_Toc511394812"/>
      <w:bookmarkStart w:id="1730" w:name="_Toc511395028"/>
      <w:bookmarkStart w:id="1731" w:name="_Toc511395322"/>
      <w:bookmarkStart w:id="1732" w:name="_Toc511397928"/>
      <w:bookmarkStart w:id="1733" w:name="_Toc511398141"/>
      <w:bookmarkStart w:id="1734" w:name="_Toc28420392"/>
      <w:bookmarkStart w:id="1735" w:name="_Toc62476998"/>
      <w:bookmarkStart w:id="1736" w:name="_Toc62477212"/>
      <w:bookmarkStart w:id="1737" w:name="_Toc62477487"/>
      <w:bookmarkStart w:id="1738" w:name="_Toc93479194"/>
      <w:bookmarkStart w:id="1739" w:name="_Toc93484718"/>
      <w:r w:rsidRPr="002B14D3">
        <w:rPr>
          <w:lang w:val="cs-CZ"/>
        </w:rPr>
        <w:t xml:space="preserve">4.6.6. </w:t>
      </w:r>
      <w:r w:rsidR="009C0ACE" w:rsidRPr="002B14D3">
        <w:rPr>
          <w:lang w:val="cs-CZ"/>
        </w:rPr>
        <w:t>Pořádání mezinárodního turnaje s možností zisku norem a titulů</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rsidR="00531E49" w:rsidRPr="000F5A16" w:rsidRDefault="00531E49" w:rsidP="00531E49">
      <w:pPr>
        <w:spacing w:after="0" w:line="240" w:lineRule="auto"/>
        <w:rPr>
          <w:lang w:val="cs-CZ"/>
        </w:rPr>
      </w:pPr>
    </w:p>
    <w:p w:rsidR="00531E49" w:rsidRPr="000F5A16" w:rsidRDefault="009C0ACE" w:rsidP="009C0ACE">
      <w:pPr>
        <w:spacing w:after="0" w:line="240" w:lineRule="auto"/>
        <w:jc w:val="both"/>
        <w:rPr>
          <w:lang w:val="cs-CZ"/>
        </w:rPr>
      </w:pPr>
      <w:r>
        <w:rPr>
          <w:lang w:val="cs-CZ"/>
        </w:rPr>
        <w:lastRenderedPageBreak/>
        <w:t>Konkrétní podrobnosti k pořádání mezinárodního turnaje s možností zisku norem a titulů se nacházejí v příštím oddíle</w:t>
      </w:r>
      <w:r w:rsidR="00531E49" w:rsidRPr="000F5A16">
        <w:rPr>
          <w:lang w:val="cs-CZ"/>
        </w:rPr>
        <w:t xml:space="preserve">. </w:t>
      </w:r>
    </w:p>
    <w:p w:rsidR="00531E49" w:rsidRPr="000F5A16" w:rsidRDefault="00531E49" w:rsidP="00531E49">
      <w:pPr>
        <w:spacing w:after="0" w:line="240" w:lineRule="auto"/>
        <w:rPr>
          <w:lang w:val="cs-CZ"/>
        </w:rPr>
      </w:pPr>
    </w:p>
    <w:p w:rsidR="00531E49" w:rsidRPr="002B14D3" w:rsidRDefault="00531E49" w:rsidP="00176E65">
      <w:pPr>
        <w:pStyle w:val="Nadpis2"/>
        <w:rPr>
          <w:lang w:val="cs-CZ"/>
        </w:rPr>
      </w:pPr>
      <w:bookmarkStart w:id="1740" w:name="_Toc471543829"/>
      <w:bookmarkStart w:id="1741" w:name="_Toc511394273"/>
      <w:bookmarkStart w:id="1742" w:name="_Toc511394813"/>
      <w:bookmarkStart w:id="1743" w:name="_Toc511395029"/>
      <w:bookmarkStart w:id="1744" w:name="_Toc511395323"/>
      <w:bookmarkStart w:id="1745" w:name="_Toc511397929"/>
      <w:bookmarkStart w:id="1746" w:name="_Toc511398142"/>
      <w:bookmarkStart w:id="1747" w:name="_Toc28420393"/>
      <w:bookmarkStart w:id="1748" w:name="_Toc62476999"/>
      <w:bookmarkStart w:id="1749" w:name="_Toc62477213"/>
      <w:bookmarkStart w:id="1750" w:name="_Toc62477488"/>
      <w:bookmarkStart w:id="1751" w:name="_Toc93479195"/>
      <w:bookmarkStart w:id="1752" w:name="_Toc93484719"/>
      <w:r w:rsidRPr="002B14D3">
        <w:rPr>
          <w:lang w:val="cs-CZ"/>
        </w:rPr>
        <w:t xml:space="preserve">4.7. </w:t>
      </w:r>
      <w:r w:rsidR="009C0ACE" w:rsidRPr="002B14D3">
        <w:rPr>
          <w:lang w:val="cs-CZ"/>
        </w:rPr>
        <w:t>Porozumění možnostem nabízeným serverem při vytváření nové soutěže</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rsidR="00531E49" w:rsidRPr="000F5A16" w:rsidRDefault="00531E49" w:rsidP="00531E49">
      <w:pPr>
        <w:spacing w:after="0" w:line="240" w:lineRule="auto"/>
        <w:rPr>
          <w:lang w:val="cs-CZ"/>
        </w:rPr>
      </w:pPr>
    </w:p>
    <w:p w:rsidR="009C0ACE" w:rsidRPr="009C0ACE" w:rsidRDefault="009C0ACE" w:rsidP="00DC7328">
      <w:pPr>
        <w:spacing w:line="240" w:lineRule="auto"/>
        <w:rPr>
          <w:rFonts w:eastAsia="Times New Roman" w:cs="Times New Roman"/>
          <w:lang w:val="cs-CZ" w:eastAsia="cs-CZ"/>
        </w:rPr>
      </w:pPr>
      <w:r w:rsidRPr="009C0ACE">
        <w:rPr>
          <w:rFonts w:eastAsia="Times New Roman"/>
          <w:color w:val="000000"/>
          <w:lang w:val="cs-CZ" w:eastAsia="cs-CZ"/>
        </w:rPr>
        <w:t>Po ukončení výše uvedeného kroku 10</w:t>
      </w:r>
      <w:r>
        <w:rPr>
          <w:rFonts w:eastAsia="Times New Roman"/>
          <w:color w:val="000000"/>
          <w:lang w:val="cs-CZ" w:eastAsia="cs-CZ"/>
        </w:rPr>
        <w:t xml:space="preserve"> v §4.6.5.</w:t>
      </w:r>
      <w:r w:rsidRPr="009C0ACE">
        <w:rPr>
          <w:rFonts w:eastAsia="Times New Roman"/>
          <w:color w:val="000000"/>
          <w:lang w:val="cs-CZ" w:eastAsia="cs-CZ"/>
        </w:rPr>
        <w:t>, tj. po kliknutí na “edit event”, budeš mít k zvážení řadu možných voleb.  Ty jsou nyní níže vysvětleny, a to v pořadí podle záložky na stránce ”Edit event”.</w:t>
      </w:r>
    </w:p>
    <w:p w:rsidR="00531E49" w:rsidRPr="00D727DB" w:rsidRDefault="00531E49" w:rsidP="00176E65">
      <w:pPr>
        <w:pStyle w:val="Nadpis3"/>
        <w:rPr>
          <w:lang w:val="cs-CZ"/>
        </w:rPr>
      </w:pPr>
      <w:r w:rsidRPr="000F5A16">
        <w:rPr>
          <w:lang w:val="cs-CZ"/>
        </w:rPr>
        <w:tab/>
      </w:r>
      <w:bookmarkStart w:id="1753" w:name="_Toc511394274"/>
      <w:bookmarkStart w:id="1754" w:name="_Toc511394814"/>
      <w:bookmarkStart w:id="1755" w:name="_Toc511395030"/>
      <w:bookmarkStart w:id="1756" w:name="_Toc511395324"/>
      <w:bookmarkStart w:id="1757" w:name="_Toc511397930"/>
      <w:bookmarkStart w:id="1758" w:name="_Toc511398143"/>
      <w:bookmarkStart w:id="1759" w:name="_Toc28420394"/>
      <w:bookmarkStart w:id="1760" w:name="_Toc62477000"/>
      <w:bookmarkStart w:id="1761" w:name="_Toc62477214"/>
      <w:bookmarkStart w:id="1762" w:name="_Toc62477489"/>
      <w:bookmarkStart w:id="1763" w:name="_Toc93479196"/>
      <w:bookmarkStart w:id="1764" w:name="_Toc93484720"/>
      <w:bookmarkStart w:id="1765" w:name="_Toc471543831"/>
      <w:r w:rsidRPr="00D727DB">
        <w:rPr>
          <w:lang w:val="cs-CZ"/>
        </w:rPr>
        <w:t xml:space="preserve">4.7.1. </w:t>
      </w:r>
      <w:r w:rsidR="009C0ACE" w:rsidRPr="00D727DB">
        <w:rPr>
          <w:lang w:val="cs-CZ"/>
        </w:rPr>
        <w:t>Pod záložkou „Jméno“</w:t>
      </w:r>
      <w:r w:rsidRPr="00D727DB">
        <w:rPr>
          <w:lang w:val="cs-CZ"/>
        </w:rPr>
        <w:t xml:space="preserve"> “Name”</w:t>
      </w:r>
      <w:bookmarkEnd w:id="1753"/>
      <w:bookmarkEnd w:id="1754"/>
      <w:bookmarkEnd w:id="1755"/>
      <w:bookmarkEnd w:id="1756"/>
      <w:bookmarkEnd w:id="1757"/>
      <w:bookmarkEnd w:id="1758"/>
      <w:bookmarkEnd w:id="1759"/>
      <w:bookmarkEnd w:id="1760"/>
      <w:bookmarkEnd w:id="1761"/>
      <w:bookmarkEnd w:id="1762"/>
      <w:bookmarkEnd w:id="1763"/>
      <w:bookmarkEnd w:id="1764"/>
      <w:r w:rsidRPr="00D727DB">
        <w:rPr>
          <w:lang w:val="cs-CZ"/>
        </w:rPr>
        <w:t xml:space="preserve"> </w:t>
      </w:r>
      <w:bookmarkEnd w:id="1765"/>
    </w:p>
    <w:p w:rsidR="00531E49" w:rsidRPr="000F5A16" w:rsidRDefault="00531E49" w:rsidP="00531E49">
      <w:pPr>
        <w:spacing w:after="0" w:line="240" w:lineRule="auto"/>
        <w:rPr>
          <w:lang w:val="cs-CZ"/>
        </w:rPr>
      </w:pPr>
    </w:p>
    <w:p w:rsidR="009C0ACE" w:rsidRPr="009C0ACE" w:rsidRDefault="009C0ACE" w:rsidP="009C0ACE">
      <w:pPr>
        <w:rPr>
          <w:rFonts w:eastAsia="Times New Roman" w:cs="Times New Roman"/>
          <w:lang w:val="cs-CZ" w:eastAsia="cs-CZ"/>
        </w:rPr>
      </w:pPr>
      <w:r w:rsidRPr="009C0ACE">
        <w:rPr>
          <w:rFonts w:eastAsia="Times New Roman"/>
          <w:color w:val="000000"/>
          <w:lang w:val="cs-CZ" w:eastAsia="cs-CZ"/>
        </w:rPr>
        <w:t>Pod záložkou „Name“ se nacházejí pouze dvě významné volby:  (a) pravidlo o zahrnutí do ratingu, a (b) provizorní rating.  </w:t>
      </w:r>
    </w:p>
    <w:p w:rsidR="009C0ACE" w:rsidRDefault="009C0ACE" w:rsidP="00CE4976">
      <w:pPr>
        <w:spacing w:after="0" w:line="240" w:lineRule="auto"/>
        <w:jc w:val="both"/>
        <w:textAlignment w:val="baseline"/>
        <w:rPr>
          <w:rFonts w:eastAsia="Times New Roman"/>
          <w:color w:val="000000"/>
          <w:lang w:val="cs-CZ" w:eastAsia="cs-CZ"/>
        </w:rPr>
      </w:pPr>
      <w:r w:rsidRPr="009C0ACE">
        <w:rPr>
          <w:rFonts w:eastAsia="Times New Roman"/>
          <w:color w:val="000000"/>
          <w:lang w:val="cs-CZ" w:eastAsia="cs-CZ"/>
        </w:rPr>
        <w:t>Pro většinu soutěží je možno volit pouze mezi “rated” (zahrnutý do ratingu) nebo “unrated” (nezahrnutý do ratingu).  Pro některé soutěže se nabízí také volba “International Title Tournament”.  Vyber pouze jednu z těchto 2 nebo 3 možností. Volba “International Title Tournament” má přednost před “rated”, protože všechny turnaje, v nichž je možné získat normy a tituly, jsou zahrnuty do ratingu, ale ne všechny soutěže zahrnuté do ratingu jsou turnaje, v nichž lze získat normy a tituly.</w:t>
      </w:r>
    </w:p>
    <w:p w:rsidR="00CE4976" w:rsidRDefault="00CE4976" w:rsidP="00CE4976">
      <w:pPr>
        <w:spacing w:after="0" w:line="240" w:lineRule="auto"/>
        <w:jc w:val="both"/>
        <w:textAlignment w:val="baseline"/>
        <w:rPr>
          <w:rFonts w:eastAsia="Times New Roman"/>
          <w:color w:val="000000"/>
          <w:lang w:val="cs-CZ" w:eastAsia="cs-CZ"/>
        </w:rPr>
      </w:pPr>
    </w:p>
    <w:p w:rsidR="00CE4976" w:rsidRPr="000F5A16" w:rsidRDefault="00CE4976" w:rsidP="00CE4976">
      <w:pPr>
        <w:spacing w:after="0" w:line="240" w:lineRule="auto"/>
        <w:rPr>
          <w:lang w:val="cs-CZ"/>
        </w:rPr>
      </w:pPr>
      <w:r w:rsidRPr="000F5A16">
        <w:rPr>
          <w:lang w:val="cs-CZ"/>
        </w:rPr>
        <w:t>Instru</w:t>
      </w:r>
      <w:r>
        <w:rPr>
          <w:lang w:val="cs-CZ"/>
        </w:rPr>
        <w:t>kce při pořádání</w:t>
      </w:r>
      <w:r w:rsidRPr="000F5A16">
        <w:rPr>
          <w:lang w:val="cs-CZ"/>
        </w:rPr>
        <w:t xml:space="preserve"> "International Title Tournament":</w:t>
      </w:r>
    </w:p>
    <w:p w:rsidR="00CE4976" w:rsidRPr="000F5A16" w:rsidRDefault="00CE4976" w:rsidP="00CE4976">
      <w:pPr>
        <w:spacing w:after="0" w:line="240" w:lineRule="auto"/>
        <w:rPr>
          <w:lang w:val="cs-CZ"/>
        </w:rPr>
      </w:pPr>
    </w:p>
    <w:p w:rsidR="00CE4976" w:rsidRPr="000F5A16" w:rsidRDefault="00CE4976" w:rsidP="00CE4976">
      <w:pPr>
        <w:spacing w:after="0" w:line="240" w:lineRule="auto"/>
        <w:jc w:val="both"/>
        <w:rPr>
          <w:lang w:val="cs-CZ"/>
        </w:rPr>
      </w:pPr>
      <w:r w:rsidRPr="000F5A16">
        <w:rPr>
          <w:lang w:val="cs-CZ"/>
        </w:rPr>
        <w:t>(1)   </w:t>
      </w:r>
      <w:r>
        <w:rPr>
          <w:lang w:val="cs-CZ"/>
        </w:rPr>
        <w:t>Když startuješ novou soutěž</w:t>
      </w:r>
      <w:r w:rsidRPr="000F5A16">
        <w:rPr>
          <w:lang w:val="cs-CZ"/>
        </w:rPr>
        <w:t xml:space="preserve">, </w:t>
      </w:r>
      <w:r>
        <w:rPr>
          <w:lang w:val="cs-CZ"/>
        </w:rPr>
        <w:t>uvidíš nad oddílem Header, volbu “National Event”</w:t>
      </w:r>
      <w:r w:rsidRPr="000F5A16">
        <w:rPr>
          <w:lang w:val="cs-CZ"/>
        </w:rPr>
        <w:t xml:space="preserve">; </w:t>
      </w:r>
      <w:r>
        <w:rPr>
          <w:lang w:val="cs-CZ"/>
        </w:rPr>
        <w:t>tato volba by měla být vybrána, je-li soutěž pořádána národní federací</w:t>
      </w:r>
      <w:r w:rsidRPr="000F5A16">
        <w:rPr>
          <w:lang w:val="cs-CZ"/>
        </w:rPr>
        <w:t xml:space="preserve"> (</w:t>
      </w:r>
      <w:r>
        <w:rPr>
          <w:lang w:val="cs-CZ"/>
        </w:rPr>
        <w:t xml:space="preserve">včetně memoriálů nebo jiných mezinárodních </w:t>
      </w:r>
      <w:r w:rsidRPr="009C0ACE">
        <w:rPr>
          <w:rFonts w:eastAsia="Times New Roman"/>
          <w:color w:val="000000"/>
          <w:lang w:val="cs-CZ" w:eastAsia="cs-CZ"/>
        </w:rPr>
        <w:t>turnaj</w:t>
      </w:r>
      <w:r>
        <w:rPr>
          <w:rFonts w:eastAsia="Times New Roman"/>
          <w:color w:val="000000"/>
          <w:lang w:val="cs-CZ" w:eastAsia="cs-CZ"/>
        </w:rPr>
        <w:t xml:space="preserve">ů, </w:t>
      </w:r>
      <w:r w:rsidRPr="009C0ACE">
        <w:rPr>
          <w:rFonts w:eastAsia="Times New Roman"/>
          <w:color w:val="000000"/>
          <w:lang w:val="cs-CZ" w:eastAsia="cs-CZ"/>
        </w:rPr>
        <w:t>v nichž lze získat normy a tituly</w:t>
      </w:r>
      <w:r w:rsidRPr="000F5A16">
        <w:rPr>
          <w:lang w:val="cs-CZ"/>
        </w:rPr>
        <w:t xml:space="preserve"> </w:t>
      </w:r>
      <w:r>
        <w:rPr>
          <w:rFonts w:eastAsia="Times New Roman"/>
          <w:color w:val="000000"/>
          <w:lang w:val="cs-CZ" w:eastAsia="cs-CZ"/>
        </w:rPr>
        <w:t xml:space="preserve">schválených ICCF). </w:t>
      </w:r>
      <w:r w:rsidRPr="000F5A16">
        <w:rPr>
          <w:lang w:val="cs-CZ"/>
        </w:rPr>
        <w:t>T</w:t>
      </w:r>
      <w:r>
        <w:rPr>
          <w:lang w:val="cs-CZ"/>
        </w:rPr>
        <w:t>o se může zdát podivné, když organizuješ mezinárodní soutěž</w:t>
      </w:r>
      <w:r w:rsidRPr="000F5A16">
        <w:rPr>
          <w:lang w:val="cs-CZ"/>
        </w:rPr>
        <w:t xml:space="preserve">, </w:t>
      </w:r>
      <w:r>
        <w:rPr>
          <w:lang w:val="cs-CZ"/>
        </w:rPr>
        <w:t>ale hlavička odráží fakt, že soutěž pořádá jediná národní federace</w:t>
      </w:r>
      <w:r w:rsidRPr="000F5A16">
        <w:rPr>
          <w:lang w:val="cs-CZ"/>
        </w:rPr>
        <w:t xml:space="preserve">. </w:t>
      </w:r>
      <w:r>
        <w:rPr>
          <w:lang w:val="cs-CZ"/>
        </w:rPr>
        <w:t>To je význam záhlaví</w:t>
      </w:r>
      <w:r w:rsidRPr="000F5A16">
        <w:rPr>
          <w:lang w:val="cs-CZ"/>
        </w:rPr>
        <w:t xml:space="preserve"> "National Tournaments".</w:t>
      </w:r>
    </w:p>
    <w:p w:rsidR="00CE4976" w:rsidRPr="000F5A16" w:rsidRDefault="00CE4976" w:rsidP="00CE4976">
      <w:pPr>
        <w:spacing w:after="0" w:line="240" w:lineRule="auto"/>
        <w:rPr>
          <w:lang w:val="cs-CZ"/>
        </w:rPr>
      </w:pPr>
    </w:p>
    <w:p w:rsidR="00CE4976" w:rsidRPr="000F5A16" w:rsidRDefault="00CE4976" w:rsidP="00BD48D4">
      <w:pPr>
        <w:spacing w:after="0" w:line="240" w:lineRule="auto"/>
        <w:jc w:val="both"/>
        <w:rPr>
          <w:lang w:val="cs-CZ"/>
        </w:rPr>
      </w:pPr>
      <w:r w:rsidRPr="000F5A16">
        <w:rPr>
          <w:lang w:val="cs-CZ"/>
        </w:rPr>
        <w:t>(2)   </w:t>
      </w:r>
      <w:r>
        <w:rPr>
          <w:lang w:val="cs-CZ"/>
        </w:rPr>
        <w:t xml:space="preserve">Vyber vhodné záhlaví, </w:t>
      </w:r>
      <w:r w:rsidR="00B81025">
        <w:rPr>
          <w:lang w:val="cs-CZ"/>
        </w:rPr>
        <w:t>které</w:t>
      </w:r>
      <w:r>
        <w:rPr>
          <w:lang w:val="cs-CZ"/>
        </w:rPr>
        <w:t xml:space="preserve"> může být</w:t>
      </w:r>
      <w:r w:rsidRPr="000F5A16">
        <w:rPr>
          <w:lang w:val="cs-CZ"/>
        </w:rPr>
        <w:t xml:space="preserve"> "National Tournament" (</w:t>
      </w:r>
      <w:r w:rsidR="00B81025">
        <w:rPr>
          <w:lang w:val="cs-CZ"/>
        </w:rPr>
        <w:t>Dostupné volby se budou lišit v závislosti na tom, co jsi vybral v předchozí volbě</w:t>
      </w:r>
      <w:r w:rsidRPr="000F5A16">
        <w:rPr>
          <w:lang w:val="cs-CZ"/>
        </w:rPr>
        <w:t>.) </w:t>
      </w:r>
      <w:r w:rsidR="00DC7328">
        <w:rPr>
          <w:lang w:val="cs-CZ"/>
        </w:rPr>
        <w:t>Pokud pořádáš memoriál nebo zvací turnaj, pak vyber federaci zodpovědnou za soutěž</w:t>
      </w:r>
      <w:r w:rsidRPr="000F5A16">
        <w:rPr>
          <w:lang w:val="cs-CZ"/>
        </w:rPr>
        <w:t>.</w:t>
      </w:r>
    </w:p>
    <w:p w:rsidR="00CE4976" w:rsidRPr="009C0ACE" w:rsidRDefault="00CE4976" w:rsidP="00CE4976">
      <w:pPr>
        <w:spacing w:after="0" w:line="240" w:lineRule="auto"/>
        <w:jc w:val="both"/>
        <w:textAlignment w:val="baseline"/>
        <w:rPr>
          <w:rFonts w:eastAsia="Times New Roman"/>
          <w:color w:val="000000"/>
          <w:lang w:val="cs-CZ" w:eastAsia="cs-CZ"/>
        </w:rPr>
      </w:pPr>
    </w:p>
    <w:p w:rsidR="00531E49" w:rsidRPr="000F5A16" w:rsidRDefault="00531E49" w:rsidP="00531E49">
      <w:pPr>
        <w:spacing w:after="0" w:line="240" w:lineRule="auto"/>
        <w:rPr>
          <w:lang w:val="cs-CZ"/>
        </w:rPr>
      </w:pPr>
      <w:r w:rsidRPr="000F5A16">
        <w:rPr>
          <w:lang w:val="cs-CZ"/>
        </w:rPr>
        <w:t>(3)   </w:t>
      </w:r>
      <w:r w:rsidR="00DC7328">
        <w:rPr>
          <w:lang w:val="cs-CZ"/>
        </w:rPr>
        <w:t xml:space="preserve">Vyber </w:t>
      </w:r>
      <w:r w:rsidRPr="000F5A16">
        <w:rPr>
          <w:lang w:val="cs-CZ"/>
        </w:rPr>
        <w:t>Rating rule "International Title Tournament"</w:t>
      </w:r>
    </w:p>
    <w:p w:rsidR="00531E49" w:rsidRPr="000F5A16" w:rsidRDefault="00531E49" w:rsidP="00531E49">
      <w:pPr>
        <w:spacing w:after="0" w:line="240" w:lineRule="auto"/>
        <w:rPr>
          <w:lang w:val="cs-CZ"/>
        </w:rPr>
      </w:pPr>
    </w:p>
    <w:p w:rsidR="00531E49" w:rsidRPr="000F5A16" w:rsidRDefault="00531E49" w:rsidP="00DC7328">
      <w:pPr>
        <w:spacing w:after="0" w:line="240" w:lineRule="auto"/>
        <w:jc w:val="both"/>
        <w:rPr>
          <w:lang w:val="cs-CZ"/>
        </w:rPr>
      </w:pPr>
      <w:r w:rsidRPr="000F5A16">
        <w:rPr>
          <w:lang w:val="cs-CZ"/>
        </w:rPr>
        <w:t>(4)   </w:t>
      </w:r>
      <w:r w:rsidR="00DC7328">
        <w:rPr>
          <w:lang w:val="cs-CZ"/>
        </w:rPr>
        <w:t>Nyní na stránce</w:t>
      </w:r>
      <w:r w:rsidRPr="000F5A16">
        <w:rPr>
          <w:lang w:val="cs-CZ"/>
        </w:rPr>
        <w:t xml:space="preserve"> Edit Event, </w:t>
      </w:r>
      <w:r w:rsidR="00DC7328">
        <w:rPr>
          <w:lang w:val="cs-CZ"/>
        </w:rPr>
        <w:t>pod záložkou</w:t>
      </w:r>
      <w:r w:rsidRPr="000F5A16">
        <w:rPr>
          <w:lang w:val="cs-CZ"/>
        </w:rPr>
        <w:t xml:space="preserve"> "Rules", </w:t>
      </w:r>
      <w:r w:rsidR="00DC7328">
        <w:rPr>
          <w:lang w:val="cs-CZ"/>
        </w:rPr>
        <w:t>dostaneš volby pro určitá pravidla soutěže</w:t>
      </w:r>
      <w:r w:rsidRPr="000F5A16">
        <w:rPr>
          <w:lang w:val="cs-CZ"/>
        </w:rPr>
        <w:t xml:space="preserve">. </w:t>
      </w:r>
      <w:r w:rsidR="00DC7328">
        <w:rPr>
          <w:lang w:val="cs-CZ"/>
        </w:rPr>
        <w:t>Pro pořádání správného</w:t>
      </w:r>
      <w:r w:rsidR="00DC7328" w:rsidRPr="00DC7328">
        <w:rPr>
          <w:lang w:val="cs-CZ"/>
        </w:rPr>
        <w:t xml:space="preserve"> </w:t>
      </w:r>
      <w:r w:rsidR="00DC7328">
        <w:rPr>
          <w:lang w:val="cs-CZ"/>
        </w:rPr>
        <w:t xml:space="preserve">mezinárodního </w:t>
      </w:r>
      <w:r w:rsidR="00DC7328" w:rsidRPr="009C0ACE">
        <w:rPr>
          <w:rFonts w:eastAsia="Times New Roman"/>
          <w:color w:val="000000"/>
          <w:lang w:val="cs-CZ" w:eastAsia="cs-CZ"/>
        </w:rPr>
        <w:t>turnaj</w:t>
      </w:r>
      <w:r w:rsidR="00DC7328">
        <w:rPr>
          <w:rFonts w:eastAsia="Times New Roman"/>
          <w:color w:val="000000"/>
          <w:lang w:val="cs-CZ" w:eastAsia="cs-CZ"/>
        </w:rPr>
        <w:t xml:space="preserve">e, </w:t>
      </w:r>
      <w:r w:rsidR="00DC7328" w:rsidRPr="009C0ACE">
        <w:rPr>
          <w:rFonts w:eastAsia="Times New Roman"/>
          <w:color w:val="000000"/>
          <w:lang w:val="cs-CZ" w:eastAsia="cs-CZ"/>
        </w:rPr>
        <w:t>v n</w:t>
      </w:r>
      <w:r w:rsidR="00DC7328">
        <w:rPr>
          <w:rFonts w:eastAsia="Times New Roman"/>
          <w:color w:val="000000"/>
          <w:lang w:val="cs-CZ" w:eastAsia="cs-CZ"/>
        </w:rPr>
        <w:t>ěmž</w:t>
      </w:r>
      <w:r w:rsidR="00DC7328" w:rsidRPr="009C0ACE">
        <w:rPr>
          <w:rFonts w:eastAsia="Times New Roman"/>
          <w:color w:val="000000"/>
          <w:lang w:val="cs-CZ" w:eastAsia="cs-CZ"/>
        </w:rPr>
        <w:t xml:space="preserve"> lze získat normy a tituly</w:t>
      </w:r>
      <w:r w:rsidR="00DC7328">
        <w:rPr>
          <w:rFonts w:eastAsia="Times New Roman"/>
          <w:color w:val="000000"/>
          <w:lang w:val="cs-CZ" w:eastAsia="cs-CZ"/>
        </w:rPr>
        <w:t>, se musíš držen pouze pravidel ICCF.</w:t>
      </w:r>
      <w:r w:rsidRPr="000F5A16">
        <w:rPr>
          <w:lang w:val="cs-CZ"/>
        </w:rPr>
        <w:t> (</w:t>
      </w:r>
      <w:r w:rsidR="00DC7328">
        <w:rPr>
          <w:lang w:val="cs-CZ"/>
        </w:rPr>
        <w:t>Alternativní volby jsou použitelné pouze pro soutěže, které nejsou mezinárodní</w:t>
      </w:r>
      <w:r w:rsidRPr="000F5A16">
        <w:rPr>
          <w:lang w:val="cs-CZ"/>
        </w:rPr>
        <w:t>.)  </w:t>
      </w:r>
      <w:r w:rsidR="00DC7328">
        <w:rPr>
          <w:lang w:val="cs-CZ"/>
        </w:rPr>
        <w:t>Pro všechny</w:t>
      </w:r>
      <w:r w:rsidR="00666464">
        <w:rPr>
          <w:lang w:val="cs-CZ"/>
        </w:rPr>
        <w:t xml:space="preserve"> mezinárodní </w:t>
      </w:r>
      <w:r w:rsidR="00666464" w:rsidRPr="009C0ACE">
        <w:rPr>
          <w:rFonts w:eastAsia="Times New Roman"/>
          <w:color w:val="000000"/>
          <w:lang w:val="cs-CZ" w:eastAsia="cs-CZ"/>
        </w:rPr>
        <w:t>turnaj</w:t>
      </w:r>
      <w:r w:rsidR="00666464">
        <w:rPr>
          <w:rFonts w:eastAsia="Times New Roman"/>
          <w:color w:val="000000"/>
          <w:lang w:val="cs-CZ" w:eastAsia="cs-CZ"/>
        </w:rPr>
        <w:t xml:space="preserve">e, </w:t>
      </w:r>
      <w:r w:rsidR="00666464" w:rsidRPr="009C0ACE">
        <w:rPr>
          <w:rFonts w:eastAsia="Times New Roman"/>
          <w:color w:val="000000"/>
          <w:lang w:val="cs-CZ" w:eastAsia="cs-CZ"/>
        </w:rPr>
        <w:t>v nichž lze získat normy a tituly</w:t>
      </w:r>
      <w:r w:rsidR="00666464">
        <w:rPr>
          <w:rFonts w:eastAsia="Times New Roman"/>
          <w:color w:val="000000"/>
          <w:lang w:val="cs-CZ" w:eastAsia="cs-CZ"/>
        </w:rPr>
        <w:t xml:space="preserve"> musíš vybrat následující volby</w:t>
      </w:r>
      <w:r w:rsidRPr="000F5A16">
        <w:rPr>
          <w:lang w:val="cs-CZ"/>
        </w:rPr>
        <w:t>:</w:t>
      </w:r>
    </w:p>
    <w:p w:rsidR="00531E49" w:rsidRPr="000F5A16" w:rsidRDefault="00531E49" w:rsidP="00531E49">
      <w:pPr>
        <w:spacing w:after="0" w:line="240" w:lineRule="auto"/>
        <w:rPr>
          <w:lang w:val="cs-CZ"/>
        </w:rPr>
      </w:pPr>
      <w:r w:rsidRPr="000F5A16">
        <w:rPr>
          <w:lang w:val="cs-CZ"/>
        </w:rPr>
        <w:t>a.      Flag rule:       </w:t>
      </w:r>
      <w:r w:rsidRPr="000F5A16">
        <w:rPr>
          <w:lang w:val="cs-CZ"/>
        </w:rPr>
        <w:tab/>
      </w:r>
      <w:r w:rsidRPr="000F5A16">
        <w:rPr>
          <w:lang w:val="cs-CZ"/>
        </w:rPr>
        <w:tab/>
        <w:t>Auto-flag</w:t>
      </w:r>
    </w:p>
    <w:p w:rsidR="00531E49" w:rsidRPr="000F5A16" w:rsidRDefault="00531E49" w:rsidP="00531E49">
      <w:pPr>
        <w:spacing w:after="0" w:line="240" w:lineRule="auto"/>
        <w:rPr>
          <w:lang w:val="cs-CZ"/>
        </w:rPr>
      </w:pPr>
      <w:r w:rsidRPr="000F5A16">
        <w:rPr>
          <w:lang w:val="cs-CZ"/>
        </w:rPr>
        <w:t>b.      Leave rule:        </w:t>
      </w:r>
      <w:r w:rsidRPr="000F5A16">
        <w:rPr>
          <w:lang w:val="cs-CZ"/>
        </w:rPr>
        <w:tab/>
        <w:t>No special leave</w:t>
      </w:r>
    </w:p>
    <w:p w:rsidR="00531E49" w:rsidRPr="000F5A16" w:rsidRDefault="00531E49" w:rsidP="00531E49">
      <w:pPr>
        <w:spacing w:after="0" w:line="240" w:lineRule="auto"/>
        <w:rPr>
          <w:lang w:val="cs-CZ"/>
        </w:rPr>
      </w:pPr>
      <w:r w:rsidRPr="000F5A16">
        <w:rPr>
          <w:lang w:val="cs-CZ"/>
        </w:rPr>
        <w:t>c.      Tablebase rule:  </w:t>
      </w:r>
      <w:r w:rsidRPr="000F5A16">
        <w:rPr>
          <w:lang w:val="cs-CZ"/>
        </w:rPr>
        <w:tab/>
        <w:t>Six Pieces with no 50-move rule for 7 pieces</w:t>
      </w:r>
    </w:p>
    <w:p w:rsidR="00531E49" w:rsidRPr="000F5A16" w:rsidRDefault="00531E49" w:rsidP="00531E49">
      <w:pPr>
        <w:spacing w:after="0" w:line="240" w:lineRule="auto"/>
        <w:rPr>
          <w:lang w:val="cs-CZ"/>
        </w:rPr>
      </w:pPr>
      <w:r w:rsidRPr="000F5A16">
        <w:rPr>
          <w:lang w:val="cs-CZ"/>
        </w:rPr>
        <w:t>d.      Draw rule:           </w:t>
      </w:r>
      <w:r w:rsidRPr="000F5A16">
        <w:rPr>
          <w:lang w:val="cs-CZ"/>
        </w:rPr>
        <w:tab/>
        <w:t>10 move draw rule</w:t>
      </w:r>
    </w:p>
    <w:p w:rsidR="00531E49" w:rsidRPr="000F5A16" w:rsidRDefault="00531E49" w:rsidP="00531E49">
      <w:pPr>
        <w:spacing w:after="0" w:line="240" w:lineRule="auto"/>
        <w:rPr>
          <w:lang w:val="cs-CZ"/>
        </w:rPr>
      </w:pPr>
    </w:p>
    <w:p w:rsidR="00531E49" w:rsidRPr="000F5A16" w:rsidRDefault="00666464" w:rsidP="00531E49">
      <w:pPr>
        <w:spacing w:after="0" w:line="240" w:lineRule="auto"/>
        <w:rPr>
          <w:lang w:val="cs-CZ"/>
        </w:rPr>
      </w:pPr>
      <w:r>
        <w:rPr>
          <w:lang w:val="cs-CZ"/>
        </w:rPr>
        <w:lastRenderedPageBreak/>
        <w:t xml:space="preserve">Zbytek pravidel mezinárodního </w:t>
      </w:r>
      <w:r w:rsidRPr="009C0ACE">
        <w:rPr>
          <w:rFonts w:eastAsia="Times New Roman"/>
          <w:color w:val="000000"/>
          <w:lang w:val="cs-CZ" w:eastAsia="cs-CZ"/>
        </w:rPr>
        <w:t>turnaj</w:t>
      </w:r>
      <w:r>
        <w:rPr>
          <w:rFonts w:eastAsia="Times New Roman"/>
          <w:color w:val="000000"/>
          <w:lang w:val="cs-CZ" w:eastAsia="cs-CZ"/>
        </w:rPr>
        <w:t xml:space="preserve">e, </w:t>
      </w:r>
      <w:r w:rsidRPr="009C0ACE">
        <w:rPr>
          <w:rFonts w:eastAsia="Times New Roman"/>
          <w:color w:val="000000"/>
          <w:lang w:val="cs-CZ" w:eastAsia="cs-CZ"/>
        </w:rPr>
        <w:t>v n</w:t>
      </w:r>
      <w:r>
        <w:rPr>
          <w:rFonts w:eastAsia="Times New Roman"/>
          <w:color w:val="000000"/>
          <w:lang w:val="cs-CZ" w:eastAsia="cs-CZ"/>
        </w:rPr>
        <w:t>ěm</w:t>
      </w:r>
      <w:r w:rsidRPr="009C0ACE">
        <w:rPr>
          <w:rFonts w:eastAsia="Times New Roman"/>
          <w:color w:val="000000"/>
          <w:lang w:val="cs-CZ" w:eastAsia="cs-CZ"/>
        </w:rPr>
        <w:t>ž lze získat normy a tituly</w:t>
      </w:r>
      <w:r>
        <w:rPr>
          <w:rFonts w:eastAsia="Times New Roman"/>
          <w:color w:val="000000"/>
          <w:lang w:val="cs-CZ" w:eastAsia="cs-CZ"/>
        </w:rPr>
        <w:t xml:space="preserve"> je na</w:t>
      </w:r>
      <w:r w:rsidRPr="000F5A16">
        <w:rPr>
          <w:lang w:val="cs-CZ"/>
        </w:rPr>
        <w:t xml:space="preserve"> </w:t>
      </w:r>
      <w:r>
        <w:rPr>
          <w:lang w:val="cs-CZ"/>
        </w:rPr>
        <w:t>tvé volbě, v rámci parametrů nabízených serverem</w:t>
      </w:r>
      <w:r w:rsidR="00531E49" w:rsidRPr="000F5A16">
        <w:rPr>
          <w:lang w:val="cs-CZ"/>
        </w:rPr>
        <w:t>.</w:t>
      </w:r>
    </w:p>
    <w:p w:rsidR="00531E49" w:rsidRPr="000F5A16" w:rsidRDefault="00531E49" w:rsidP="00531E49">
      <w:pPr>
        <w:spacing w:after="0" w:line="240" w:lineRule="auto"/>
        <w:rPr>
          <w:lang w:val="cs-CZ"/>
        </w:rPr>
      </w:pPr>
    </w:p>
    <w:p w:rsidR="00DC7328" w:rsidRPr="00DC7328" w:rsidRDefault="00666464" w:rsidP="00DC7328">
      <w:pPr>
        <w:spacing w:after="0" w:line="240" w:lineRule="auto"/>
        <w:jc w:val="both"/>
        <w:textAlignment w:val="baseline"/>
        <w:rPr>
          <w:rFonts w:eastAsia="Times New Roman"/>
          <w:color w:val="000000"/>
          <w:lang w:val="cs-CZ" w:eastAsia="cs-CZ"/>
        </w:rPr>
      </w:pPr>
      <w:r>
        <w:rPr>
          <w:rFonts w:eastAsia="Times New Roman"/>
          <w:color w:val="000000"/>
          <w:lang w:val="cs-CZ" w:eastAsia="cs-CZ"/>
        </w:rPr>
        <w:t xml:space="preserve">(b) </w:t>
      </w:r>
      <w:r w:rsidR="00DC7328" w:rsidRPr="00DC7328">
        <w:rPr>
          <w:rFonts w:eastAsia="Times New Roman"/>
          <w:color w:val="000000"/>
          <w:lang w:val="cs-CZ" w:eastAsia="cs-CZ"/>
        </w:rPr>
        <w:t>Máš možnost vybrat jeden a pouze jeden rating, který bude automaticky použit serverem pro hráče, kteří jinak nemají žádný rating.  Správné hodnoty jsou uvedeny v</w:t>
      </w:r>
      <w:r w:rsidR="00DC7328">
        <w:rPr>
          <w:rFonts w:eastAsia="Times New Roman"/>
          <w:color w:val="000000"/>
          <w:lang w:val="cs-CZ" w:eastAsia="cs-CZ"/>
        </w:rPr>
        <w:t> Příloze 1 Pravidlo</w:t>
      </w:r>
      <w:r w:rsidR="00DC7328" w:rsidRPr="00DC7328">
        <w:rPr>
          <w:rFonts w:eastAsia="Times New Roman"/>
          <w:color w:val="000000"/>
          <w:lang w:val="cs-CZ" w:eastAsia="cs-CZ"/>
        </w:rPr>
        <w:t xml:space="preserve"> 11.</w:t>
      </w:r>
    </w:p>
    <w:p w:rsidR="00531E49" w:rsidRPr="000F5A16" w:rsidRDefault="00531E49" w:rsidP="00531E49">
      <w:pPr>
        <w:spacing w:after="0" w:line="240" w:lineRule="auto"/>
        <w:rPr>
          <w:lang w:val="cs-CZ"/>
        </w:rPr>
      </w:pPr>
    </w:p>
    <w:p w:rsidR="00531E49" w:rsidRPr="002B14D3" w:rsidRDefault="00531E49" w:rsidP="00176E65">
      <w:pPr>
        <w:pStyle w:val="Nadpis3"/>
        <w:rPr>
          <w:lang w:val="cs-CZ"/>
        </w:rPr>
      </w:pPr>
      <w:r w:rsidRPr="000F5A16">
        <w:rPr>
          <w:lang w:val="cs-CZ"/>
        </w:rPr>
        <w:tab/>
      </w:r>
      <w:bookmarkStart w:id="1766" w:name="_Toc471543832"/>
      <w:bookmarkStart w:id="1767" w:name="_Toc511394275"/>
      <w:bookmarkStart w:id="1768" w:name="_Toc511394815"/>
      <w:bookmarkStart w:id="1769" w:name="_Toc511395031"/>
      <w:bookmarkStart w:id="1770" w:name="_Toc511395325"/>
      <w:bookmarkStart w:id="1771" w:name="_Toc511397931"/>
      <w:bookmarkStart w:id="1772" w:name="_Toc511398144"/>
      <w:bookmarkStart w:id="1773" w:name="_Toc28420395"/>
      <w:bookmarkStart w:id="1774" w:name="_Toc62477001"/>
      <w:bookmarkStart w:id="1775" w:name="_Toc62477215"/>
      <w:bookmarkStart w:id="1776" w:name="_Toc62477490"/>
      <w:bookmarkStart w:id="1777" w:name="_Toc93479197"/>
      <w:bookmarkStart w:id="1778" w:name="_Toc93484721"/>
      <w:r w:rsidRPr="002B14D3">
        <w:rPr>
          <w:lang w:val="cs-CZ"/>
        </w:rPr>
        <w:t xml:space="preserve">4.7.2. </w:t>
      </w:r>
      <w:r w:rsidR="00666464" w:rsidRPr="002B14D3">
        <w:rPr>
          <w:lang w:val="cs-CZ"/>
        </w:rPr>
        <w:t xml:space="preserve">Pod záložkou „Velikost“ </w:t>
      </w:r>
      <w:r w:rsidRPr="002B14D3">
        <w:rPr>
          <w:lang w:val="cs-CZ"/>
        </w:rPr>
        <w:t>“Size”</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rsidR="00531E49" w:rsidRPr="000F5A16" w:rsidRDefault="00531E49" w:rsidP="00531E49">
      <w:pPr>
        <w:spacing w:after="0" w:line="240" w:lineRule="auto"/>
        <w:rPr>
          <w:lang w:val="cs-CZ"/>
        </w:rPr>
      </w:pPr>
    </w:p>
    <w:p w:rsidR="00666464" w:rsidRPr="00666464" w:rsidRDefault="00666464" w:rsidP="00666464">
      <w:pPr>
        <w:spacing w:line="240" w:lineRule="auto"/>
        <w:jc w:val="both"/>
        <w:rPr>
          <w:rFonts w:eastAsia="Times New Roman" w:cs="Times New Roman"/>
          <w:lang w:val="cs-CZ" w:eastAsia="cs-CZ"/>
        </w:rPr>
      </w:pPr>
      <w:r w:rsidRPr="00666464">
        <w:rPr>
          <w:rFonts w:eastAsia="Times New Roman"/>
          <w:color w:val="000000"/>
          <w:lang w:val="cs-CZ" w:eastAsia="cs-CZ"/>
        </w:rPr>
        <w:t>U soutěží družstev je zapotřebí pod touto záložkou vyplnit pouze dvě položky:  počet družstev a počet šachovnic v každém družstvu.</w:t>
      </w:r>
    </w:p>
    <w:p w:rsidR="00666464" w:rsidRPr="00666464" w:rsidRDefault="00666464" w:rsidP="00666464">
      <w:pPr>
        <w:spacing w:line="240" w:lineRule="auto"/>
        <w:jc w:val="both"/>
        <w:rPr>
          <w:rFonts w:eastAsia="Times New Roman" w:cs="Times New Roman"/>
          <w:lang w:val="cs-CZ" w:eastAsia="cs-CZ"/>
        </w:rPr>
      </w:pPr>
      <w:r w:rsidRPr="00666464">
        <w:rPr>
          <w:rFonts w:eastAsia="Times New Roman"/>
          <w:color w:val="000000"/>
          <w:lang w:val="cs-CZ" w:eastAsia="cs-CZ"/>
        </w:rPr>
        <w:t>U soutěží jednotlivců je zapotřebí vyplnit pouze jeden údaj, a sice počet hráčů ve skupině/turnaji.</w:t>
      </w:r>
    </w:p>
    <w:p w:rsidR="00666464" w:rsidRPr="00D727DB" w:rsidRDefault="00531E49" w:rsidP="00176E65">
      <w:pPr>
        <w:pStyle w:val="Nadpis3"/>
        <w:rPr>
          <w:lang w:val="cs-CZ"/>
        </w:rPr>
      </w:pPr>
      <w:bookmarkStart w:id="1779" w:name="_Toc471543833"/>
      <w:r w:rsidRPr="000F5A16">
        <w:rPr>
          <w:lang w:val="cs-CZ"/>
        </w:rPr>
        <w:tab/>
      </w:r>
      <w:bookmarkStart w:id="1780" w:name="_Toc511394276"/>
      <w:bookmarkStart w:id="1781" w:name="_Toc511394816"/>
      <w:bookmarkStart w:id="1782" w:name="_Toc511395032"/>
      <w:bookmarkStart w:id="1783" w:name="_Toc511395326"/>
      <w:bookmarkStart w:id="1784" w:name="_Toc511397932"/>
      <w:bookmarkStart w:id="1785" w:name="_Toc511398145"/>
      <w:bookmarkStart w:id="1786" w:name="_Toc28420396"/>
      <w:bookmarkStart w:id="1787" w:name="_Toc62477002"/>
      <w:bookmarkStart w:id="1788" w:name="_Toc62477216"/>
      <w:bookmarkStart w:id="1789" w:name="_Toc62477491"/>
      <w:bookmarkStart w:id="1790" w:name="_Toc93479198"/>
      <w:bookmarkStart w:id="1791" w:name="_Toc93484722"/>
      <w:r w:rsidRPr="00D727DB">
        <w:rPr>
          <w:lang w:val="cs-CZ"/>
        </w:rPr>
        <w:t>4.7.3.  </w:t>
      </w:r>
      <w:r w:rsidR="00666464" w:rsidRPr="00D727DB">
        <w:rPr>
          <w:lang w:val="cs-CZ"/>
        </w:rPr>
        <w:t>Pod záložkou „Data“</w:t>
      </w:r>
      <w:r w:rsidRPr="00D727DB">
        <w:rPr>
          <w:lang w:val="cs-CZ"/>
        </w:rPr>
        <w:t xml:space="preserve"> “Dates”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rsidR="00666464" w:rsidRDefault="00666464" w:rsidP="00666464">
      <w:pPr>
        <w:pStyle w:val="Nadpis3"/>
        <w:spacing w:before="0" w:line="240" w:lineRule="auto"/>
        <w:rPr>
          <w:rFonts w:ascii="Arial" w:hAnsi="Arial" w:cs="Arial"/>
          <w:color w:val="auto"/>
          <w:sz w:val="28"/>
          <w:szCs w:val="28"/>
          <w:lang w:val="cs-CZ"/>
        </w:rPr>
      </w:pPr>
    </w:p>
    <w:p w:rsidR="00666464" w:rsidRPr="00666464" w:rsidRDefault="00666464" w:rsidP="00531D13">
      <w:pPr>
        <w:rPr>
          <w:sz w:val="28"/>
          <w:szCs w:val="28"/>
          <w:lang w:val="cs-CZ"/>
        </w:rPr>
      </w:pPr>
      <w:bookmarkStart w:id="1792" w:name="_Toc511394277"/>
      <w:bookmarkStart w:id="1793" w:name="_Toc511394817"/>
      <w:bookmarkStart w:id="1794" w:name="_Toc511395033"/>
      <w:r w:rsidRPr="00666464">
        <w:rPr>
          <w:lang w:val="cs-CZ" w:eastAsia="cs-CZ"/>
        </w:rPr>
        <w:t>Zde je zapotřebí vyplnit dva údaje:  (a) „Start date“ (Datum startu), a (b) „End date“ (Datum ukončení).</w:t>
      </w:r>
      <w:bookmarkEnd w:id="1792"/>
      <w:bookmarkEnd w:id="1793"/>
      <w:bookmarkEnd w:id="1794"/>
      <w:r w:rsidRPr="00666464">
        <w:rPr>
          <w:lang w:val="cs-CZ" w:eastAsia="cs-CZ"/>
        </w:rPr>
        <w:t xml:space="preserve">  </w:t>
      </w:r>
    </w:p>
    <w:p w:rsidR="00666464" w:rsidRPr="00666464" w:rsidRDefault="00666464" w:rsidP="00666464">
      <w:pPr>
        <w:spacing w:after="0" w:line="240" w:lineRule="auto"/>
        <w:jc w:val="both"/>
        <w:textAlignment w:val="baseline"/>
        <w:rPr>
          <w:rFonts w:eastAsia="Times New Roman"/>
          <w:color w:val="000000"/>
          <w:lang w:val="cs-CZ" w:eastAsia="cs-CZ"/>
        </w:rPr>
      </w:pPr>
      <w:r w:rsidRPr="00666464">
        <w:rPr>
          <w:rFonts w:eastAsia="Times New Roman"/>
          <w:color w:val="000000"/>
          <w:lang w:val="cs-CZ" w:eastAsia="cs-CZ"/>
        </w:rPr>
        <w:t>První údaj označený “Start date” musí být zadán pro každou soutěž.  Datum startu je dnem oficiálního zahájení soutěže, tj. den, kdy se začne počítat čas na rozmyšlenou.  (Soutěže se na serveru mohou startovat před datem oficiálního zahájení soutěže, čas na rozmyšlenou se však nebude za dobu před oficiálním datem startu počítat.)  </w:t>
      </w:r>
    </w:p>
    <w:p w:rsidR="00666464" w:rsidRDefault="00666464" w:rsidP="00666464">
      <w:pPr>
        <w:spacing w:after="0" w:line="240" w:lineRule="auto"/>
        <w:textAlignment w:val="baseline"/>
        <w:rPr>
          <w:rFonts w:eastAsia="Times New Roman"/>
          <w:color w:val="000000"/>
          <w:lang w:val="cs-CZ" w:eastAsia="cs-CZ"/>
        </w:rPr>
      </w:pPr>
    </w:p>
    <w:p w:rsidR="00666464" w:rsidRDefault="00666464" w:rsidP="00666464">
      <w:pPr>
        <w:spacing w:after="0" w:line="240" w:lineRule="auto"/>
        <w:jc w:val="both"/>
        <w:textAlignment w:val="baseline"/>
        <w:rPr>
          <w:rFonts w:eastAsia="Times New Roman"/>
          <w:color w:val="FF0000"/>
          <w:lang w:val="cs-CZ" w:eastAsia="cs-CZ"/>
        </w:rPr>
      </w:pPr>
      <w:r w:rsidRPr="00666464">
        <w:rPr>
          <w:rFonts w:eastAsia="Times New Roman"/>
          <w:color w:val="000000"/>
          <w:lang w:val="cs-CZ" w:eastAsia="cs-CZ"/>
        </w:rPr>
        <w:t>Druhý údaj „end date“ se vztahuje ke dni, ke kterému je předběžně plánováno ukončení turnaje.  </w:t>
      </w:r>
      <w:r w:rsidR="00652772" w:rsidRPr="00652772">
        <w:rPr>
          <w:lang w:val="cs-CZ"/>
        </w:rPr>
        <w:t>[STANDARD:]</w:t>
      </w:r>
      <w:r w:rsidR="00652772" w:rsidRPr="00652772">
        <w:rPr>
          <w:sz w:val="30"/>
          <w:szCs w:val="30"/>
          <w:lang w:val="cs-CZ"/>
        </w:rPr>
        <w:t xml:space="preserve"> </w:t>
      </w:r>
      <w:r w:rsidRPr="00666464">
        <w:rPr>
          <w:rFonts w:eastAsia="Times New Roman"/>
          <w:color w:val="000000"/>
          <w:lang w:val="cs-CZ" w:eastAsia="cs-CZ"/>
        </w:rPr>
        <w:t xml:space="preserve">Je-li den ukončení stanoven TO, všechny neukončené partie (u nichž je důvod pevného data ukončení relevantní, např. skupiny, z nichž se někam postupuje) budou ke dni ukončení určeny k odhadu a nebude umožněno, aby byly ukončeny normálně na šachovnici. Data ukončení jsou typicky stanovovány TO v turnajích, které zahrnují postupy do vyšších fází (např. předkolo, semifinále a finále).  Pokud </w:t>
      </w:r>
      <w:r w:rsidR="009429FD">
        <w:rPr>
          <w:rFonts w:eastAsia="Times New Roman"/>
          <w:color w:val="000000"/>
          <w:lang w:val="cs-CZ" w:eastAsia="cs-CZ"/>
        </w:rPr>
        <w:t>není problém</w:t>
      </w:r>
      <w:r w:rsidRPr="00666464">
        <w:rPr>
          <w:rFonts w:eastAsia="Times New Roman"/>
          <w:color w:val="000000"/>
          <w:lang w:val="cs-CZ" w:eastAsia="cs-CZ"/>
        </w:rPr>
        <w:t>, jak dlouho turnaj potrvá, nedoporučuje se stanovovat pevný den ukončení a dovolit hráčům ukončit své partie bez odhadů.  </w:t>
      </w:r>
      <w:r w:rsidRPr="00666464">
        <w:rPr>
          <w:rFonts w:eastAsia="Times New Roman"/>
          <w:color w:val="FF0000"/>
          <w:lang w:val="cs-CZ" w:eastAsia="cs-CZ"/>
        </w:rPr>
        <w:t> </w:t>
      </w:r>
    </w:p>
    <w:p w:rsidR="00652772" w:rsidRPr="00652772" w:rsidRDefault="00652772" w:rsidP="00666464">
      <w:pPr>
        <w:spacing w:after="0" w:line="240" w:lineRule="auto"/>
        <w:jc w:val="both"/>
        <w:textAlignment w:val="baseline"/>
        <w:rPr>
          <w:rFonts w:eastAsia="Times New Roman"/>
          <w:color w:val="000000"/>
          <w:lang w:val="cs-CZ" w:eastAsia="cs-CZ"/>
        </w:rPr>
      </w:pPr>
      <w:r w:rsidRPr="00C6424A">
        <w:rPr>
          <w:lang w:val="cs-CZ"/>
        </w:rPr>
        <w:t xml:space="preserve"> [T</w:t>
      </w:r>
      <w:r w:rsidR="00C6424A" w:rsidRPr="00C6424A">
        <w:rPr>
          <w:lang w:val="cs-CZ"/>
        </w:rPr>
        <w:t>ŘI BLOKY</w:t>
      </w:r>
      <w:r w:rsidRPr="00C6424A">
        <w:rPr>
          <w:lang w:val="cs-CZ"/>
        </w:rPr>
        <w:t xml:space="preserve">:] </w:t>
      </w:r>
      <w:r w:rsidR="00C6424A" w:rsidRPr="00C6424A">
        <w:rPr>
          <w:lang w:val="cs-CZ"/>
        </w:rPr>
        <w:t>Datum ukončení se nastaví automaticky, když TO určí dobu trvání soutěže,</w:t>
      </w:r>
      <w:r w:rsidRPr="00C6424A">
        <w:rPr>
          <w:lang w:val="cs-CZ"/>
        </w:rPr>
        <w:t xml:space="preserve"> </w:t>
      </w:r>
      <w:r w:rsidR="00C6424A" w:rsidRPr="00C6424A">
        <w:rPr>
          <w:lang w:val="cs-CZ"/>
        </w:rPr>
        <w:t>protože potřebný výpočet provede server</w:t>
      </w:r>
      <w:r w:rsidRPr="00C6424A">
        <w:rPr>
          <w:lang w:val="cs-CZ"/>
        </w:rPr>
        <w:t>.</w:t>
      </w:r>
      <w:r w:rsidR="00C6424A" w:rsidRPr="00C6424A">
        <w:rPr>
          <w:lang w:val="cs-CZ"/>
        </w:rPr>
        <w:t xml:space="preserve"> </w:t>
      </w:r>
      <w:r w:rsidR="00C6424A">
        <w:rPr>
          <w:lang w:val="cs-CZ"/>
        </w:rPr>
        <w:t xml:space="preserve">Pokud TO zahrnul zaručený čas, tak soutěž nebude mít pevně určený konec. Protože </w:t>
      </w:r>
      <w:r w:rsidR="00793A37">
        <w:rPr>
          <w:lang w:val="cs-CZ"/>
        </w:rPr>
        <w:t>soutěže se systémem tří bloků bez zaručeného času nutně znamenají, že hráči ke konci turnaje padnou na čas, v takových soutěžích nejsou odhady</w:t>
      </w:r>
      <w:r w:rsidRPr="009E4C89">
        <w:rPr>
          <w:lang w:val="cs-CZ"/>
        </w:rPr>
        <w:t>.</w:t>
      </w:r>
    </w:p>
    <w:p w:rsidR="00531E49" w:rsidRPr="000F5A16" w:rsidRDefault="00531E49" w:rsidP="00531E49">
      <w:pPr>
        <w:spacing w:after="0" w:line="240" w:lineRule="auto"/>
        <w:rPr>
          <w:lang w:val="cs-CZ"/>
        </w:rPr>
      </w:pPr>
    </w:p>
    <w:p w:rsidR="00531E49" w:rsidRPr="00176E65" w:rsidRDefault="00531E49" w:rsidP="00176E65">
      <w:pPr>
        <w:pStyle w:val="Nadpis3"/>
      </w:pPr>
      <w:bookmarkStart w:id="1795" w:name="_Toc471543834"/>
      <w:r w:rsidRPr="000F5A16">
        <w:rPr>
          <w:lang w:val="cs-CZ"/>
        </w:rPr>
        <w:tab/>
      </w:r>
      <w:bookmarkStart w:id="1796" w:name="_Toc511394278"/>
      <w:bookmarkStart w:id="1797" w:name="_Toc511394818"/>
      <w:bookmarkStart w:id="1798" w:name="_Toc511395034"/>
      <w:bookmarkStart w:id="1799" w:name="_Toc511395327"/>
      <w:bookmarkStart w:id="1800" w:name="_Toc511397933"/>
      <w:bookmarkStart w:id="1801" w:name="_Toc511398146"/>
      <w:bookmarkStart w:id="1802" w:name="_Toc28420397"/>
      <w:bookmarkStart w:id="1803" w:name="_Toc62477003"/>
      <w:bookmarkStart w:id="1804" w:name="_Toc62477217"/>
      <w:bookmarkStart w:id="1805" w:name="_Toc62477492"/>
      <w:bookmarkStart w:id="1806" w:name="_Toc93479199"/>
      <w:bookmarkStart w:id="1807" w:name="_Toc93484723"/>
      <w:r w:rsidRPr="00176E65">
        <w:t xml:space="preserve">4.7.4. </w:t>
      </w:r>
      <w:r w:rsidR="009429FD" w:rsidRPr="00176E65">
        <w:t>Pod záložkou „Rozhodčí“</w:t>
      </w:r>
      <w:r w:rsidRPr="00176E65">
        <w:t xml:space="preserve"> “TD”</w:t>
      </w:r>
      <w:bookmarkEnd w:id="1796"/>
      <w:bookmarkEnd w:id="1797"/>
      <w:bookmarkEnd w:id="1798"/>
      <w:bookmarkEnd w:id="1799"/>
      <w:bookmarkEnd w:id="1800"/>
      <w:bookmarkEnd w:id="1801"/>
      <w:bookmarkEnd w:id="1802"/>
      <w:bookmarkEnd w:id="1803"/>
      <w:bookmarkEnd w:id="1804"/>
      <w:bookmarkEnd w:id="1805"/>
      <w:bookmarkEnd w:id="1806"/>
      <w:bookmarkEnd w:id="1807"/>
      <w:r w:rsidRPr="00176E65">
        <w:t xml:space="preserve"> </w:t>
      </w:r>
      <w:bookmarkEnd w:id="1795"/>
    </w:p>
    <w:p w:rsidR="00531E49" w:rsidRPr="000F5A16" w:rsidRDefault="00531E49" w:rsidP="00531E49">
      <w:pPr>
        <w:spacing w:after="0" w:line="240" w:lineRule="auto"/>
        <w:rPr>
          <w:lang w:val="cs-CZ"/>
        </w:rPr>
      </w:pPr>
    </w:p>
    <w:p w:rsidR="009429FD" w:rsidRPr="009429FD" w:rsidRDefault="009429FD" w:rsidP="009429FD">
      <w:pPr>
        <w:rPr>
          <w:rFonts w:eastAsia="Times New Roman" w:cs="Times New Roman"/>
          <w:lang w:val="cs-CZ" w:eastAsia="cs-CZ"/>
        </w:rPr>
      </w:pPr>
      <w:r w:rsidRPr="009429FD">
        <w:rPr>
          <w:rFonts w:eastAsia="Times New Roman"/>
          <w:color w:val="000000"/>
          <w:lang w:val="cs-CZ" w:eastAsia="cs-CZ"/>
        </w:rPr>
        <w:t xml:space="preserve">Viz níže </w:t>
      </w:r>
      <w:r>
        <w:rPr>
          <w:rFonts w:eastAsia="Times New Roman"/>
          <w:color w:val="000000"/>
          <w:lang w:val="cs-CZ" w:eastAsia="cs-CZ"/>
        </w:rPr>
        <w:t>§4.8., který</w:t>
      </w:r>
      <w:r w:rsidRPr="009429FD">
        <w:rPr>
          <w:rFonts w:eastAsia="Times New Roman"/>
          <w:color w:val="000000"/>
          <w:lang w:val="cs-CZ" w:eastAsia="cs-CZ"/>
        </w:rPr>
        <w:t xml:space="preserve"> se týk</w:t>
      </w:r>
      <w:r>
        <w:rPr>
          <w:rFonts w:eastAsia="Times New Roman"/>
          <w:color w:val="000000"/>
          <w:lang w:val="cs-CZ" w:eastAsia="cs-CZ"/>
        </w:rPr>
        <w:t>á</w:t>
      </w:r>
      <w:r w:rsidRPr="009429FD">
        <w:rPr>
          <w:rFonts w:eastAsia="Times New Roman"/>
          <w:color w:val="000000"/>
          <w:lang w:val="cs-CZ" w:eastAsia="cs-CZ"/>
        </w:rPr>
        <w:t xml:space="preserve"> pravidel a procedur pro výběr TD</w:t>
      </w:r>
      <w:r>
        <w:rPr>
          <w:rFonts w:eastAsia="Times New Roman"/>
          <w:color w:val="000000"/>
          <w:lang w:val="cs-CZ" w:eastAsia="cs-CZ"/>
        </w:rPr>
        <w:t xml:space="preserve"> a záložního TD</w:t>
      </w:r>
      <w:r w:rsidRPr="009429FD">
        <w:rPr>
          <w:rFonts w:eastAsia="Times New Roman"/>
          <w:color w:val="000000"/>
          <w:lang w:val="cs-CZ" w:eastAsia="cs-CZ"/>
        </w:rPr>
        <w:t>.</w:t>
      </w:r>
    </w:p>
    <w:p w:rsidR="00531E49" w:rsidRPr="000F5A16" w:rsidRDefault="00531E49" w:rsidP="00531E49">
      <w:pPr>
        <w:spacing w:after="0" w:line="240" w:lineRule="auto"/>
        <w:rPr>
          <w:lang w:val="cs-CZ"/>
        </w:rPr>
      </w:pPr>
      <w:r w:rsidRPr="000F5A16">
        <w:rPr>
          <w:lang w:val="cs-CZ"/>
        </w:rPr>
        <w:tab/>
      </w:r>
    </w:p>
    <w:p w:rsidR="00531E49" w:rsidRPr="00D727DB" w:rsidRDefault="00531E49" w:rsidP="00176E65">
      <w:pPr>
        <w:pStyle w:val="Nadpis3"/>
        <w:rPr>
          <w:lang w:val="cs-CZ"/>
        </w:rPr>
      </w:pPr>
      <w:bookmarkStart w:id="1808" w:name="_Toc471543835"/>
      <w:r w:rsidRPr="000F5A16">
        <w:rPr>
          <w:lang w:val="cs-CZ"/>
        </w:rPr>
        <w:lastRenderedPageBreak/>
        <w:tab/>
      </w:r>
      <w:bookmarkStart w:id="1809" w:name="_Toc511394279"/>
      <w:bookmarkStart w:id="1810" w:name="_Toc511394819"/>
      <w:bookmarkStart w:id="1811" w:name="_Toc511395035"/>
      <w:bookmarkStart w:id="1812" w:name="_Toc511395328"/>
      <w:bookmarkStart w:id="1813" w:name="_Toc511397934"/>
      <w:bookmarkStart w:id="1814" w:name="_Toc511398147"/>
      <w:bookmarkStart w:id="1815" w:name="_Toc28420398"/>
      <w:bookmarkStart w:id="1816" w:name="_Toc62477004"/>
      <w:bookmarkStart w:id="1817" w:name="_Toc62477218"/>
      <w:bookmarkStart w:id="1818" w:name="_Toc62477493"/>
      <w:bookmarkStart w:id="1819" w:name="_Toc93479200"/>
      <w:bookmarkStart w:id="1820" w:name="_Toc93484724"/>
      <w:r w:rsidRPr="00D727DB">
        <w:rPr>
          <w:lang w:val="cs-CZ"/>
        </w:rPr>
        <w:t xml:space="preserve">4.7.5. </w:t>
      </w:r>
      <w:r w:rsidR="009429FD" w:rsidRPr="00D727DB">
        <w:rPr>
          <w:lang w:val="cs-CZ"/>
        </w:rPr>
        <w:t>Pod záložkou „Pravidla“</w:t>
      </w:r>
      <w:r w:rsidRPr="00D727DB">
        <w:rPr>
          <w:lang w:val="cs-CZ"/>
        </w:rPr>
        <w:t xml:space="preserve"> “Rules”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rsidR="00531E49" w:rsidRPr="000F5A16" w:rsidRDefault="00531E49" w:rsidP="00531E49">
      <w:pPr>
        <w:spacing w:after="0" w:line="240" w:lineRule="auto"/>
        <w:rPr>
          <w:lang w:val="cs-CZ"/>
        </w:rPr>
      </w:pPr>
    </w:p>
    <w:p w:rsidR="009429FD" w:rsidRPr="008C4993" w:rsidRDefault="009429FD" w:rsidP="0017294F">
      <w:pPr>
        <w:spacing w:line="240" w:lineRule="auto"/>
        <w:jc w:val="both"/>
        <w:rPr>
          <w:rFonts w:eastAsia="Times New Roman" w:cs="Times New Roman"/>
          <w:lang w:val="cs-CZ" w:eastAsia="cs-CZ"/>
        </w:rPr>
      </w:pPr>
      <w:r w:rsidRPr="009429FD">
        <w:rPr>
          <w:rFonts w:eastAsia="Times New Roman"/>
          <w:color w:val="000000"/>
          <w:lang w:val="cs-CZ" w:eastAsia="cs-CZ"/>
        </w:rPr>
        <w:t>Záležitosti, které je třeba vyřešit pod touto záložkou, zahrnují: (a) časovou kontrolu, (b) automatické spadnutí praporku, (c) pravidlo, kdy partie mohou být zobrazeny jiným osobám, (d) zda je nebo není povoleno nabízení tahů, (e) pravidla pro tiebreak, (f) pravidlo pro dovol</w:t>
      </w:r>
      <w:r w:rsidR="008C4993">
        <w:rPr>
          <w:rFonts w:eastAsia="Times New Roman"/>
          <w:color w:val="000000"/>
          <w:lang w:val="cs-CZ" w:eastAsia="cs-CZ"/>
        </w:rPr>
        <w:t xml:space="preserve">enou, (g) </w:t>
      </w:r>
      <w:r w:rsidR="0017294F">
        <w:rPr>
          <w:rFonts w:eastAsia="Times New Roman"/>
          <w:color w:val="000000"/>
          <w:lang w:val="cs-CZ" w:eastAsia="cs-CZ"/>
        </w:rPr>
        <w:t xml:space="preserve">pravidla pro párování (h) </w:t>
      </w:r>
      <w:r w:rsidR="008C4993">
        <w:rPr>
          <w:rFonts w:eastAsia="Times New Roman"/>
          <w:color w:val="000000"/>
          <w:lang w:val="cs-CZ" w:eastAsia="cs-CZ"/>
        </w:rPr>
        <w:t>pravidlo pro použití 7</w:t>
      </w:r>
      <w:r w:rsidRPr="009429FD">
        <w:rPr>
          <w:rFonts w:eastAsia="Times New Roman"/>
          <w:color w:val="000000"/>
          <w:lang w:val="cs-CZ" w:eastAsia="cs-CZ"/>
        </w:rPr>
        <w:t>kamenové tablebase, (</w:t>
      </w:r>
      <w:r w:rsidR="0017294F">
        <w:rPr>
          <w:rFonts w:eastAsia="Times New Roman"/>
          <w:color w:val="000000"/>
          <w:lang w:val="cs-CZ" w:eastAsia="cs-CZ"/>
        </w:rPr>
        <w:t>i) Sofijské pravidlo, a (j</w:t>
      </w:r>
      <w:r w:rsidRPr="009429FD">
        <w:rPr>
          <w:rFonts w:eastAsia="Times New Roman"/>
          <w:color w:val="000000"/>
          <w:lang w:val="cs-CZ" w:eastAsia="cs-CZ"/>
        </w:rPr>
        <w:t xml:space="preserve">) </w:t>
      </w:r>
      <w:r w:rsidR="00AA6ABC" w:rsidRPr="008C4993">
        <w:rPr>
          <w:rFonts w:eastAsia="Times New Roman"/>
          <w:lang w:val="cs-CZ" w:eastAsia="cs-CZ"/>
        </w:rPr>
        <w:t xml:space="preserve">10tahové </w:t>
      </w:r>
      <w:r w:rsidRPr="008C4993">
        <w:rPr>
          <w:rFonts w:eastAsia="Times New Roman"/>
          <w:lang w:val="cs-CZ" w:eastAsia="cs-CZ"/>
        </w:rPr>
        <w:t>pravidlo pro nabízení remízy.  Jejich popis viz níže</w:t>
      </w:r>
      <w:r w:rsidR="00AA6ABC" w:rsidRPr="008C4993">
        <w:rPr>
          <w:rFonts w:eastAsia="Times New Roman"/>
          <w:lang w:val="cs-CZ" w:eastAsia="cs-CZ"/>
        </w:rPr>
        <w:t>. Pro národní soutěže se nabízí volba vybrat „všechna pravidla ICCF“, spíš než vybírat mezi níže uvedenými možnostmi.</w:t>
      </w:r>
    </w:p>
    <w:p w:rsidR="000E726A" w:rsidRPr="000E726A" w:rsidRDefault="009429FD" w:rsidP="000E726A">
      <w:pPr>
        <w:spacing w:after="0" w:line="240" w:lineRule="auto"/>
        <w:rPr>
          <w:lang w:val="cs-CZ"/>
        </w:rPr>
      </w:pPr>
      <w:r w:rsidRPr="009429FD">
        <w:rPr>
          <w:rFonts w:eastAsia="Times New Roman"/>
          <w:color w:val="000000"/>
          <w:u w:val="single"/>
          <w:lang w:val="cs-CZ" w:eastAsia="cs-CZ"/>
        </w:rPr>
        <w:t>Časová kontrola</w:t>
      </w:r>
      <w:r w:rsidRPr="009429FD">
        <w:rPr>
          <w:rFonts w:eastAsia="Times New Roman"/>
          <w:color w:val="000000"/>
          <w:lang w:val="cs-CZ" w:eastAsia="cs-CZ"/>
        </w:rPr>
        <w:t xml:space="preserve"> je limitujícím faktorem pro hráčovo využívání času na rozmyšlenou. </w:t>
      </w:r>
      <w:r w:rsidR="000E726A" w:rsidRPr="000E726A">
        <w:rPr>
          <w:lang w:val="cs-CZ"/>
        </w:rPr>
        <w:t xml:space="preserve">[STANDARD:]Typická je 10 tahů za 50 dnů, </w:t>
      </w:r>
      <w:r w:rsidR="000E726A" w:rsidRPr="009429FD">
        <w:rPr>
          <w:rFonts w:eastAsia="Times New Roman"/>
          <w:color w:val="000000"/>
          <w:lang w:val="cs-CZ" w:eastAsia="cs-CZ"/>
        </w:rPr>
        <w:t>s dvojnásobným počítáním času po uplynutí 20 dnů bez provedení tahu.</w:t>
      </w:r>
      <w:r w:rsidR="000E726A" w:rsidRPr="000E726A">
        <w:rPr>
          <w:lang w:val="cs-CZ"/>
        </w:rPr>
        <w:t xml:space="preserve"> TOs však mohou použít jiná čísla, nejrychlejší </w:t>
      </w:r>
      <w:r w:rsidR="000E726A">
        <w:rPr>
          <w:lang w:val="cs-CZ"/>
        </w:rPr>
        <w:t xml:space="preserve">tempo hry pro </w:t>
      </w:r>
      <w:r w:rsidR="000E726A" w:rsidRPr="000E726A">
        <w:rPr>
          <w:lang w:val="cs-CZ"/>
        </w:rPr>
        <w:t xml:space="preserve">zahrnutí partií do ratingu je 10 tahů za 30 dnů. </w:t>
      </w:r>
      <w:r w:rsidR="000E726A">
        <w:rPr>
          <w:lang w:val="cs-CZ"/>
        </w:rPr>
        <w:t>Dvojnásobné počítání času také není požadováno, a může být nastaveno na jiné hodnoty než 20</w:t>
      </w:r>
      <w:r w:rsidR="000E726A" w:rsidRPr="000E726A">
        <w:rPr>
          <w:lang w:val="cs-CZ"/>
        </w:rPr>
        <w:t xml:space="preserve">. </w:t>
      </w:r>
    </w:p>
    <w:p w:rsidR="009429FD" w:rsidRDefault="009429FD" w:rsidP="009429FD">
      <w:pPr>
        <w:spacing w:after="0" w:line="240" w:lineRule="auto"/>
        <w:jc w:val="both"/>
        <w:rPr>
          <w:lang w:val="cs-CZ"/>
        </w:rPr>
      </w:pPr>
    </w:p>
    <w:p w:rsidR="005D2E6A" w:rsidRDefault="005D2E6A" w:rsidP="005D2E6A">
      <w:pPr>
        <w:spacing w:after="0" w:line="240" w:lineRule="auto"/>
        <w:jc w:val="both"/>
        <w:rPr>
          <w:rFonts w:eastAsia="Times New Roman"/>
          <w:color w:val="000000"/>
          <w:lang w:val="cs-CZ" w:eastAsia="cs-CZ"/>
        </w:rPr>
      </w:pPr>
      <w:r w:rsidRPr="005D2E6A">
        <w:rPr>
          <w:lang w:val="cs-CZ"/>
        </w:rPr>
        <w:t>[TŘI BLOKY:] Hlavní parametr, který musí stanovit TOs, protože skoro všechno ostatní (počáteční stav na hodinách, banka, a</w:t>
      </w:r>
      <w:r>
        <w:rPr>
          <w:lang w:val="cs-CZ"/>
        </w:rPr>
        <w:t xml:space="preserve"> přírůstek</w:t>
      </w:r>
      <w:r w:rsidRPr="005D2E6A">
        <w:rPr>
          <w:lang w:val="cs-CZ"/>
        </w:rPr>
        <w:t xml:space="preserve">) </w:t>
      </w:r>
      <w:r>
        <w:rPr>
          <w:lang w:val="cs-CZ"/>
        </w:rPr>
        <w:t>je následně stanoveno serverem</w:t>
      </w:r>
      <w:r w:rsidRPr="005D2E6A">
        <w:rPr>
          <w:lang w:val="cs-CZ"/>
        </w:rPr>
        <w:t>.</w:t>
      </w:r>
      <w:r w:rsidR="00F46AF5">
        <w:rPr>
          <w:lang w:val="cs-CZ"/>
        </w:rPr>
        <w:t xml:space="preserve"> Minimální doba trvání partií pro jejich zahrnutí do ratingu je 302 dní.</w:t>
      </w:r>
      <w:r w:rsidRPr="005D2E6A">
        <w:rPr>
          <w:lang w:val="cs-CZ"/>
        </w:rPr>
        <w:t xml:space="preserve"> </w:t>
      </w:r>
      <w:r w:rsidR="00F46AF5">
        <w:rPr>
          <w:lang w:val="cs-CZ"/>
        </w:rPr>
        <w:t xml:space="preserve">Většina soutěží se systémem tří bloků mají trvání od 350 dnů (na spíše rychlé soutěže, typicky se strukturou turnaje s postupy) do 700 dnů, třebaže se mohou protáhnout o další roky, když je to žádoucí. </w:t>
      </w:r>
      <w:r w:rsidRPr="00F46AF5">
        <w:rPr>
          <w:lang w:val="cs-CZ"/>
        </w:rPr>
        <w:t xml:space="preserve">TO </w:t>
      </w:r>
      <w:r w:rsidR="00F46AF5">
        <w:rPr>
          <w:lang w:val="cs-CZ"/>
        </w:rPr>
        <w:t>musí rozhodnout další volbu:</w:t>
      </w:r>
      <w:r w:rsidRPr="00F46AF5">
        <w:rPr>
          <w:lang w:val="cs-CZ"/>
        </w:rPr>
        <w:t xml:space="preserve"> </w:t>
      </w:r>
      <w:r w:rsidR="00F46AF5">
        <w:rPr>
          <w:lang w:val="cs-CZ"/>
        </w:rPr>
        <w:t>povolit “zaručený čas</w:t>
      </w:r>
      <w:r w:rsidRPr="00F46AF5">
        <w:rPr>
          <w:lang w:val="cs-CZ"/>
        </w:rPr>
        <w:t xml:space="preserve">” </w:t>
      </w:r>
      <w:r w:rsidR="00F46AF5">
        <w:rPr>
          <w:lang w:val="cs-CZ"/>
        </w:rPr>
        <w:t>nebo ne</w:t>
      </w:r>
      <w:r w:rsidRPr="00F46AF5">
        <w:rPr>
          <w:lang w:val="cs-CZ"/>
        </w:rPr>
        <w:t xml:space="preserve">. </w:t>
      </w:r>
      <w:r w:rsidR="00B63735">
        <w:rPr>
          <w:lang w:val="cs-CZ"/>
        </w:rPr>
        <w:t>Zaručený čas</w:t>
      </w:r>
      <w:r w:rsidRPr="00B63735">
        <w:rPr>
          <w:lang w:val="cs-CZ"/>
        </w:rPr>
        <w:t xml:space="preserve"> (GT) </w:t>
      </w:r>
      <w:r w:rsidR="00B63735" w:rsidRPr="00B63735">
        <w:rPr>
          <w:lang w:val="cs-CZ"/>
        </w:rPr>
        <w:t>znamená, že všichni hráči budou mít minimální čas na hodinách 3 dny na každý tah po 50. tahu, pokud partie ještě neskončila</w:t>
      </w:r>
      <w:r w:rsidRPr="00B63735">
        <w:rPr>
          <w:lang w:val="cs-CZ"/>
        </w:rPr>
        <w:t>;</w:t>
      </w:r>
      <w:r w:rsidR="00F46AF5" w:rsidRPr="00B63735">
        <w:rPr>
          <w:lang w:val="cs-CZ"/>
        </w:rPr>
        <w:t xml:space="preserve"> </w:t>
      </w:r>
      <w:r w:rsidRPr="00B63735">
        <w:rPr>
          <w:lang w:val="cs-CZ"/>
        </w:rPr>
        <w:t>t</w:t>
      </w:r>
      <w:r w:rsidR="00B63735">
        <w:rPr>
          <w:lang w:val="cs-CZ"/>
        </w:rPr>
        <w:t>o je případ, kdy nezáleží na ostatních časových úvahách</w:t>
      </w:r>
      <w:r w:rsidRPr="00B63735">
        <w:rPr>
          <w:lang w:val="cs-CZ"/>
        </w:rPr>
        <w:t xml:space="preserve">. </w:t>
      </w:r>
      <w:r w:rsidR="00B63735">
        <w:rPr>
          <w:lang w:val="cs-CZ"/>
        </w:rPr>
        <w:t>Povolení</w:t>
      </w:r>
      <w:r w:rsidRPr="00B63735">
        <w:rPr>
          <w:lang w:val="cs-CZ"/>
        </w:rPr>
        <w:t xml:space="preserve"> GT</w:t>
      </w:r>
      <w:r w:rsidR="00B63735" w:rsidRPr="00B63735">
        <w:rPr>
          <w:lang w:val="cs-CZ"/>
        </w:rPr>
        <w:t xml:space="preserve"> znamená, že data ukončení nejsou zaručena</w:t>
      </w:r>
      <w:r w:rsidRPr="00B63735">
        <w:rPr>
          <w:lang w:val="cs-CZ"/>
        </w:rPr>
        <w:t xml:space="preserve">, </w:t>
      </w:r>
      <w:r w:rsidR="00B63735" w:rsidRPr="00B63735">
        <w:rPr>
          <w:lang w:val="cs-CZ"/>
        </w:rPr>
        <w:t xml:space="preserve">protože </w:t>
      </w:r>
      <w:r w:rsidRPr="00B63735">
        <w:rPr>
          <w:lang w:val="cs-CZ"/>
        </w:rPr>
        <w:t xml:space="preserve">GT </w:t>
      </w:r>
      <w:r w:rsidR="00B63735" w:rsidRPr="00B63735">
        <w:rPr>
          <w:lang w:val="cs-CZ"/>
        </w:rPr>
        <w:t>dovoluje hráčům mít dost času na rozmyšlenou na pokračování v partiích po plánovaném datu ukončení</w:t>
      </w:r>
      <w:r w:rsidRPr="00B63735">
        <w:rPr>
          <w:lang w:val="cs-CZ"/>
        </w:rPr>
        <w:t xml:space="preserve">. </w:t>
      </w:r>
      <w:r w:rsidR="00B63735">
        <w:rPr>
          <w:lang w:val="cs-CZ"/>
        </w:rPr>
        <w:t>Data ukončení jsou zaručena, pokud GT není povoleno</w:t>
      </w:r>
      <w:r w:rsidRPr="00394F2C">
        <w:rPr>
          <w:lang w:val="cs-CZ"/>
        </w:rPr>
        <w:t xml:space="preserve">.TOs </w:t>
      </w:r>
      <w:r w:rsidR="00394F2C" w:rsidRPr="00394F2C">
        <w:rPr>
          <w:lang w:val="cs-CZ"/>
        </w:rPr>
        <w:t>by měli používat system tří bloků bez zaručeného času, pokud TO chce, aby soutěž měla pevně stanovený konec.</w:t>
      </w:r>
      <w:r w:rsidR="00394F2C">
        <w:rPr>
          <w:lang w:val="cs-CZ"/>
        </w:rPr>
        <w:t xml:space="preserve"> Zaručený čas může být použit, kdykoli není zapotřebí mít pevně stanovený konec</w:t>
      </w:r>
      <w:r w:rsidRPr="00394F2C">
        <w:rPr>
          <w:lang w:val="cs-CZ"/>
        </w:rPr>
        <w:t>.</w:t>
      </w:r>
      <w:r w:rsidRPr="005D2E6A">
        <w:rPr>
          <w:rFonts w:eastAsia="Times New Roman"/>
          <w:color w:val="000000"/>
          <w:lang w:val="cs-CZ" w:eastAsia="cs-CZ"/>
        </w:rPr>
        <w:t xml:space="preserve"> </w:t>
      </w:r>
    </w:p>
    <w:p w:rsidR="005D2E6A" w:rsidRPr="005D2E6A" w:rsidRDefault="005D2E6A" w:rsidP="005D2E6A">
      <w:pPr>
        <w:spacing w:after="0" w:line="240" w:lineRule="auto"/>
        <w:jc w:val="both"/>
        <w:rPr>
          <w:rFonts w:eastAsia="Times New Roman"/>
          <w:color w:val="000000"/>
          <w:lang w:val="cs-CZ" w:eastAsia="cs-CZ"/>
        </w:rPr>
      </w:pPr>
    </w:p>
    <w:p w:rsidR="008F3D71" w:rsidRPr="00394F2C" w:rsidRDefault="009429FD" w:rsidP="008F3D71">
      <w:pPr>
        <w:spacing w:after="0" w:line="240" w:lineRule="auto"/>
        <w:jc w:val="both"/>
        <w:rPr>
          <w:rFonts w:eastAsia="Times New Roman"/>
          <w:color w:val="000000"/>
          <w:lang w:val="cs-CZ" w:eastAsia="cs-CZ"/>
        </w:rPr>
      </w:pPr>
      <w:r w:rsidRPr="009429FD">
        <w:rPr>
          <w:rFonts w:eastAsia="Times New Roman"/>
          <w:color w:val="000000"/>
          <w:lang w:val="cs-CZ" w:eastAsia="cs-CZ"/>
        </w:rPr>
        <w:t xml:space="preserve">Pojem </w:t>
      </w:r>
      <w:r w:rsidRPr="009429FD">
        <w:rPr>
          <w:rFonts w:eastAsia="Times New Roman"/>
          <w:color w:val="000000"/>
          <w:u w:val="single"/>
          <w:lang w:val="cs-CZ" w:eastAsia="cs-CZ"/>
        </w:rPr>
        <w:t>“spadnutí praporku”</w:t>
      </w:r>
      <w:r w:rsidRPr="009429FD">
        <w:rPr>
          <w:rFonts w:eastAsia="Times New Roman"/>
          <w:color w:val="000000"/>
          <w:lang w:val="cs-CZ" w:eastAsia="cs-CZ"/>
        </w:rPr>
        <w:t xml:space="preserve"> se vztahuje na případy, při nichž hráč překročí časový limit pro užití svého času na rozmyšlenou.  Označuje se také jako „PČL“ (překročení časového limitu) a může nastat</w:t>
      </w:r>
      <w:r w:rsidR="00394F2C">
        <w:rPr>
          <w:rFonts w:eastAsia="Times New Roman"/>
          <w:color w:val="000000"/>
          <w:lang w:val="cs-CZ" w:eastAsia="cs-CZ"/>
        </w:rPr>
        <w:t xml:space="preserve"> (a)</w:t>
      </w:r>
      <w:r w:rsidRPr="009429FD">
        <w:rPr>
          <w:rFonts w:eastAsia="Times New Roman"/>
          <w:color w:val="000000"/>
          <w:lang w:val="cs-CZ" w:eastAsia="cs-CZ"/>
        </w:rPr>
        <w:t xml:space="preserve"> </w:t>
      </w:r>
      <w:r w:rsidR="00394F2C" w:rsidRPr="00394F2C">
        <w:rPr>
          <w:lang w:val="cs-CZ"/>
        </w:rPr>
        <w:t xml:space="preserve">[STANDARD:] </w:t>
      </w:r>
      <w:r w:rsidRPr="009429FD">
        <w:rPr>
          <w:rFonts w:eastAsia="Times New Roman"/>
          <w:color w:val="000000"/>
          <w:lang w:val="cs-CZ" w:eastAsia="cs-CZ"/>
        </w:rPr>
        <w:t>za některé ze dvou okolností: být na tahu, ale nemít k dispozici žádný čas na rozmyšlenou, nebo být na tahu a překročit limit 40 po sobě jdoucích kalendářních dní od posledního soupeřova tahu.</w:t>
      </w:r>
      <w:r w:rsidR="00394F2C">
        <w:rPr>
          <w:rFonts w:eastAsia="Times New Roman"/>
          <w:color w:val="000000"/>
          <w:lang w:val="cs-CZ" w:eastAsia="cs-CZ"/>
        </w:rPr>
        <w:t xml:space="preserve"> </w:t>
      </w:r>
      <w:r w:rsidR="00547110" w:rsidRPr="00394F2C">
        <w:rPr>
          <w:lang w:val="cs-CZ"/>
        </w:rPr>
        <w:t>(b) [</w:t>
      </w:r>
      <w:r w:rsidR="00394F2C">
        <w:rPr>
          <w:lang w:val="cs-CZ"/>
        </w:rPr>
        <w:t>TŘI BLOKY</w:t>
      </w:r>
      <w:r w:rsidR="00547110" w:rsidRPr="00394F2C">
        <w:rPr>
          <w:lang w:val="cs-CZ"/>
        </w:rPr>
        <w:t xml:space="preserve">:] </w:t>
      </w:r>
      <w:r w:rsidR="00394F2C">
        <w:rPr>
          <w:lang w:val="cs-CZ"/>
        </w:rPr>
        <w:t>pouze za jedné okolnosti</w:t>
      </w:r>
      <w:r w:rsidR="00547110" w:rsidRPr="00394F2C">
        <w:rPr>
          <w:lang w:val="cs-CZ"/>
        </w:rPr>
        <w:t xml:space="preserve">: </w:t>
      </w:r>
      <w:r w:rsidR="00394F2C">
        <w:rPr>
          <w:lang w:val="cs-CZ"/>
        </w:rPr>
        <w:t>hráčovy hodiny klesnou na nulu</w:t>
      </w:r>
      <w:r w:rsidR="00547110" w:rsidRPr="00394F2C">
        <w:rPr>
          <w:lang w:val="cs-CZ"/>
        </w:rPr>
        <w:t xml:space="preserve">. </w:t>
      </w:r>
      <w:r w:rsidR="00394F2C">
        <w:rPr>
          <w:lang w:val="cs-CZ"/>
        </w:rPr>
        <w:t>Je důležité vědět, že v soutěžích s třemi bloky mohou hráčovy hodiny klesnout na nulu, přesto, že má ještě čas ve své bance</w:t>
      </w:r>
      <w:r w:rsidR="006C3433">
        <w:rPr>
          <w:lang w:val="cs-CZ"/>
        </w:rPr>
        <w:t>, a ještě čeká na využití času přírůstku</w:t>
      </w:r>
      <w:r w:rsidR="00547110" w:rsidRPr="006C3433">
        <w:rPr>
          <w:lang w:val="cs-CZ"/>
        </w:rPr>
        <w:t xml:space="preserve">. </w:t>
      </w:r>
      <w:r w:rsidR="006C3433">
        <w:rPr>
          <w:lang w:val="cs-CZ"/>
        </w:rPr>
        <w:t>Na těchto</w:t>
      </w:r>
      <w:r w:rsidR="006C3433" w:rsidRPr="006C3433">
        <w:rPr>
          <w:lang w:val="cs-CZ"/>
        </w:rPr>
        <w:t xml:space="preserve"> posledních faktorech nezáleží</w:t>
      </w:r>
      <w:r w:rsidR="00547110" w:rsidRPr="006C3433">
        <w:rPr>
          <w:lang w:val="cs-CZ"/>
        </w:rPr>
        <w:t xml:space="preserve">. </w:t>
      </w:r>
      <w:r w:rsidR="006C3433" w:rsidRPr="006C3433">
        <w:rPr>
          <w:lang w:val="cs-CZ"/>
        </w:rPr>
        <w:t>Jestliže hráčovy hodiny klesnou na</w:t>
      </w:r>
      <w:r w:rsidR="006C3433">
        <w:rPr>
          <w:lang w:val="cs-CZ"/>
        </w:rPr>
        <w:t xml:space="preserve"> n</w:t>
      </w:r>
      <w:r w:rsidR="006C3433" w:rsidRPr="006C3433">
        <w:rPr>
          <w:lang w:val="cs-CZ"/>
        </w:rPr>
        <w:t xml:space="preserve">ulu, </w:t>
      </w:r>
      <w:r w:rsidR="006C3433">
        <w:rPr>
          <w:lang w:val="cs-CZ"/>
        </w:rPr>
        <w:t>h</w:t>
      </w:r>
      <w:r w:rsidR="006C3433" w:rsidRPr="006C3433">
        <w:rPr>
          <w:lang w:val="cs-CZ"/>
        </w:rPr>
        <w:t>ráč prohraje na P</w:t>
      </w:r>
      <w:r w:rsidR="006C3433">
        <w:rPr>
          <w:lang w:val="cs-CZ"/>
        </w:rPr>
        <w:t>ČL</w:t>
      </w:r>
      <w:r w:rsidR="00547110" w:rsidRPr="006C3433">
        <w:rPr>
          <w:lang w:val="cs-CZ"/>
        </w:rPr>
        <w:t>.</w:t>
      </w:r>
      <w:r w:rsidRPr="00394F2C">
        <w:rPr>
          <w:rFonts w:eastAsia="Times New Roman"/>
          <w:color w:val="000000"/>
          <w:lang w:val="cs-CZ" w:eastAsia="cs-CZ"/>
        </w:rPr>
        <w:t xml:space="preserve">  </w:t>
      </w:r>
    </w:p>
    <w:p w:rsidR="008F3D71" w:rsidRDefault="008F3D71" w:rsidP="008F3D71">
      <w:pPr>
        <w:spacing w:after="0" w:line="240" w:lineRule="auto"/>
        <w:jc w:val="both"/>
        <w:rPr>
          <w:lang w:val="cs-CZ"/>
        </w:rPr>
      </w:pPr>
    </w:p>
    <w:p w:rsidR="008F3D71" w:rsidRDefault="008F3D71" w:rsidP="008F3D71">
      <w:pPr>
        <w:spacing w:after="0" w:line="240" w:lineRule="auto"/>
        <w:jc w:val="both"/>
        <w:rPr>
          <w:lang w:val="cs-CZ"/>
        </w:rPr>
      </w:pPr>
      <w:r w:rsidRPr="008F3D71">
        <w:rPr>
          <w:rFonts w:eastAsia="Times New Roman"/>
          <w:color w:val="000000"/>
          <w:lang w:val="cs-CZ" w:eastAsia="cs-CZ"/>
        </w:rPr>
        <w:t>V mezinárodních turnajích požaduje ICCF u všech partiích hraných na webserveru použití automatického (kontrolovaného serverem) procesu pro stanovení, kdy hráč prohrává partii z důvodu spadlého praporku; tento proces se nazývá “auto-flag”.  </w:t>
      </w:r>
    </w:p>
    <w:p w:rsidR="008F3D71" w:rsidRDefault="008F3D71" w:rsidP="008F3D71">
      <w:pPr>
        <w:spacing w:after="0" w:line="240" w:lineRule="auto"/>
        <w:jc w:val="both"/>
        <w:rPr>
          <w:lang w:val="cs-CZ"/>
        </w:rPr>
      </w:pPr>
    </w:p>
    <w:p w:rsidR="008F3D71" w:rsidRDefault="008F3D71" w:rsidP="008F3D71">
      <w:pPr>
        <w:spacing w:after="0" w:line="240" w:lineRule="auto"/>
        <w:jc w:val="both"/>
        <w:rPr>
          <w:lang w:val="cs-CZ"/>
        </w:rPr>
      </w:pPr>
      <w:r w:rsidRPr="008F3D71">
        <w:rPr>
          <w:rFonts w:eastAsia="Times New Roman"/>
          <w:color w:val="000000"/>
          <w:lang w:val="cs-CZ" w:eastAsia="cs-CZ"/>
        </w:rPr>
        <w:lastRenderedPageBreak/>
        <w:t>V </w:t>
      </w:r>
      <w:r w:rsidR="008267B3">
        <w:rPr>
          <w:rFonts w:eastAsia="Times New Roman"/>
          <w:color w:val="000000"/>
          <w:lang w:val="cs-CZ" w:eastAsia="cs-CZ"/>
        </w:rPr>
        <w:t>národn</w:t>
      </w:r>
      <w:r w:rsidRPr="008F3D71">
        <w:rPr>
          <w:rFonts w:eastAsia="Times New Roman"/>
          <w:color w:val="000000"/>
          <w:lang w:val="cs-CZ" w:eastAsia="cs-CZ"/>
        </w:rPr>
        <w:t>ích turnajích má TO výběr mezi možnostmi buď využít proces auto-flag na serveru ICCF, nebo pož</w:t>
      </w:r>
      <w:r>
        <w:rPr>
          <w:rFonts w:eastAsia="Times New Roman"/>
          <w:color w:val="000000"/>
          <w:lang w:val="cs-CZ" w:eastAsia="cs-CZ"/>
        </w:rPr>
        <w:t>adovat</w:t>
      </w:r>
      <w:r w:rsidRPr="008F3D71">
        <w:rPr>
          <w:rFonts w:eastAsia="Times New Roman"/>
          <w:color w:val="000000"/>
          <w:lang w:val="cs-CZ" w:eastAsia="cs-CZ"/>
        </w:rPr>
        <w:t xml:space="preserve">, aby </w:t>
      </w:r>
      <w:r>
        <w:rPr>
          <w:rFonts w:eastAsia="Times New Roman"/>
          <w:color w:val="000000"/>
          <w:lang w:val="cs-CZ" w:eastAsia="cs-CZ"/>
        </w:rPr>
        <w:t xml:space="preserve">hráči </w:t>
      </w:r>
      <w:r w:rsidRPr="008F3D71">
        <w:rPr>
          <w:rFonts w:eastAsia="Times New Roman"/>
          <w:color w:val="000000"/>
          <w:lang w:val="cs-CZ" w:eastAsia="cs-CZ"/>
        </w:rPr>
        <w:t xml:space="preserve">uplatnili reklamace PČL soupeřů, a nechat TDs odpovědět na tuto reklamaci. </w:t>
      </w:r>
    </w:p>
    <w:p w:rsidR="008F3D71" w:rsidRDefault="008F3D71" w:rsidP="008F3D71">
      <w:pPr>
        <w:spacing w:after="0" w:line="240" w:lineRule="auto"/>
        <w:jc w:val="both"/>
        <w:rPr>
          <w:lang w:val="cs-CZ"/>
        </w:rPr>
      </w:pPr>
    </w:p>
    <w:p w:rsidR="00C51226" w:rsidRDefault="008F3D71" w:rsidP="00C51226">
      <w:pPr>
        <w:spacing w:after="0" w:line="240" w:lineRule="auto"/>
        <w:jc w:val="both"/>
        <w:rPr>
          <w:lang w:val="cs-CZ"/>
        </w:rPr>
      </w:pPr>
      <w:r w:rsidRPr="008F3D71">
        <w:rPr>
          <w:rFonts w:eastAsia="Times New Roman"/>
          <w:color w:val="000000"/>
          <w:lang w:val="cs-CZ" w:eastAsia="cs-CZ"/>
        </w:rPr>
        <w:t>Důrazně se doporučuje, aby se automatický proces využíval i v </w:t>
      </w:r>
      <w:r w:rsidR="008267B3">
        <w:rPr>
          <w:rFonts w:eastAsia="Times New Roman"/>
          <w:color w:val="000000"/>
          <w:lang w:val="cs-CZ" w:eastAsia="cs-CZ"/>
        </w:rPr>
        <w:t>národn</w:t>
      </w:r>
      <w:r w:rsidRPr="008F3D71">
        <w:rPr>
          <w:rFonts w:eastAsia="Times New Roman"/>
          <w:color w:val="000000"/>
          <w:lang w:val="cs-CZ" w:eastAsia="cs-CZ"/>
        </w:rPr>
        <w:t>ích turnajích, není to však ICCF vyžadováno, a to ani u partií zahrnutých do ratingu. Pokud TO nezvolí možnost “auto-flag”, je v případě PČL hra v partii zastavena, soupeř však musí uplatnit reklamaci u TD a TD musí o reklamaci rozhodnout před konečným přiznáním výhry (pokud není reklamace podána během 40 dnů od zastavení hry v partii serverem, TD rozhodne o ukončení partie</w:t>
      </w:r>
      <w:r>
        <w:rPr>
          <w:rFonts w:eastAsia="Times New Roman"/>
          <w:color w:val="000000"/>
          <w:lang w:val="cs-CZ" w:eastAsia="cs-CZ"/>
        </w:rPr>
        <w:t xml:space="preserve"> dvojitou kontumací</w:t>
      </w:r>
      <w:r w:rsidRPr="008F3D71">
        <w:rPr>
          <w:rFonts w:eastAsia="Times New Roman"/>
          <w:color w:val="000000"/>
          <w:lang w:val="cs-CZ" w:eastAsia="cs-CZ"/>
        </w:rPr>
        <w:t xml:space="preserve"> s výsledkem 0-0). </w:t>
      </w:r>
    </w:p>
    <w:p w:rsidR="00C51226" w:rsidRDefault="00C51226" w:rsidP="00C51226">
      <w:pPr>
        <w:spacing w:after="0" w:line="240" w:lineRule="auto"/>
        <w:jc w:val="both"/>
        <w:rPr>
          <w:lang w:val="cs-CZ"/>
        </w:rPr>
      </w:pPr>
    </w:p>
    <w:p w:rsidR="00531E49" w:rsidRPr="000F5A16" w:rsidRDefault="008F3D71" w:rsidP="00C51226">
      <w:pPr>
        <w:spacing w:after="0" w:line="240" w:lineRule="auto"/>
        <w:jc w:val="both"/>
        <w:rPr>
          <w:lang w:val="cs-CZ"/>
        </w:rPr>
      </w:pPr>
      <w:r w:rsidRPr="008C4993">
        <w:rPr>
          <w:rFonts w:eastAsia="Times New Roman"/>
          <w:lang w:val="cs-CZ" w:eastAsia="cs-CZ"/>
        </w:rPr>
        <w:t>Pravidla, podle nichž</w:t>
      </w:r>
      <w:r w:rsidRPr="008C4993">
        <w:rPr>
          <w:rFonts w:eastAsia="Times New Roman"/>
          <w:u w:val="single"/>
          <w:lang w:val="cs-CZ" w:eastAsia="cs-CZ"/>
        </w:rPr>
        <w:t xml:space="preserve"> mohou ostatní osoby sledovat probíhající partie</w:t>
      </w:r>
      <w:r w:rsidRPr="008C4993">
        <w:rPr>
          <w:rFonts w:eastAsia="Times New Roman"/>
          <w:lang w:val="cs-CZ" w:eastAsia="cs-CZ"/>
        </w:rPr>
        <w:t xml:space="preserve">, stanovuje TO s výjimkou </w:t>
      </w:r>
      <w:r w:rsidR="00AA6ABC" w:rsidRPr="008C4993">
        <w:rPr>
          <w:rFonts w:eastAsia="Times New Roman"/>
          <w:lang w:val="cs-CZ" w:eastAsia="cs-CZ"/>
        </w:rPr>
        <w:t xml:space="preserve">(a) </w:t>
      </w:r>
      <w:r w:rsidRPr="008C4993">
        <w:rPr>
          <w:rFonts w:eastAsia="Times New Roman"/>
          <w:lang w:val="cs-CZ" w:eastAsia="cs-CZ"/>
        </w:rPr>
        <w:t>Finále a Turnaje kandidátů Mistrovství světa, Finále Olympiády, Finále Olympiády žen, a Finále Mistrovství světa žen. (U těchto soutěží se vyžaduje ukončení nejméně 10 partií v příslušné skupině, se zpožděním 5 tahů v každé partii.)</w:t>
      </w:r>
      <w:r w:rsidR="00531E49" w:rsidRPr="008C4993">
        <w:rPr>
          <w:lang w:val="cs-CZ"/>
        </w:rPr>
        <w:t xml:space="preserve"> [</w:t>
      </w:r>
      <w:r w:rsidRPr="008C4993">
        <w:rPr>
          <w:lang w:val="cs-CZ"/>
        </w:rPr>
        <w:t>Rozhodnutí Kongresu</w:t>
      </w:r>
      <w:r w:rsidR="00531E49" w:rsidRPr="008C4993">
        <w:rPr>
          <w:lang w:val="cs-CZ"/>
        </w:rPr>
        <w:t xml:space="preserve"> 2017 </w:t>
      </w:r>
      <w:r w:rsidRPr="008C4993">
        <w:rPr>
          <w:lang w:val="cs-CZ"/>
        </w:rPr>
        <w:t>s vyjasněním Výkonného výboru</w:t>
      </w:r>
      <w:r w:rsidR="00531E49" w:rsidRPr="008C4993">
        <w:rPr>
          <w:lang w:val="cs-CZ"/>
        </w:rPr>
        <w:t xml:space="preserve">.] </w:t>
      </w:r>
      <w:r w:rsidR="00AA6ABC" w:rsidRPr="008C4993">
        <w:rPr>
          <w:lang w:val="cs-CZ"/>
        </w:rPr>
        <w:t>a (b)</w:t>
      </w:r>
      <w:r w:rsidR="004745FB" w:rsidRPr="008C4993">
        <w:rPr>
          <w:lang w:val="cs-CZ"/>
        </w:rPr>
        <w:t xml:space="preserve"> kapitáni družstev a spoluhráči na ostatních šachovnicích (v soutěži družstev) mohou sledovat všechny partie bez jakéhokoli zpoždění a počtu ukončených partií. </w:t>
      </w:r>
      <w:r w:rsidR="00AA6ABC" w:rsidRPr="008C4993">
        <w:rPr>
          <w:lang w:val="cs-CZ"/>
        </w:rPr>
        <w:t xml:space="preserve"> </w:t>
      </w:r>
      <w:r w:rsidR="00C51226" w:rsidRPr="008C4993">
        <w:rPr>
          <w:lang w:val="cs-CZ"/>
        </w:rPr>
        <w:t>Obvyklá</w:t>
      </w:r>
      <w:r w:rsidR="00C51226">
        <w:rPr>
          <w:lang w:val="cs-CZ"/>
        </w:rPr>
        <w:t xml:space="preserve"> pravidla </w:t>
      </w:r>
      <w:r w:rsidR="00C51226" w:rsidRPr="00C51226">
        <w:rPr>
          <w:rFonts w:eastAsia="Times New Roman"/>
          <w:color w:val="000000"/>
          <w:lang w:val="cs-CZ" w:eastAsia="cs-CZ"/>
        </w:rPr>
        <w:t>požadují ukončení nejméně 10 partií v turnaji (u individuálních soutěží) se zpožděním 5 tahů v každé partii.</w:t>
      </w:r>
      <w:r w:rsidR="00C51226">
        <w:rPr>
          <w:rFonts w:eastAsia="Times New Roman"/>
          <w:color w:val="000000"/>
          <w:lang w:val="cs-CZ" w:eastAsia="cs-CZ"/>
        </w:rPr>
        <w:t xml:space="preserve"> </w:t>
      </w:r>
    </w:p>
    <w:p w:rsidR="00531E49" w:rsidRPr="000F5A16" w:rsidRDefault="00531E49" w:rsidP="00531E49">
      <w:pPr>
        <w:spacing w:after="0" w:line="240" w:lineRule="auto"/>
        <w:rPr>
          <w:lang w:val="cs-CZ"/>
        </w:rPr>
      </w:pPr>
    </w:p>
    <w:p w:rsidR="00522761" w:rsidRPr="00323317" w:rsidRDefault="00323317" w:rsidP="00323317">
      <w:pPr>
        <w:spacing w:after="0" w:line="240" w:lineRule="auto"/>
        <w:jc w:val="both"/>
        <w:rPr>
          <w:lang w:val="cs-CZ"/>
        </w:rPr>
      </w:pPr>
      <w:r w:rsidRPr="00323317">
        <w:rPr>
          <w:rFonts w:eastAsia="Times New Roman"/>
          <w:color w:val="000000"/>
          <w:lang w:val="cs-CZ" w:eastAsia="cs-CZ"/>
        </w:rPr>
        <w:t xml:space="preserve">Povolení </w:t>
      </w:r>
      <w:r w:rsidRPr="00323317">
        <w:rPr>
          <w:rFonts w:eastAsia="Times New Roman"/>
          <w:color w:val="000000"/>
          <w:u w:val="single"/>
          <w:lang w:val="cs-CZ" w:eastAsia="cs-CZ"/>
        </w:rPr>
        <w:t>nabízení tahů</w:t>
      </w:r>
      <w:r w:rsidR="00522761">
        <w:rPr>
          <w:rFonts w:eastAsia="Times New Roman"/>
          <w:color w:val="000000"/>
          <w:u w:val="single"/>
          <w:lang w:val="cs-CZ" w:eastAsia="cs-CZ"/>
        </w:rPr>
        <w:t xml:space="preserve"> bylo dříve</w:t>
      </w:r>
      <w:r w:rsidRPr="00323317">
        <w:rPr>
          <w:rFonts w:eastAsia="Times New Roman"/>
          <w:color w:val="000000"/>
          <w:lang w:val="cs-CZ" w:eastAsia="cs-CZ"/>
        </w:rPr>
        <w:t xml:space="preserve"> pro TO volitelné. </w:t>
      </w:r>
      <w:r w:rsidR="00522761">
        <w:rPr>
          <w:rFonts w:eastAsia="Times New Roman"/>
          <w:color w:val="000000"/>
          <w:lang w:val="cs-CZ" w:eastAsia="cs-CZ"/>
        </w:rPr>
        <w:t>Nyní je vyžadováno pro všechny soutěže ICCF startované 1/1/2020 nebo později.</w:t>
      </w:r>
    </w:p>
    <w:p w:rsidR="00531E49" w:rsidRPr="000F5A16"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lang w:val="cs-CZ" w:eastAsia="cs-CZ"/>
        </w:rPr>
        <w:t xml:space="preserve">Pravidla ICCF uvádějí, že Baumbachův systém (kde se počítají výhry) má být první volbou pro </w:t>
      </w:r>
      <w:r w:rsidRPr="00323317">
        <w:rPr>
          <w:rFonts w:eastAsia="Times New Roman"/>
          <w:color w:val="000000"/>
          <w:u w:val="single"/>
          <w:lang w:val="cs-CZ" w:eastAsia="cs-CZ"/>
        </w:rPr>
        <w:t>tie-break</w:t>
      </w:r>
      <w:r w:rsidRPr="00323317">
        <w:rPr>
          <w:rFonts w:eastAsia="Times New Roman"/>
          <w:color w:val="000000"/>
          <w:lang w:val="cs-CZ" w:eastAsia="cs-CZ"/>
        </w:rPr>
        <w:t xml:space="preserve"> používaný v soutěžích ICCF.  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možnost zvolit jiný systém v nabídce.</w:t>
      </w:r>
    </w:p>
    <w:p w:rsidR="00531E49" w:rsidRPr="000F5A16"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u w:val="single"/>
          <w:lang w:val="cs-CZ" w:eastAsia="cs-CZ"/>
        </w:rPr>
        <w:t>Zvláštní dovolená</w:t>
      </w:r>
      <w:r w:rsidRPr="00323317">
        <w:rPr>
          <w:rFonts w:eastAsia="Times New Roman"/>
          <w:color w:val="000000"/>
          <w:lang w:val="cs-CZ" w:eastAsia="cs-CZ"/>
        </w:rPr>
        <w:t xml:space="preserve"> (tj. dovolená na zvláštní požadavek, která přesahuje dobu oznámenou na začátku turnaje) není v soutěžích ICCF povolena.  </w:t>
      </w:r>
      <w:r w:rsidR="00547110" w:rsidRPr="00547110">
        <w:rPr>
          <w:lang w:val="cs-CZ"/>
        </w:rPr>
        <w:t>[STANDARD:]</w:t>
      </w:r>
      <w:r w:rsidR="00547110" w:rsidRPr="00547110">
        <w:rPr>
          <w:sz w:val="30"/>
          <w:szCs w:val="30"/>
          <w:lang w:val="cs-CZ"/>
        </w:rPr>
        <w:t xml:space="preserve"> </w:t>
      </w:r>
      <w:r w:rsidRPr="00323317">
        <w:rPr>
          <w:rFonts w:eastAsia="Times New Roman"/>
          <w:color w:val="000000"/>
          <w:lang w:val="cs-CZ" w:eastAsia="cs-CZ"/>
        </w:rPr>
        <w:t>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volbu povolit zvláštní dovolenou, měli by si však být vědomi, že ICCF již neposkytuje komisi pro posouzení takových žádostí. Je proto důrazně doporučováno, aby zvláštní dovolená nebyla povolována ani v </w:t>
      </w:r>
      <w:r w:rsidR="008267B3">
        <w:rPr>
          <w:rFonts w:eastAsia="Times New Roman"/>
          <w:color w:val="000000"/>
          <w:lang w:val="cs-CZ" w:eastAsia="cs-CZ"/>
        </w:rPr>
        <w:t>národních</w:t>
      </w:r>
      <w:r w:rsidRPr="00323317">
        <w:rPr>
          <w:rFonts w:eastAsia="Times New Roman"/>
          <w:color w:val="000000"/>
          <w:lang w:val="cs-CZ" w:eastAsia="cs-CZ"/>
        </w:rPr>
        <w:t xml:space="preserve"> turnajích.</w:t>
      </w:r>
    </w:p>
    <w:p w:rsidR="00531E49" w:rsidRDefault="00531E49" w:rsidP="00531E49">
      <w:pPr>
        <w:spacing w:after="0" w:line="240" w:lineRule="auto"/>
        <w:rPr>
          <w:lang w:val="cs-CZ"/>
        </w:rPr>
      </w:pPr>
    </w:p>
    <w:p w:rsidR="00F225E5" w:rsidRDefault="006C3433" w:rsidP="0012706B">
      <w:pPr>
        <w:spacing w:after="0" w:line="240" w:lineRule="auto"/>
        <w:jc w:val="both"/>
        <w:rPr>
          <w:rFonts w:eastAsia="Times New Roman"/>
          <w:lang w:val="cs-CZ" w:eastAsia="cs-CZ"/>
        </w:rPr>
      </w:pPr>
      <w:r>
        <w:rPr>
          <w:rFonts w:eastAsia="Times New Roman"/>
          <w:lang w:val="cs-CZ" w:eastAsia="cs-CZ"/>
        </w:rPr>
        <w:t>Párovací pravidlo stanovuje, jak budou určeny zápasy mezi hráči a družstvy</w:t>
      </w:r>
      <w:r w:rsidR="00547110" w:rsidRPr="006C3433">
        <w:rPr>
          <w:rFonts w:eastAsia="Times New Roman"/>
          <w:lang w:val="cs-CZ" w:eastAsia="cs-CZ"/>
        </w:rPr>
        <w:t xml:space="preserve">. </w:t>
      </w:r>
      <w:r w:rsidR="00A070C4">
        <w:rPr>
          <w:rFonts w:eastAsia="Times New Roman"/>
          <w:lang w:val="cs-CZ" w:eastAsia="cs-CZ"/>
        </w:rPr>
        <w:t xml:space="preserve">Možnosti zahrnují, často používané jednu partii každého s každým, dvě partie každého s každým, zápas družstev, přebor družstev, a nově schválený Silliho systém, a velmi zřídka používaný Huttonův systém, </w:t>
      </w:r>
      <w:r w:rsidR="00547110" w:rsidRPr="006C3433">
        <w:rPr>
          <w:rFonts w:eastAsia="Times New Roman"/>
          <w:lang w:val="cs-CZ" w:eastAsia="cs-CZ"/>
        </w:rPr>
        <w:t>a</w:t>
      </w:r>
      <w:r w:rsidR="00A070C4">
        <w:rPr>
          <w:rFonts w:eastAsia="Times New Roman"/>
          <w:lang w:val="cs-CZ" w:eastAsia="cs-CZ"/>
        </w:rPr>
        <w:t xml:space="preserve"> systémy </w:t>
      </w:r>
      <w:r w:rsidR="00547110" w:rsidRPr="006C3433">
        <w:rPr>
          <w:rFonts w:eastAsia="Times New Roman"/>
          <w:lang w:val="cs-CZ" w:eastAsia="cs-CZ"/>
        </w:rPr>
        <w:t>Scheveningen single a double.</w:t>
      </w:r>
      <w:r w:rsidR="00A070C4">
        <w:rPr>
          <w:rFonts w:eastAsia="Times New Roman"/>
          <w:lang w:val="cs-CZ" w:eastAsia="cs-CZ"/>
        </w:rPr>
        <w:t xml:space="preserve"> Nová varianta systému s jednou partií každého s každým byla schválena Kongresem 2020</w:t>
      </w:r>
      <w:r w:rsidR="00547110" w:rsidRPr="006C3433">
        <w:rPr>
          <w:rFonts w:eastAsia="Times New Roman"/>
          <w:lang w:val="cs-CZ" w:eastAsia="cs-CZ"/>
        </w:rPr>
        <w:t>.</w:t>
      </w:r>
      <w:r w:rsidR="009E4C89">
        <w:rPr>
          <w:rFonts w:eastAsia="Times New Roman"/>
          <w:lang w:val="cs-CZ" w:eastAsia="cs-CZ"/>
        </w:rPr>
        <w:t xml:space="preserve"> </w:t>
      </w:r>
      <w:r w:rsidR="00547110" w:rsidRPr="006C3433">
        <w:rPr>
          <w:rFonts w:eastAsia="Times New Roman"/>
          <w:lang w:val="cs-CZ" w:eastAsia="cs-CZ"/>
        </w:rPr>
        <w:t>T</w:t>
      </w:r>
      <w:r w:rsidR="00AD7B98">
        <w:rPr>
          <w:rFonts w:eastAsia="Times New Roman"/>
          <w:lang w:val="cs-CZ" w:eastAsia="cs-CZ"/>
        </w:rPr>
        <w:t>oto je doplněk k typické soutěži s jedním kolem každý s každým</w:t>
      </w:r>
      <w:r w:rsidR="00547110" w:rsidRPr="006C3433">
        <w:rPr>
          <w:rFonts w:eastAsia="Times New Roman"/>
          <w:lang w:val="cs-CZ" w:eastAsia="cs-CZ"/>
        </w:rPr>
        <w:t xml:space="preserve">. </w:t>
      </w:r>
      <w:r w:rsidR="00DD7C76">
        <w:rPr>
          <w:rFonts w:eastAsia="Times New Roman"/>
          <w:lang w:val="cs-CZ" w:eastAsia="cs-CZ"/>
        </w:rPr>
        <w:t>Následuje popis nového formátu.</w:t>
      </w:r>
      <w:r w:rsidR="00547110" w:rsidRPr="006C3433">
        <w:rPr>
          <w:rFonts w:eastAsia="Times New Roman"/>
          <w:lang w:val="cs-CZ" w:eastAsia="cs-CZ"/>
        </w:rPr>
        <w:t xml:space="preserve"> </w:t>
      </w:r>
      <w:r w:rsidR="00DD7C76">
        <w:rPr>
          <w:rFonts w:eastAsia="Times New Roman"/>
          <w:lang w:val="cs-CZ" w:eastAsia="cs-CZ"/>
        </w:rPr>
        <w:t>V tomto případě parametry formátu nad typický jednokolový turnaj každý s každým, musí být implementován manuálně</w:t>
      </w:r>
      <w:r w:rsidR="00547110" w:rsidRPr="006C3433">
        <w:rPr>
          <w:rFonts w:eastAsia="Times New Roman"/>
          <w:lang w:val="cs-CZ" w:eastAsia="cs-CZ"/>
        </w:rPr>
        <w:t>.</w:t>
      </w:r>
      <w:r w:rsidR="00A070C4">
        <w:rPr>
          <w:rFonts w:eastAsia="Times New Roman"/>
          <w:lang w:val="cs-CZ" w:eastAsia="cs-CZ"/>
        </w:rPr>
        <w:t xml:space="preserve"> </w:t>
      </w:r>
    </w:p>
    <w:p w:rsidR="00A70682" w:rsidRDefault="00547110" w:rsidP="0012706B">
      <w:pPr>
        <w:spacing w:after="0" w:line="240" w:lineRule="auto"/>
        <w:jc w:val="both"/>
        <w:rPr>
          <w:rFonts w:eastAsia="Times New Roman"/>
          <w:lang w:val="cs-CZ" w:eastAsia="cs-CZ"/>
        </w:rPr>
      </w:pPr>
      <w:r w:rsidRPr="006C3433">
        <w:rPr>
          <w:rFonts w:eastAsia="Times New Roman"/>
          <w:lang w:val="cs-CZ" w:eastAsia="cs-CZ"/>
        </w:rPr>
        <w:t>“T</w:t>
      </w:r>
      <w:r w:rsidR="00DD7C76">
        <w:rPr>
          <w:rFonts w:eastAsia="Times New Roman"/>
          <w:lang w:val="cs-CZ" w:eastAsia="cs-CZ"/>
        </w:rPr>
        <w:t>ento turnaj kombinuje prvky systému Knockout (KO) a Švýcarského systému a přizpůsobuje je potřebám turnaje každý s každým používaného v korespondenčním šachu</w:t>
      </w:r>
      <w:r w:rsidRPr="006C3433">
        <w:rPr>
          <w:rFonts w:eastAsia="Times New Roman"/>
          <w:lang w:val="cs-CZ" w:eastAsia="cs-CZ"/>
        </w:rPr>
        <w:t>.</w:t>
      </w:r>
      <w:r w:rsidR="00DD7C76">
        <w:rPr>
          <w:rFonts w:eastAsia="Times New Roman"/>
          <w:lang w:val="cs-CZ" w:eastAsia="cs-CZ"/>
        </w:rPr>
        <w:t xml:space="preserve"> </w:t>
      </w:r>
      <w:r w:rsidRPr="006C3433">
        <w:rPr>
          <w:rFonts w:eastAsia="Times New Roman"/>
          <w:lang w:val="cs-CZ" w:eastAsia="cs-CZ"/>
        </w:rPr>
        <w:t>T</w:t>
      </w:r>
      <w:r w:rsidR="00DD7C76">
        <w:rPr>
          <w:rFonts w:eastAsia="Times New Roman"/>
          <w:lang w:val="cs-CZ" w:eastAsia="cs-CZ"/>
        </w:rPr>
        <w:t>urnaj startuje jako normální turnaj se skupinami s 11 hráči</w:t>
      </w:r>
      <w:r w:rsidRPr="006C3433">
        <w:rPr>
          <w:rFonts w:eastAsia="Times New Roman"/>
          <w:lang w:val="cs-CZ" w:eastAsia="cs-CZ"/>
        </w:rPr>
        <w:t xml:space="preserve">, </w:t>
      </w:r>
      <w:r w:rsidR="00DD7C76">
        <w:rPr>
          <w:rFonts w:eastAsia="Times New Roman"/>
          <w:lang w:val="cs-CZ" w:eastAsia="cs-CZ"/>
        </w:rPr>
        <w:t>každá skupina s přibližně stejným průměrným ratingem</w:t>
      </w:r>
      <w:r w:rsidRPr="00A070C4">
        <w:rPr>
          <w:rFonts w:eastAsia="Times New Roman"/>
          <w:lang w:val="cs-CZ" w:eastAsia="cs-CZ"/>
        </w:rPr>
        <w:t>.</w:t>
      </w:r>
      <w:r w:rsidR="00A070C4">
        <w:rPr>
          <w:rFonts w:eastAsia="Times New Roman"/>
          <w:lang w:val="cs-CZ" w:eastAsia="cs-CZ"/>
        </w:rPr>
        <w:t xml:space="preserve"> </w:t>
      </w:r>
      <w:r w:rsidR="00DD7C76">
        <w:rPr>
          <w:rFonts w:eastAsia="Times New Roman"/>
          <w:lang w:val="cs-CZ" w:eastAsia="cs-CZ"/>
        </w:rPr>
        <w:t xml:space="preserve">Není-li počet přihlášek násobkem 11, pak by </w:t>
      </w:r>
      <w:r w:rsidR="00DD7C76">
        <w:rPr>
          <w:rFonts w:eastAsia="Times New Roman"/>
          <w:lang w:val="cs-CZ" w:eastAsia="cs-CZ"/>
        </w:rPr>
        <w:lastRenderedPageBreak/>
        <w:t>měly skupiny být tvořeny s minimální odchylkou od 11</w:t>
      </w:r>
      <w:r w:rsidRPr="00A070C4">
        <w:rPr>
          <w:rFonts w:eastAsia="Times New Roman"/>
          <w:lang w:val="cs-CZ" w:eastAsia="cs-CZ"/>
        </w:rPr>
        <w:t xml:space="preserve"> (</w:t>
      </w:r>
      <w:r w:rsidR="00A70682">
        <w:rPr>
          <w:rFonts w:eastAsia="Times New Roman"/>
          <w:lang w:val="cs-CZ" w:eastAsia="cs-CZ"/>
        </w:rPr>
        <w:t>např</w:t>
      </w:r>
      <w:r w:rsidRPr="00A070C4">
        <w:rPr>
          <w:rFonts w:eastAsia="Times New Roman"/>
          <w:lang w:val="cs-CZ" w:eastAsia="cs-CZ"/>
        </w:rPr>
        <w:t xml:space="preserve">. 217 </w:t>
      </w:r>
      <w:r w:rsidR="00A70682">
        <w:rPr>
          <w:rFonts w:eastAsia="Times New Roman"/>
          <w:lang w:val="cs-CZ" w:eastAsia="cs-CZ"/>
        </w:rPr>
        <w:t>přihlášených hráčů by dalo 4 skupiny s 13 a 15 skupin po 11)</w:t>
      </w:r>
      <w:r w:rsidRPr="00A070C4">
        <w:rPr>
          <w:rFonts w:eastAsia="Times New Roman"/>
          <w:lang w:val="cs-CZ" w:eastAsia="cs-CZ"/>
        </w:rPr>
        <w:t xml:space="preserve"> </w:t>
      </w:r>
      <w:r w:rsidR="00A70682">
        <w:rPr>
          <w:rFonts w:eastAsia="Times New Roman"/>
          <w:lang w:val="cs-CZ" w:eastAsia="cs-CZ"/>
        </w:rPr>
        <w:t>Poté by se další kola tvořila podle následujících kritérií</w:t>
      </w:r>
      <w:r w:rsidRPr="00A070C4">
        <w:rPr>
          <w:rFonts w:eastAsia="Times New Roman"/>
          <w:lang w:val="cs-CZ" w:eastAsia="cs-CZ"/>
        </w:rPr>
        <w:t>:</w:t>
      </w:r>
    </w:p>
    <w:p w:rsidR="00A70682" w:rsidRDefault="00A070C4" w:rsidP="00547110">
      <w:pPr>
        <w:spacing w:after="0" w:line="240" w:lineRule="auto"/>
        <w:rPr>
          <w:rFonts w:eastAsia="Times New Roman"/>
          <w:lang w:val="cs-CZ" w:eastAsia="cs-CZ"/>
        </w:rPr>
      </w:pPr>
      <w:r>
        <w:rPr>
          <w:rFonts w:eastAsia="Times New Roman"/>
          <w:lang w:val="cs-CZ" w:eastAsia="cs-CZ"/>
        </w:rPr>
        <w:t xml:space="preserve"> </w:t>
      </w:r>
    </w:p>
    <w:p w:rsidR="00A70682" w:rsidRDefault="00547110" w:rsidP="00547110">
      <w:pPr>
        <w:spacing w:after="0" w:line="240" w:lineRule="auto"/>
        <w:rPr>
          <w:rFonts w:eastAsia="Times New Roman"/>
          <w:lang w:val="cs-CZ" w:eastAsia="cs-CZ"/>
        </w:rPr>
      </w:pPr>
      <w:r w:rsidRPr="00A070C4">
        <w:rPr>
          <w:rFonts w:eastAsia="Times New Roman"/>
          <w:lang w:val="cs-CZ" w:eastAsia="cs-CZ"/>
        </w:rPr>
        <w:t>1.</w:t>
      </w:r>
      <w:r w:rsidR="00A70682">
        <w:rPr>
          <w:rFonts w:eastAsia="Times New Roman"/>
          <w:lang w:val="cs-CZ" w:eastAsia="cs-CZ"/>
        </w:rPr>
        <w:t xml:space="preserve"> Nejvyšší procento bodů</w:t>
      </w:r>
      <w:r w:rsidR="00A070C4">
        <w:rPr>
          <w:rFonts w:eastAsia="Times New Roman"/>
          <w:lang w:val="cs-CZ" w:eastAsia="cs-CZ"/>
        </w:rPr>
        <w:t xml:space="preserve"> </w:t>
      </w:r>
    </w:p>
    <w:p w:rsidR="00A70682" w:rsidRDefault="00547110" w:rsidP="00547110">
      <w:pPr>
        <w:spacing w:after="0" w:line="240" w:lineRule="auto"/>
        <w:rPr>
          <w:rFonts w:eastAsia="Times New Roman"/>
          <w:lang w:val="cs-CZ" w:eastAsia="cs-CZ"/>
        </w:rPr>
      </w:pPr>
      <w:r w:rsidRPr="00A070C4">
        <w:rPr>
          <w:rFonts w:eastAsia="Times New Roman"/>
          <w:lang w:val="cs-CZ" w:eastAsia="cs-CZ"/>
        </w:rPr>
        <w:t>2.</w:t>
      </w:r>
      <w:r w:rsidR="00A70682">
        <w:rPr>
          <w:rFonts w:eastAsia="Times New Roman"/>
          <w:lang w:val="cs-CZ" w:eastAsia="cs-CZ"/>
        </w:rPr>
        <w:t xml:space="preserve"> Nejvyšší procento výher</w:t>
      </w:r>
      <w:r w:rsidR="00A070C4">
        <w:rPr>
          <w:rFonts w:eastAsia="Times New Roman"/>
          <w:lang w:val="cs-CZ" w:eastAsia="cs-CZ"/>
        </w:rPr>
        <w:t xml:space="preserve"> </w:t>
      </w:r>
    </w:p>
    <w:p w:rsidR="00A70682" w:rsidRDefault="00547110" w:rsidP="00547110">
      <w:pPr>
        <w:spacing w:after="0" w:line="240" w:lineRule="auto"/>
        <w:rPr>
          <w:rFonts w:eastAsia="Times New Roman"/>
          <w:lang w:val="cs-CZ" w:eastAsia="cs-CZ"/>
        </w:rPr>
      </w:pPr>
      <w:r w:rsidRPr="00A070C4">
        <w:rPr>
          <w:rFonts w:eastAsia="Times New Roman"/>
          <w:lang w:val="cs-CZ" w:eastAsia="cs-CZ"/>
        </w:rPr>
        <w:t>3.</w:t>
      </w:r>
      <w:r w:rsidR="00A70682">
        <w:rPr>
          <w:rFonts w:eastAsia="Times New Roman"/>
          <w:lang w:val="cs-CZ" w:eastAsia="cs-CZ"/>
        </w:rPr>
        <w:t xml:space="preserve"> Nejvyšší procento výher černými</w:t>
      </w:r>
      <w:r w:rsidR="00A070C4">
        <w:rPr>
          <w:rFonts w:eastAsia="Times New Roman"/>
          <w:lang w:val="cs-CZ" w:eastAsia="cs-CZ"/>
        </w:rPr>
        <w:t xml:space="preserve"> </w:t>
      </w:r>
    </w:p>
    <w:p w:rsidR="00A70682" w:rsidRDefault="00547110" w:rsidP="00547110">
      <w:pPr>
        <w:spacing w:after="0" w:line="240" w:lineRule="auto"/>
        <w:rPr>
          <w:rFonts w:eastAsia="Times New Roman"/>
          <w:lang w:val="cs-CZ" w:eastAsia="cs-CZ"/>
        </w:rPr>
      </w:pPr>
      <w:r w:rsidRPr="00A070C4">
        <w:rPr>
          <w:rFonts w:eastAsia="Times New Roman"/>
          <w:lang w:val="cs-CZ" w:eastAsia="cs-CZ"/>
        </w:rPr>
        <w:t>4.</w:t>
      </w:r>
      <w:r w:rsidR="00A70682">
        <w:rPr>
          <w:rFonts w:eastAsia="Times New Roman"/>
          <w:lang w:val="cs-CZ" w:eastAsia="cs-CZ"/>
        </w:rPr>
        <w:t xml:space="preserve"> Nejnižší </w:t>
      </w:r>
      <w:r w:rsidRPr="00A070C4">
        <w:rPr>
          <w:rFonts w:eastAsia="Times New Roman"/>
          <w:lang w:val="cs-CZ" w:eastAsia="cs-CZ"/>
        </w:rPr>
        <w:t>rating</w:t>
      </w:r>
      <w:r w:rsidR="00A070C4">
        <w:rPr>
          <w:rFonts w:eastAsia="Times New Roman"/>
          <w:lang w:val="cs-CZ" w:eastAsia="cs-CZ"/>
        </w:rPr>
        <w:t xml:space="preserve"> </w:t>
      </w:r>
    </w:p>
    <w:p w:rsidR="00547110" w:rsidRPr="00A070C4" w:rsidRDefault="002B2DD6" w:rsidP="0012706B">
      <w:pPr>
        <w:spacing w:after="0" w:line="240" w:lineRule="auto"/>
        <w:jc w:val="both"/>
        <w:rPr>
          <w:rFonts w:ascii="Times New Roman" w:eastAsia="Times New Roman" w:hAnsi="Times New Roman" w:cs="Times New Roman"/>
          <w:lang w:val="cs-CZ" w:eastAsia="cs-CZ"/>
        </w:rPr>
      </w:pPr>
      <w:r>
        <w:rPr>
          <w:rFonts w:eastAsia="Times New Roman"/>
          <w:lang w:val="cs-CZ" w:eastAsia="cs-CZ"/>
        </w:rPr>
        <w:t>Všichni hráči s více než 50% bodů postupují do druhého kola.</w:t>
      </w:r>
      <w:r w:rsidR="00547110" w:rsidRPr="00A070C4">
        <w:rPr>
          <w:rFonts w:eastAsia="Times New Roman"/>
          <w:lang w:val="cs-CZ" w:eastAsia="cs-CZ"/>
        </w:rPr>
        <w:t>(</w:t>
      </w:r>
      <w:r>
        <w:rPr>
          <w:rFonts w:eastAsia="Times New Roman"/>
          <w:lang w:val="cs-CZ" w:eastAsia="cs-CZ"/>
        </w:rPr>
        <w:t>To je část</w:t>
      </w:r>
      <w:r w:rsidR="00547110" w:rsidRPr="00A070C4">
        <w:rPr>
          <w:rFonts w:eastAsia="Times New Roman"/>
          <w:lang w:val="cs-CZ" w:eastAsia="cs-CZ"/>
        </w:rPr>
        <w:t xml:space="preserve"> KO</w:t>
      </w:r>
      <w:r>
        <w:rPr>
          <w:rFonts w:eastAsia="Times New Roman"/>
          <w:lang w:val="cs-CZ" w:eastAsia="cs-CZ"/>
        </w:rPr>
        <w:t xml:space="preserve"> turnaje</w:t>
      </w:r>
      <w:r w:rsidR="00547110" w:rsidRPr="00A070C4">
        <w:rPr>
          <w:rFonts w:eastAsia="Times New Roman"/>
          <w:lang w:val="cs-CZ" w:eastAsia="cs-CZ"/>
        </w:rPr>
        <w:t xml:space="preserve">). </w:t>
      </w:r>
      <w:r>
        <w:rPr>
          <w:rFonts w:eastAsia="Times New Roman"/>
          <w:lang w:val="cs-CZ" w:eastAsia="cs-CZ"/>
        </w:rPr>
        <w:t>Prvních</w:t>
      </w:r>
      <w:r w:rsidR="00547110" w:rsidRPr="00A070C4">
        <w:rPr>
          <w:rFonts w:eastAsia="Times New Roman"/>
          <w:lang w:val="cs-CZ" w:eastAsia="cs-CZ"/>
        </w:rPr>
        <w:t xml:space="preserve"> 11 (</w:t>
      </w:r>
      <w:r>
        <w:rPr>
          <w:rFonts w:eastAsia="Times New Roman"/>
          <w:lang w:val="cs-CZ" w:eastAsia="cs-CZ"/>
        </w:rPr>
        <w:t>nebo k 11 nejbližší celé liché číslo</w:t>
      </w:r>
      <w:r w:rsidR="00547110" w:rsidRPr="00A070C4">
        <w:rPr>
          <w:rFonts w:eastAsia="Times New Roman"/>
          <w:lang w:val="cs-CZ" w:eastAsia="cs-CZ"/>
        </w:rPr>
        <w:t xml:space="preserve">) </w:t>
      </w:r>
      <w:r>
        <w:rPr>
          <w:rFonts w:eastAsia="Times New Roman"/>
          <w:lang w:val="cs-CZ" w:eastAsia="cs-CZ"/>
        </w:rPr>
        <w:t>hráčů na seznamu vytvoří skupinu 1 v druhém kol</w:t>
      </w:r>
      <w:r w:rsidR="00F225E5">
        <w:rPr>
          <w:rFonts w:eastAsia="Times New Roman"/>
          <w:lang w:val="cs-CZ" w:eastAsia="cs-CZ"/>
        </w:rPr>
        <w:t>e</w:t>
      </w:r>
      <w:r w:rsidR="00547110" w:rsidRPr="00A070C4">
        <w:rPr>
          <w:rFonts w:eastAsia="Times New Roman"/>
          <w:lang w:val="cs-CZ" w:eastAsia="cs-CZ"/>
        </w:rPr>
        <w:t xml:space="preserve">, </w:t>
      </w:r>
      <w:r>
        <w:rPr>
          <w:rFonts w:eastAsia="Times New Roman"/>
          <w:lang w:val="cs-CZ" w:eastAsia="cs-CZ"/>
        </w:rPr>
        <w:t>dalších</w:t>
      </w:r>
      <w:r w:rsidR="00F225E5">
        <w:rPr>
          <w:rFonts w:eastAsia="Times New Roman"/>
          <w:lang w:val="cs-CZ" w:eastAsia="cs-CZ"/>
        </w:rPr>
        <w:t xml:space="preserve"> 11 (nebo k 11 nejbližší celé liché číslo</w:t>
      </w:r>
      <w:r w:rsidR="00547110" w:rsidRPr="00A070C4">
        <w:rPr>
          <w:rFonts w:eastAsia="Times New Roman"/>
          <w:lang w:val="cs-CZ" w:eastAsia="cs-CZ"/>
        </w:rPr>
        <w:t xml:space="preserve">) </w:t>
      </w:r>
      <w:r>
        <w:rPr>
          <w:rFonts w:eastAsia="Times New Roman"/>
          <w:lang w:val="cs-CZ" w:eastAsia="cs-CZ"/>
        </w:rPr>
        <w:t>skupinu</w:t>
      </w:r>
      <w:r w:rsidR="00547110" w:rsidRPr="00A070C4">
        <w:rPr>
          <w:rFonts w:eastAsia="Times New Roman"/>
          <w:lang w:val="cs-CZ" w:eastAsia="cs-CZ"/>
        </w:rPr>
        <w:t xml:space="preserve"> 2 a</w:t>
      </w:r>
      <w:r>
        <w:rPr>
          <w:rFonts w:eastAsia="Times New Roman"/>
          <w:lang w:val="cs-CZ" w:eastAsia="cs-CZ"/>
        </w:rPr>
        <w:t xml:space="preserve">td. </w:t>
      </w:r>
      <w:r w:rsidR="00547110" w:rsidRPr="00A070C4">
        <w:rPr>
          <w:rFonts w:eastAsia="Times New Roman"/>
          <w:lang w:val="cs-CZ" w:eastAsia="cs-CZ"/>
        </w:rPr>
        <w:t>(T</w:t>
      </w:r>
      <w:r>
        <w:rPr>
          <w:rFonts w:eastAsia="Times New Roman"/>
          <w:lang w:val="cs-CZ" w:eastAsia="cs-CZ"/>
        </w:rPr>
        <w:t>o je Švýcarská část turnaje</w:t>
      </w:r>
      <w:r w:rsidR="00547110" w:rsidRPr="00A070C4">
        <w:rPr>
          <w:rFonts w:eastAsia="Times New Roman"/>
          <w:lang w:val="cs-CZ" w:eastAsia="cs-CZ"/>
        </w:rPr>
        <w:t>).</w:t>
      </w:r>
      <w:r w:rsidR="00F225E5">
        <w:rPr>
          <w:rFonts w:eastAsia="Times New Roman"/>
          <w:lang w:val="cs-CZ" w:eastAsia="cs-CZ"/>
        </w:rPr>
        <w:t xml:space="preserve"> </w:t>
      </w:r>
      <w:r>
        <w:rPr>
          <w:rFonts w:eastAsia="Times New Roman"/>
          <w:lang w:val="cs-CZ" w:eastAsia="cs-CZ"/>
        </w:rPr>
        <w:t>Pro třetí kolo se pro výpočet místa hráče na seznamu použije součet bodů z předchozích kol</w:t>
      </w:r>
      <w:r w:rsidR="00547110" w:rsidRPr="00A070C4">
        <w:rPr>
          <w:rFonts w:eastAsia="Times New Roman"/>
          <w:lang w:val="cs-CZ" w:eastAsia="cs-CZ"/>
        </w:rPr>
        <w:t xml:space="preserve"> (</w:t>
      </w:r>
      <w:r>
        <w:rPr>
          <w:rFonts w:eastAsia="Times New Roman"/>
          <w:lang w:val="cs-CZ" w:eastAsia="cs-CZ"/>
        </w:rPr>
        <w:t>ale</w:t>
      </w:r>
      <w:r w:rsidR="00547110" w:rsidRPr="00A070C4">
        <w:rPr>
          <w:rFonts w:eastAsia="Times New Roman"/>
          <w:lang w:val="cs-CZ" w:eastAsia="cs-CZ"/>
        </w:rPr>
        <w:t xml:space="preserve"> &gt;50% </w:t>
      </w:r>
      <w:r>
        <w:rPr>
          <w:rFonts w:eastAsia="Times New Roman"/>
          <w:lang w:val="cs-CZ" w:eastAsia="cs-CZ"/>
        </w:rPr>
        <w:t>v běžném kole je stále požadováno pro postup</w:t>
      </w:r>
      <w:r w:rsidR="00F225E5">
        <w:rPr>
          <w:rFonts w:eastAsia="Times New Roman"/>
          <w:lang w:val="cs-CZ" w:eastAsia="cs-CZ"/>
        </w:rPr>
        <w:t xml:space="preserve">). </w:t>
      </w:r>
      <w:r w:rsidR="00547110" w:rsidRPr="00A070C4">
        <w:rPr>
          <w:rFonts w:eastAsia="Times New Roman"/>
          <w:lang w:val="cs-CZ" w:eastAsia="cs-CZ"/>
        </w:rPr>
        <w:t>T</w:t>
      </w:r>
      <w:r w:rsidR="00A73824">
        <w:rPr>
          <w:rFonts w:eastAsia="Times New Roman"/>
          <w:lang w:val="cs-CZ" w:eastAsia="cs-CZ"/>
        </w:rPr>
        <w:t>urnaj je omezen na 4 kola</w:t>
      </w:r>
      <w:r w:rsidR="00547110" w:rsidRPr="00A070C4">
        <w:rPr>
          <w:rFonts w:eastAsia="Times New Roman"/>
          <w:lang w:val="cs-CZ" w:eastAsia="cs-CZ"/>
        </w:rPr>
        <w:t xml:space="preserve">. </w:t>
      </w:r>
      <w:r w:rsidR="00F225E5">
        <w:rPr>
          <w:rFonts w:eastAsia="Times New Roman"/>
          <w:lang w:val="cs-CZ" w:eastAsia="cs-CZ"/>
        </w:rPr>
        <w:t>Vítězem turnaje je hráč s nejvyšším akumulovaným skóre (procentem) ve všech 4 kolech</w:t>
      </w:r>
      <w:r w:rsidR="00547110" w:rsidRPr="00A070C4">
        <w:rPr>
          <w:rFonts w:eastAsia="Times New Roman"/>
          <w:lang w:val="cs-CZ" w:eastAsia="cs-CZ"/>
        </w:rPr>
        <w:t>.”</w:t>
      </w:r>
    </w:p>
    <w:p w:rsidR="00A070C4" w:rsidRPr="00A070C4" w:rsidRDefault="00A070C4" w:rsidP="00547110">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u w:val="single"/>
          <w:lang w:val="cs-CZ" w:eastAsia="cs-CZ"/>
        </w:rPr>
        <w:t xml:space="preserve">Pravidlo </w:t>
      </w:r>
      <w:r w:rsidR="008C4993">
        <w:rPr>
          <w:rFonts w:eastAsia="Times New Roman"/>
          <w:color w:val="000000"/>
          <w:u w:val="single"/>
          <w:lang w:val="cs-CZ" w:eastAsia="cs-CZ"/>
        </w:rPr>
        <w:t>7</w:t>
      </w:r>
      <w:r w:rsidRPr="00323317">
        <w:rPr>
          <w:rFonts w:eastAsia="Times New Roman"/>
          <w:color w:val="000000"/>
          <w:u w:val="single"/>
          <w:lang w:val="cs-CZ" w:eastAsia="cs-CZ"/>
        </w:rPr>
        <w:t>kamenové tablebase</w:t>
      </w:r>
      <w:r w:rsidRPr="00323317">
        <w:rPr>
          <w:rFonts w:eastAsia="Times New Roman"/>
          <w:color w:val="000000"/>
          <w:lang w:val="cs-CZ" w:eastAsia="cs-CZ"/>
        </w:rPr>
        <w:t xml:space="preserve"> dovoluje hráčům reklamovat výhru nebo remízu, jestliže na šachovnici nezůstane více než </w:t>
      </w:r>
      <w:r w:rsidR="008C4993">
        <w:rPr>
          <w:rFonts w:eastAsia="Times New Roman"/>
          <w:color w:val="000000"/>
          <w:lang w:val="cs-CZ" w:eastAsia="cs-CZ"/>
        </w:rPr>
        <w:t>7</w:t>
      </w:r>
      <w:r w:rsidRPr="00323317">
        <w:rPr>
          <w:rFonts w:eastAsia="Times New Roman"/>
          <w:color w:val="000000"/>
          <w:lang w:val="cs-CZ" w:eastAsia="cs-CZ"/>
        </w:rPr>
        <w:t xml:space="preserve"> kamen</w:t>
      </w:r>
      <w:r w:rsidR="008C4993">
        <w:rPr>
          <w:rFonts w:eastAsia="Times New Roman"/>
          <w:color w:val="000000"/>
          <w:lang w:val="cs-CZ" w:eastAsia="cs-CZ"/>
        </w:rPr>
        <w:t>ů (včetně králů) a ICCF uznává 7</w:t>
      </w:r>
      <w:r w:rsidRPr="00323317">
        <w:rPr>
          <w:rFonts w:eastAsia="Times New Roman"/>
          <w:color w:val="000000"/>
          <w:lang w:val="cs-CZ" w:eastAsia="cs-CZ"/>
        </w:rPr>
        <w:t xml:space="preserve">kamenovou tablebase, na jejímž základě je reklamováno. </w:t>
      </w:r>
      <w:r>
        <w:rPr>
          <w:rFonts w:eastAsia="Times New Roman"/>
          <w:color w:val="000000"/>
          <w:lang w:val="cs-CZ" w:eastAsia="cs-CZ"/>
        </w:rPr>
        <w:t>Toto pravidlo tablebase také zahrnuje zneplatnění pravidla 50 tahů, pokud na šachovnici zůstane pouze 7 kamenů [</w:t>
      </w:r>
      <w:r w:rsidR="00A468AC">
        <w:rPr>
          <w:rFonts w:eastAsia="Times New Roman"/>
          <w:color w:val="000000"/>
          <w:lang w:val="cs-CZ" w:eastAsia="cs-CZ"/>
        </w:rPr>
        <w:t xml:space="preserve">Rozhodnutí Kongresu 2017]. V soutěžích ICCF, není toto pravidlo volitelné, ale musí být použito. </w:t>
      </w:r>
      <w:r w:rsidRPr="00323317">
        <w:rPr>
          <w:rFonts w:eastAsia="Times New Roman"/>
          <w:color w:val="000000"/>
          <w:lang w:val="cs-CZ" w:eastAsia="cs-CZ"/>
        </w:rPr>
        <w:t>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možnost pravidlo použít nebo nepoužít.</w:t>
      </w:r>
    </w:p>
    <w:p w:rsidR="00531E49" w:rsidRPr="000F5A16" w:rsidRDefault="00531E49" w:rsidP="00531E49">
      <w:pPr>
        <w:spacing w:after="0" w:line="240" w:lineRule="auto"/>
        <w:rPr>
          <w:lang w:val="cs-CZ"/>
        </w:rPr>
      </w:pPr>
    </w:p>
    <w:p w:rsidR="00531E49" w:rsidRPr="000F5A16" w:rsidRDefault="00531E49" w:rsidP="00A468AC">
      <w:pPr>
        <w:spacing w:after="0" w:line="240" w:lineRule="auto"/>
        <w:jc w:val="both"/>
        <w:rPr>
          <w:lang w:val="cs-CZ"/>
        </w:rPr>
      </w:pPr>
      <w:r w:rsidRPr="000F5A16">
        <w:rPr>
          <w:u w:val="single"/>
          <w:lang w:val="cs-CZ"/>
        </w:rPr>
        <w:t>Sofi</w:t>
      </w:r>
      <w:r w:rsidR="00A468AC">
        <w:rPr>
          <w:u w:val="single"/>
          <w:lang w:val="cs-CZ"/>
        </w:rPr>
        <w:t>jské pravidlo</w:t>
      </w:r>
      <w:r w:rsidRPr="000F5A16">
        <w:rPr>
          <w:lang w:val="cs-CZ"/>
        </w:rPr>
        <w:t xml:space="preserve"> </w:t>
      </w:r>
      <w:r w:rsidR="00A468AC">
        <w:rPr>
          <w:lang w:val="cs-CZ"/>
        </w:rPr>
        <w:t>povoluje TO stanovit minimální počet tahů, který musí být v partii proveden, předtím než se mohou hráči dohodnout na remíze</w:t>
      </w:r>
      <w:r w:rsidRPr="000F5A16">
        <w:rPr>
          <w:lang w:val="cs-CZ"/>
        </w:rPr>
        <w:t>.  </w:t>
      </w:r>
      <w:r w:rsidR="00B252E4">
        <w:rPr>
          <w:lang w:val="cs-CZ"/>
        </w:rPr>
        <w:t>Použití tohoto pravidla je volitelné pro všechny TO</w:t>
      </w:r>
      <w:r w:rsidRPr="000F5A16">
        <w:rPr>
          <w:lang w:val="cs-CZ"/>
        </w:rPr>
        <w:t>.  </w:t>
      </w:r>
      <w:r w:rsidR="00B252E4">
        <w:rPr>
          <w:lang w:val="cs-CZ"/>
        </w:rPr>
        <w:t>Pokud je zvoleno, TD musí stanovit hranici počtu tahů, do níž hráči nebudou mít k dispozici možnost nabídnout remízu</w:t>
      </w:r>
      <w:r w:rsidRPr="000F5A16">
        <w:rPr>
          <w:lang w:val="cs-CZ"/>
        </w:rPr>
        <w:t>.  </w:t>
      </w:r>
      <w:r w:rsidR="00B252E4">
        <w:rPr>
          <w:lang w:val="cs-CZ"/>
        </w:rPr>
        <w:t>Účelem tohoto volitelného pravidla je zajistit, aby v turnaji nebyly žádné „rychlé remízy“; tak aby se hrál „bojovnější“ šach.</w:t>
      </w:r>
      <w:r w:rsidRPr="000F5A16">
        <w:rPr>
          <w:lang w:val="cs-CZ"/>
        </w:rPr>
        <w:t xml:space="preserve">  </w:t>
      </w:r>
      <w:r w:rsidR="00B252E4">
        <w:rPr>
          <w:lang w:val="cs-CZ"/>
        </w:rPr>
        <w:t>Obecně, To by měli zvážit použití tohoto pravidla v turnajích o normy, v turnajích s peněžními cenami, a/nebo v postupových soutěžích</w:t>
      </w:r>
      <w:r w:rsidRPr="000F5A16">
        <w:rPr>
          <w:lang w:val="cs-CZ"/>
        </w:rPr>
        <w:t>.  </w:t>
      </w:r>
      <w:r w:rsidR="00B252E4">
        <w:rPr>
          <w:lang w:val="cs-CZ"/>
        </w:rPr>
        <w:t>V soutěžích, kde je hlavním účelem hry prostě zábava, např. v přátelských zápasech, se doporučuje Sofijské pravidlo nepoužívat</w:t>
      </w:r>
      <w:r w:rsidRPr="000F5A16">
        <w:rPr>
          <w:lang w:val="cs-CZ"/>
        </w:rPr>
        <w:t>.</w:t>
      </w:r>
    </w:p>
    <w:p w:rsidR="00531E49" w:rsidRPr="000F5A16" w:rsidRDefault="00531E49" w:rsidP="00531E49">
      <w:pPr>
        <w:spacing w:after="0" w:line="240" w:lineRule="auto"/>
        <w:rPr>
          <w:lang w:val="cs-CZ"/>
        </w:rPr>
      </w:pPr>
    </w:p>
    <w:p w:rsidR="00000442" w:rsidRDefault="008267B3" w:rsidP="00A468AC">
      <w:pPr>
        <w:spacing w:after="0" w:line="240" w:lineRule="auto"/>
        <w:jc w:val="both"/>
        <w:rPr>
          <w:lang w:val="cs-CZ"/>
        </w:rPr>
      </w:pPr>
      <w:r>
        <w:rPr>
          <w:u w:val="single"/>
          <w:lang w:val="cs-CZ"/>
        </w:rPr>
        <w:t>Pravidlo 10 tahů</w:t>
      </w:r>
      <w:r w:rsidRPr="008267B3">
        <w:rPr>
          <w:lang w:val="cs-CZ"/>
        </w:rPr>
        <w:t xml:space="preserve"> dovoluje hráči nabídnout </w:t>
      </w:r>
      <w:r>
        <w:rPr>
          <w:lang w:val="cs-CZ"/>
        </w:rPr>
        <w:t xml:space="preserve">soupeři </w:t>
      </w:r>
      <w:r w:rsidRPr="008267B3">
        <w:rPr>
          <w:lang w:val="cs-CZ"/>
        </w:rPr>
        <w:t>remízu</w:t>
      </w:r>
      <w:r>
        <w:rPr>
          <w:lang w:val="cs-CZ"/>
        </w:rPr>
        <w:t>,</w:t>
      </w:r>
      <w:r w:rsidRPr="008267B3">
        <w:rPr>
          <w:lang w:val="cs-CZ"/>
        </w:rPr>
        <w:t xml:space="preserve"> pouze</w:t>
      </w:r>
      <w:r>
        <w:rPr>
          <w:lang w:val="cs-CZ"/>
        </w:rPr>
        <w:t xml:space="preserve"> pokud proběhlo nejméně 10 tahů od poslední nabídky téhož hráče</w:t>
      </w:r>
      <w:r w:rsidR="000E5388">
        <w:rPr>
          <w:lang w:val="cs-CZ"/>
        </w:rPr>
        <w:t xml:space="preserve"> (ledaže by se uskutečnila mezilehlá </w:t>
      </w:r>
      <w:r w:rsidR="00417A60">
        <w:rPr>
          <w:lang w:val="cs-CZ"/>
        </w:rPr>
        <w:t>nabídka remízy soupeře)</w:t>
      </w:r>
      <w:r>
        <w:rPr>
          <w:lang w:val="cs-CZ"/>
        </w:rPr>
        <w:t xml:space="preserve">. Toto pravidlo je </w:t>
      </w:r>
      <w:r w:rsidR="000E5388">
        <w:rPr>
          <w:lang w:val="cs-CZ"/>
        </w:rPr>
        <w:t xml:space="preserve">pouze </w:t>
      </w:r>
      <w:r>
        <w:rPr>
          <w:lang w:val="cs-CZ"/>
        </w:rPr>
        <w:t>volitelné pro národní turnaje.</w:t>
      </w:r>
      <w:r w:rsidR="00531E49" w:rsidRPr="000F5A16">
        <w:rPr>
          <w:lang w:val="cs-CZ"/>
        </w:rPr>
        <w:t> </w:t>
      </w:r>
      <w:r>
        <w:rPr>
          <w:lang w:val="cs-CZ"/>
        </w:rPr>
        <w:t xml:space="preserve">Pro všechny mezinárodní soutěže je povinné. </w:t>
      </w:r>
      <w:r w:rsidR="005C2FF5">
        <w:rPr>
          <w:lang w:val="cs-CZ"/>
        </w:rPr>
        <w:t>Myšlenka za tímto omezením je zabránit obtěžování soupeře velmi často se opakujícími (a proto potenciálně obtěžujícími) nabídkami remízy</w:t>
      </w:r>
      <w:r w:rsidR="00531E49" w:rsidRPr="000F5A16">
        <w:rPr>
          <w:lang w:val="cs-CZ"/>
        </w:rPr>
        <w:t>.</w:t>
      </w:r>
    </w:p>
    <w:p w:rsidR="00000442" w:rsidRDefault="00000442" w:rsidP="00A468AC">
      <w:pPr>
        <w:spacing w:after="0" w:line="240" w:lineRule="auto"/>
        <w:jc w:val="both"/>
        <w:rPr>
          <w:lang w:val="cs-CZ"/>
        </w:rPr>
      </w:pPr>
    </w:p>
    <w:p w:rsidR="00000442" w:rsidRPr="003635B1" w:rsidRDefault="00000442" w:rsidP="00000442">
      <w:pPr>
        <w:spacing w:after="0" w:line="240" w:lineRule="auto"/>
        <w:jc w:val="both"/>
        <w:rPr>
          <w:rStyle w:val="markedcontent"/>
          <w:lang w:val="cs-CZ"/>
        </w:rPr>
      </w:pPr>
      <w:r w:rsidRPr="003635B1">
        <w:rPr>
          <w:rStyle w:val="markedcontent"/>
          <w:lang w:val="cs-CZ"/>
        </w:rPr>
        <w:t>Přátelské zápasy ICCF [definované v 1.3.2(6)] musí používat živé sledování [= bez zpoždění tahů] s nulovým počtem ukončených partií pro účastníky a kapitány družstev se zpožděním 10 nebo méně tahů (jak je dohodnuto mezi kapitány družstev) pro sledování veřejnosti. [2021-038]</w:t>
      </w:r>
    </w:p>
    <w:p w:rsidR="00531E49" w:rsidRPr="000F5A16" w:rsidRDefault="00531E49" w:rsidP="00531E49">
      <w:pPr>
        <w:spacing w:after="0" w:line="240" w:lineRule="auto"/>
        <w:rPr>
          <w:lang w:val="cs-CZ"/>
        </w:rPr>
      </w:pPr>
    </w:p>
    <w:p w:rsidR="00531E49" w:rsidRPr="00D727DB" w:rsidRDefault="00531E49" w:rsidP="00176E65">
      <w:pPr>
        <w:pStyle w:val="Nadpis3"/>
        <w:rPr>
          <w:lang w:val="cs-CZ"/>
        </w:rPr>
      </w:pPr>
      <w:r w:rsidRPr="000F5A16">
        <w:rPr>
          <w:lang w:val="cs-CZ"/>
        </w:rPr>
        <w:lastRenderedPageBreak/>
        <w:tab/>
      </w:r>
      <w:bookmarkStart w:id="1821" w:name="_Toc471543836"/>
      <w:bookmarkStart w:id="1822" w:name="_Toc511394280"/>
      <w:bookmarkStart w:id="1823" w:name="_Toc511394820"/>
      <w:bookmarkStart w:id="1824" w:name="_Toc511395036"/>
      <w:bookmarkStart w:id="1825" w:name="_Toc511395329"/>
      <w:bookmarkStart w:id="1826" w:name="_Toc511397935"/>
      <w:bookmarkStart w:id="1827" w:name="_Toc511398148"/>
      <w:bookmarkStart w:id="1828" w:name="_Toc28420399"/>
      <w:bookmarkStart w:id="1829" w:name="_Toc62477005"/>
      <w:bookmarkStart w:id="1830" w:name="_Toc62477219"/>
      <w:bookmarkStart w:id="1831" w:name="_Toc62477494"/>
      <w:bookmarkStart w:id="1832" w:name="_Toc93479201"/>
      <w:bookmarkStart w:id="1833" w:name="_Toc93484725"/>
      <w:r w:rsidRPr="00D727DB">
        <w:rPr>
          <w:lang w:val="cs-CZ"/>
        </w:rPr>
        <w:t xml:space="preserve">4.7.6. </w:t>
      </w:r>
      <w:r w:rsidR="005C2FF5" w:rsidRPr="00D727DB">
        <w:rPr>
          <w:lang w:val="cs-CZ"/>
        </w:rPr>
        <w:t xml:space="preserve">Pod záložkou „Registrace“ </w:t>
      </w:r>
      <w:r w:rsidRPr="00D727DB">
        <w:rPr>
          <w:lang w:val="cs-CZ"/>
        </w:rPr>
        <w:t>“Registration”</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rsidR="00531E49" w:rsidRPr="000F5A16" w:rsidRDefault="00531E49" w:rsidP="00531E49">
      <w:pPr>
        <w:spacing w:after="0" w:line="240" w:lineRule="auto"/>
        <w:rPr>
          <w:shd w:val="clear" w:color="auto" w:fill="FFFFFF"/>
          <w:lang w:val="cs-CZ"/>
        </w:rPr>
      </w:pPr>
    </w:p>
    <w:p w:rsidR="00531E49" w:rsidRPr="000F5A16" w:rsidRDefault="005C2FF5" w:rsidP="00D83931">
      <w:pPr>
        <w:spacing w:after="0" w:line="240" w:lineRule="auto"/>
        <w:jc w:val="both"/>
        <w:rPr>
          <w:lang w:val="cs-CZ"/>
        </w:rPr>
      </w:pPr>
      <w:r>
        <w:rPr>
          <w:shd w:val="clear" w:color="auto" w:fill="FFFFFF"/>
          <w:lang w:val="cs-CZ"/>
        </w:rPr>
        <w:t>Ve zvacích turnajích, přátelských zápasech, a ostatních soutěžích, v nichž TO přijímá registrace přímo, není nic, co by se mělo pod touto záložkou doplňovat. V soutěžích zahrnujících</w:t>
      </w:r>
      <w:r w:rsidR="00531E49" w:rsidRPr="000F5A16">
        <w:rPr>
          <w:shd w:val="clear" w:color="auto" w:fill="FFFFFF"/>
          <w:lang w:val="cs-CZ"/>
        </w:rPr>
        <w:t xml:space="preserve"> “Direct Entry” (</w:t>
      </w:r>
      <w:r>
        <w:rPr>
          <w:shd w:val="clear" w:color="auto" w:fill="FFFFFF"/>
          <w:lang w:val="cs-CZ"/>
        </w:rPr>
        <w:t>kde se hráči registrují sami</w:t>
      </w:r>
      <w:r w:rsidR="00531E49" w:rsidRPr="000F5A16">
        <w:rPr>
          <w:shd w:val="clear" w:color="auto" w:fill="FFFFFF"/>
          <w:lang w:val="cs-CZ"/>
        </w:rPr>
        <w:t xml:space="preserve">, </w:t>
      </w:r>
      <w:r w:rsidR="00D83931">
        <w:rPr>
          <w:shd w:val="clear" w:color="auto" w:fill="FFFFFF"/>
          <w:lang w:val="cs-CZ"/>
        </w:rPr>
        <w:t>potenciálně včetně provádění plateb startovného</w:t>
      </w:r>
      <w:r w:rsidR="00531E49" w:rsidRPr="000F5A16">
        <w:rPr>
          <w:shd w:val="clear" w:color="auto" w:fill="FFFFFF"/>
          <w:lang w:val="cs-CZ"/>
        </w:rPr>
        <w:t xml:space="preserve">). </w:t>
      </w:r>
      <w:r w:rsidR="00D83931">
        <w:rPr>
          <w:shd w:val="clear" w:color="auto" w:fill="FFFFFF"/>
          <w:lang w:val="cs-CZ"/>
        </w:rPr>
        <w:t>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 xml:space="preserve">4.10. </w:t>
      </w:r>
    </w:p>
    <w:p w:rsidR="00531E49" w:rsidRPr="000F5A16" w:rsidRDefault="00531E49" w:rsidP="00531E49">
      <w:pPr>
        <w:spacing w:after="0" w:line="240" w:lineRule="auto"/>
        <w:rPr>
          <w:lang w:val="cs-CZ"/>
        </w:rPr>
      </w:pPr>
    </w:p>
    <w:p w:rsidR="00531E49" w:rsidRPr="00D727DB" w:rsidRDefault="00531E49" w:rsidP="00176E65">
      <w:pPr>
        <w:pStyle w:val="Nadpis3"/>
        <w:rPr>
          <w:lang w:val="cs-CZ"/>
        </w:rPr>
      </w:pPr>
      <w:r w:rsidRPr="000F5A16">
        <w:rPr>
          <w:lang w:val="cs-CZ"/>
        </w:rPr>
        <w:tab/>
      </w:r>
      <w:bookmarkStart w:id="1834" w:name="_Toc471543837"/>
      <w:bookmarkStart w:id="1835" w:name="_Toc511394281"/>
      <w:bookmarkStart w:id="1836" w:name="_Toc511394821"/>
      <w:bookmarkStart w:id="1837" w:name="_Toc511395037"/>
      <w:bookmarkStart w:id="1838" w:name="_Toc511395330"/>
      <w:bookmarkStart w:id="1839" w:name="_Toc511397936"/>
      <w:bookmarkStart w:id="1840" w:name="_Toc511398149"/>
      <w:bookmarkStart w:id="1841" w:name="_Toc28420400"/>
      <w:bookmarkStart w:id="1842" w:name="_Toc62477006"/>
      <w:bookmarkStart w:id="1843" w:name="_Toc62477220"/>
      <w:bookmarkStart w:id="1844" w:name="_Toc62477495"/>
      <w:bookmarkStart w:id="1845" w:name="_Toc93479202"/>
      <w:bookmarkStart w:id="1846" w:name="_Toc93484726"/>
      <w:r w:rsidRPr="00D727DB">
        <w:rPr>
          <w:lang w:val="cs-CZ"/>
        </w:rPr>
        <w:t xml:space="preserve">4.7.7. </w:t>
      </w:r>
      <w:r w:rsidR="005C2FF5" w:rsidRPr="00D727DB">
        <w:rPr>
          <w:lang w:val="cs-CZ"/>
        </w:rPr>
        <w:t>Pod záložkou „Certifikáty“</w:t>
      </w:r>
      <w:r w:rsidRPr="00D727DB">
        <w:rPr>
          <w:lang w:val="cs-CZ"/>
        </w:rPr>
        <w:t xml:space="preserve"> “Certificates”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rsidR="00531E49" w:rsidRPr="000F5A16" w:rsidRDefault="00531E49" w:rsidP="00531E49">
      <w:pPr>
        <w:spacing w:after="0" w:line="240" w:lineRule="auto"/>
        <w:rPr>
          <w:shd w:val="clear" w:color="auto" w:fill="FFFFFF"/>
          <w:lang w:val="cs-CZ"/>
        </w:rPr>
      </w:pPr>
    </w:p>
    <w:p w:rsidR="00531E49" w:rsidRPr="000F5A16" w:rsidRDefault="00531E49" w:rsidP="00D83931">
      <w:pPr>
        <w:spacing w:after="0" w:line="240" w:lineRule="auto"/>
        <w:jc w:val="both"/>
        <w:rPr>
          <w:lang w:val="cs-CZ"/>
        </w:rPr>
      </w:pPr>
      <w:r w:rsidRPr="000F5A16">
        <w:rPr>
          <w:shd w:val="clear" w:color="auto" w:fill="FFFFFF"/>
          <w:lang w:val="cs-CZ"/>
        </w:rPr>
        <w:t>TO</w:t>
      </w:r>
      <w:r w:rsidR="00D83931">
        <w:rPr>
          <w:shd w:val="clear" w:color="auto" w:fill="FFFFFF"/>
          <w:lang w:val="cs-CZ"/>
        </w:rPr>
        <w:t xml:space="preserve"> mohou zařídit pro hráče, kteří se v soutěži umístí na předních pozicích, aby dostali certifikát připomáínající tento úspěch</w:t>
      </w:r>
      <w:r w:rsidRPr="000F5A16">
        <w:rPr>
          <w:shd w:val="clear" w:color="auto" w:fill="FFFFFF"/>
          <w:lang w:val="cs-CZ"/>
        </w:rPr>
        <w:t>.  </w:t>
      </w:r>
      <w:r w:rsidR="00D83931">
        <w:rPr>
          <w:shd w:val="clear" w:color="auto" w:fill="FFFFFF"/>
          <w:lang w:val="cs-CZ"/>
        </w:rPr>
        <w:t>Vše, co musí</w:t>
      </w:r>
      <w:r w:rsidRPr="000F5A16">
        <w:rPr>
          <w:shd w:val="clear" w:color="auto" w:fill="FFFFFF"/>
          <w:lang w:val="cs-CZ"/>
        </w:rPr>
        <w:t xml:space="preserve"> TO</w:t>
      </w:r>
      <w:r w:rsidR="00D83931">
        <w:rPr>
          <w:shd w:val="clear" w:color="auto" w:fill="FFFFFF"/>
          <w:lang w:val="cs-CZ"/>
        </w:rPr>
        <w:t xml:space="preserve"> udělat, je stanovit pod touto záložkou, že certifikáty jsou žádány, a počet předních míst, za která mají hráči takový certifikát dostat</w:t>
      </w:r>
      <w:r w:rsidRPr="000F5A16">
        <w:rPr>
          <w:shd w:val="clear" w:color="auto" w:fill="FFFFFF"/>
          <w:lang w:val="cs-CZ"/>
        </w:rPr>
        <w:t>.  </w:t>
      </w:r>
      <w:r w:rsidR="00D83931">
        <w:rPr>
          <w:shd w:val="clear" w:color="auto" w:fill="FFFFFF"/>
          <w:lang w:val="cs-CZ"/>
        </w:rPr>
        <w:t>Ostatní podrobnosti viz</w:t>
      </w:r>
      <w:r w:rsidRPr="000F5A16">
        <w:rPr>
          <w:shd w:val="clear" w:color="auto" w:fill="FFFFFF"/>
          <w:lang w:val="cs-CZ"/>
        </w:rPr>
        <w:t xml:space="preserve"> </w:t>
      </w:r>
      <w:r w:rsidRPr="000F5A16">
        <w:rPr>
          <w:lang w:val="cs-CZ"/>
        </w:rPr>
        <w:t>§</w:t>
      </w:r>
      <w:r w:rsidRPr="000F5A16">
        <w:rPr>
          <w:shd w:val="clear" w:color="auto" w:fill="FFFFFF"/>
          <w:lang w:val="cs-CZ"/>
        </w:rPr>
        <w:t>4.15.2.</w:t>
      </w:r>
    </w:p>
    <w:p w:rsidR="00531E49" w:rsidRPr="000F5A16" w:rsidRDefault="00531E49" w:rsidP="00531E49">
      <w:pPr>
        <w:spacing w:after="0" w:line="240" w:lineRule="auto"/>
        <w:rPr>
          <w:lang w:val="cs-CZ"/>
        </w:rPr>
      </w:pPr>
    </w:p>
    <w:p w:rsidR="00531E49" w:rsidRPr="00D727DB" w:rsidRDefault="00531E49" w:rsidP="00176E65">
      <w:pPr>
        <w:pStyle w:val="Nadpis3"/>
        <w:rPr>
          <w:lang w:val="cs-CZ"/>
        </w:rPr>
      </w:pPr>
      <w:bookmarkStart w:id="1847" w:name="_Toc471543838"/>
      <w:r w:rsidRPr="000F5A16">
        <w:rPr>
          <w:lang w:val="cs-CZ"/>
        </w:rPr>
        <w:tab/>
      </w:r>
      <w:bookmarkStart w:id="1848" w:name="_Toc511394282"/>
      <w:bookmarkStart w:id="1849" w:name="_Toc511394822"/>
      <w:bookmarkStart w:id="1850" w:name="_Toc511395038"/>
      <w:bookmarkStart w:id="1851" w:name="_Toc511395331"/>
      <w:bookmarkStart w:id="1852" w:name="_Toc511397937"/>
      <w:bookmarkStart w:id="1853" w:name="_Toc511398150"/>
      <w:bookmarkStart w:id="1854" w:name="_Toc28420401"/>
      <w:bookmarkStart w:id="1855" w:name="_Toc62477007"/>
      <w:bookmarkStart w:id="1856" w:name="_Toc62477221"/>
      <w:bookmarkStart w:id="1857" w:name="_Toc62477496"/>
      <w:bookmarkStart w:id="1858" w:name="_Toc93479203"/>
      <w:bookmarkStart w:id="1859" w:name="_Toc93484727"/>
      <w:r w:rsidRPr="00D727DB">
        <w:rPr>
          <w:lang w:val="cs-CZ"/>
        </w:rPr>
        <w:t xml:space="preserve">4.7.8. </w:t>
      </w:r>
      <w:r w:rsidR="00D83931" w:rsidRPr="00D727DB">
        <w:rPr>
          <w:lang w:val="cs-CZ"/>
        </w:rPr>
        <w:t>Zvláštní postupy pro národní soutěže</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rsidR="00531E49" w:rsidRPr="000F5A16" w:rsidRDefault="00531E49" w:rsidP="00531E49">
      <w:pPr>
        <w:spacing w:after="0" w:line="240" w:lineRule="auto"/>
        <w:rPr>
          <w:lang w:val="cs-CZ"/>
        </w:rPr>
      </w:pPr>
    </w:p>
    <w:p w:rsidR="00531E49" w:rsidRPr="000F5A16" w:rsidRDefault="00531E49" w:rsidP="00D83931">
      <w:pPr>
        <w:spacing w:after="0" w:line="240" w:lineRule="auto"/>
        <w:jc w:val="both"/>
        <w:rPr>
          <w:lang w:val="cs-CZ"/>
        </w:rPr>
      </w:pPr>
      <w:r w:rsidRPr="000F5A16">
        <w:rPr>
          <w:lang w:val="cs-CZ"/>
        </w:rPr>
        <w:t>ICCF</w:t>
      </w:r>
      <w:r w:rsidR="00D83931">
        <w:rPr>
          <w:lang w:val="cs-CZ"/>
        </w:rPr>
        <w:t xml:space="preserve"> radí dodržovat v národních soutěžích všechna pravidla a postupy</w:t>
      </w:r>
      <w:r w:rsidRPr="000F5A16">
        <w:rPr>
          <w:lang w:val="cs-CZ"/>
        </w:rPr>
        <w:t>,</w:t>
      </w:r>
      <w:r w:rsidR="00D83931">
        <w:rPr>
          <w:lang w:val="cs-CZ"/>
        </w:rPr>
        <w:t xml:space="preserve"> ale uznává, že to není plně vyžadováno pro zahrnutí partií do ratingu ICCF</w:t>
      </w:r>
      <w:r w:rsidRPr="000F5A16">
        <w:rPr>
          <w:lang w:val="cs-CZ"/>
        </w:rPr>
        <w:t>.  </w:t>
      </w:r>
      <w:r w:rsidR="00D83931">
        <w:rPr>
          <w:lang w:val="cs-CZ"/>
        </w:rPr>
        <w:t xml:space="preserve">Všechny povolené výjimky jsou popsány </w:t>
      </w:r>
      <w:r w:rsidR="00D07892">
        <w:rPr>
          <w:lang w:val="cs-CZ"/>
        </w:rPr>
        <w:t>výše v příslušných oddílech, až na jednu</w:t>
      </w:r>
      <w:r w:rsidRPr="000F5A16">
        <w:rPr>
          <w:lang w:val="cs-CZ"/>
        </w:rPr>
        <w:t>.  </w:t>
      </w:r>
      <w:r w:rsidR="00D07892">
        <w:rPr>
          <w:lang w:val="cs-CZ"/>
        </w:rPr>
        <w:t>V soutěži označené jako</w:t>
      </w:r>
      <w:r w:rsidRPr="000F5A16">
        <w:rPr>
          <w:lang w:val="cs-CZ"/>
        </w:rPr>
        <w:t xml:space="preserve"> “national event”</w:t>
      </w:r>
      <w:r w:rsidR="00D07892">
        <w:rPr>
          <w:lang w:val="cs-CZ"/>
        </w:rPr>
        <w:t xml:space="preserve"> se může TO při zadávání soutěže na server rozhodnout pro neúčast v automatizovaném systému odhadů ICCF</w:t>
      </w:r>
      <w:r w:rsidRPr="000F5A16">
        <w:rPr>
          <w:lang w:val="cs-CZ"/>
        </w:rPr>
        <w:t>.</w:t>
      </w:r>
      <w:r w:rsidR="00D07892">
        <w:rPr>
          <w:lang w:val="cs-CZ"/>
        </w:rPr>
        <w:t xml:space="preserve"> Při neúčasti v automatizovaném systému je třeba vše provádět manuálně</w:t>
      </w:r>
      <w:r w:rsidRPr="000F5A16">
        <w:rPr>
          <w:lang w:val="cs-CZ"/>
        </w:rPr>
        <w:t>.  </w:t>
      </w:r>
      <w:r w:rsidR="00D07892">
        <w:rPr>
          <w:lang w:val="cs-CZ"/>
        </w:rPr>
        <w:t>Když se TD</w:t>
      </w:r>
      <w:r w:rsidRPr="000F5A16">
        <w:rPr>
          <w:lang w:val="cs-CZ"/>
        </w:rPr>
        <w:t xml:space="preserve"> (</w:t>
      </w:r>
      <w:r w:rsidR="00D07892">
        <w:rPr>
          <w:lang w:val="cs-CZ"/>
        </w:rPr>
        <w:t>v národní soutěži</w:t>
      </w:r>
      <w:r w:rsidRPr="000F5A16">
        <w:rPr>
          <w:lang w:val="cs-CZ"/>
        </w:rPr>
        <w:t xml:space="preserve">) </w:t>
      </w:r>
      <w:r w:rsidR="00D07892">
        <w:rPr>
          <w:lang w:val="cs-CZ"/>
        </w:rPr>
        <w:t>chystá udělit akceptované vystoupení</w:t>
      </w:r>
      <w:r w:rsidRPr="000F5A16">
        <w:rPr>
          <w:lang w:val="cs-CZ"/>
        </w:rPr>
        <w:t>,</w:t>
      </w:r>
      <w:r w:rsidR="00D07892">
        <w:rPr>
          <w:lang w:val="cs-CZ"/>
        </w:rPr>
        <w:t xml:space="preserve"> musí zastavit hodiny v příslušných partiích, a pak řídit proces odhadů manuálně</w:t>
      </w:r>
      <w:r w:rsidRPr="000F5A16">
        <w:rPr>
          <w:lang w:val="cs-CZ"/>
        </w:rPr>
        <w:t xml:space="preserve"> (</w:t>
      </w:r>
      <w:r w:rsidR="00D07892">
        <w:rPr>
          <w:lang w:val="cs-CZ"/>
        </w:rPr>
        <w:t>kontaktováním dotčených hráčů, nalezením odhadce, zasláním požadovaných informací odhadci</w:t>
      </w:r>
      <w:r w:rsidRPr="000F5A16">
        <w:rPr>
          <w:lang w:val="cs-CZ"/>
        </w:rPr>
        <w:t>, a</w:t>
      </w:r>
      <w:r w:rsidR="00D07892">
        <w:rPr>
          <w:lang w:val="cs-CZ"/>
        </w:rPr>
        <w:t xml:space="preserve"> obdržením a zaznamenáním výsledků odhadů</w:t>
      </w:r>
      <w:r w:rsidRPr="000F5A16">
        <w:rPr>
          <w:lang w:val="cs-CZ"/>
        </w:rPr>
        <w:t xml:space="preserve">.) </w:t>
      </w:r>
    </w:p>
    <w:p w:rsidR="00531E49" w:rsidRPr="002B14D3" w:rsidRDefault="00531E49" w:rsidP="00176E65">
      <w:pPr>
        <w:pStyle w:val="Nadpis2"/>
        <w:rPr>
          <w:lang w:val="cs-CZ"/>
        </w:rPr>
      </w:pPr>
      <w:bookmarkStart w:id="1860" w:name="_Toc471659009"/>
      <w:bookmarkStart w:id="1861" w:name="_Toc511394283"/>
      <w:bookmarkStart w:id="1862" w:name="_Toc511394823"/>
      <w:bookmarkStart w:id="1863" w:name="_Toc511395039"/>
      <w:bookmarkStart w:id="1864" w:name="_Toc511395332"/>
      <w:bookmarkStart w:id="1865" w:name="_Toc511397938"/>
      <w:bookmarkStart w:id="1866" w:name="_Toc511398151"/>
      <w:bookmarkStart w:id="1867" w:name="_Toc28420402"/>
      <w:bookmarkStart w:id="1868" w:name="_Toc62477008"/>
      <w:bookmarkStart w:id="1869" w:name="_Toc62477222"/>
      <w:bookmarkStart w:id="1870" w:name="_Toc62477497"/>
      <w:bookmarkStart w:id="1871" w:name="_Toc93479204"/>
      <w:bookmarkStart w:id="1872" w:name="_Toc93484728"/>
      <w:r w:rsidRPr="002B14D3">
        <w:rPr>
          <w:lang w:val="cs-CZ"/>
        </w:rPr>
        <w:t xml:space="preserve">4.8. </w:t>
      </w:r>
      <w:r w:rsidR="00523AEA" w:rsidRPr="002B14D3">
        <w:rPr>
          <w:lang w:val="cs-CZ"/>
        </w:rPr>
        <w:t xml:space="preserve">Přidělení </w:t>
      </w:r>
      <w:r w:rsidRPr="002B14D3">
        <w:rPr>
          <w:lang w:val="cs-CZ"/>
        </w:rPr>
        <w:t>TD</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r w:rsidRPr="002B14D3">
        <w:rPr>
          <w:lang w:val="cs-CZ"/>
        </w:rPr>
        <w:t xml:space="preserve"> </w:t>
      </w:r>
    </w:p>
    <w:p w:rsidR="00531E49" w:rsidRPr="000F5A16" w:rsidRDefault="00531E49" w:rsidP="00531E49">
      <w:pPr>
        <w:spacing w:after="0" w:line="240" w:lineRule="auto"/>
        <w:rPr>
          <w:lang w:val="cs-CZ"/>
        </w:rPr>
      </w:pPr>
    </w:p>
    <w:p w:rsidR="00531E49" w:rsidRPr="000F5A16" w:rsidRDefault="00523AEA" w:rsidP="00523AEA">
      <w:pPr>
        <w:spacing w:after="0" w:line="240" w:lineRule="auto"/>
        <w:jc w:val="both"/>
        <w:rPr>
          <w:lang w:val="cs-CZ"/>
        </w:rPr>
      </w:pPr>
      <w:r>
        <w:rPr>
          <w:lang w:val="cs-CZ"/>
        </w:rPr>
        <w:t>Rozhodnutí, kdo bude jmenován pro řízení soutěže, bude provedeno serverem ICCF, při nejmenším ve většině případů</w:t>
      </w:r>
      <w:r w:rsidR="00531E49" w:rsidRPr="000F5A16">
        <w:rPr>
          <w:lang w:val="cs-CZ"/>
        </w:rPr>
        <w:t xml:space="preserve">. </w:t>
      </w:r>
      <w:r>
        <w:rPr>
          <w:lang w:val="cs-CZ"/>
        </w:rPr>
        <w:t>TO zařídí, aby se to stalo v každé soutěži zadáním potřebných informací na server, aby mohl TD být vybrán</w:t>
      </w:r>
      <w:r w:rsidR="00531E49" w:rsidRPr="000F5A16">
        <w:rPr>
          <w:lang w:val="cs-CZ"/>
        </w:rPr>
        <w:t xml:space="preserve">. </w:t>
      </w:r>
      <w:r>
        <w:rPr>
          <w:lang w:val="cs-CZ"/>
        </w:rPr>
        <w:t>Takové informace obsahují každou z následujících položek</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lang w:val="cs-CZ"/>
        </w:rPr>
        <w:t xml:space="preserve">a. </w:t>
      </w:r>
      <w:r w:rsidR="00523AEA">
        <w:rPr>
          <w:lang w:val="cs-CZ"/>
        </w:rPr>
        <w:t xml:space="preserve">seznam </w:t>
      </w:r>
      <w:r w:rsidRPr="000F5A16">
        <w:rPr>
          <w:lang w:val="cs-CZ"/>
        </w:rPr>
        <w:t>ICCF ID</w:t>
      </w:r>
      <w:r w:rsidR="00523AEA">
        <w:rPr>
          <w:lang w:val="cs-CZ"/>
        </w:rPr>
        <w:t xml:space="preserve"> hráčů</w:t>
      </w:r>
      <w:r w:rsidRPr="000F5A16">
        <w:rPr>
          <w:lang w:val="cs-CZ"/>
        </w:rPr>
        <w:t xml:space="preserve">, </w:t>
      </w:r>
      <w:r w:rsidR="00523AEA">
        <w:rPr>
          <w:lang w:val="cs-CZ"/>
        </w:rPr>
        <w:t>nebo</w:t>
      </w:r>
      <w:r w:rsidRPr="000F5A16">
        <w:rPr>
          <w:lang w:val="cs-CZ"/>
        </w:rPr>
        <w:t xml:space="preserve"> </w:t>
      </w:r>
    </w:p>
    <w:p w:rsidR="00531E49" w:rsidRPr="000F5A16" w:rsidRDefault="00523AEA" w:rsidP="00523AEA">
      <w:pPr>
        <w:spacing w:after="0" w:line="240" w:lineRule="auto"/>
        <w:jc w:val="both"/>
        <w:rPr>
          <w:lang w:val="cs-CZ"/>
        </w:rPr>
      </w:pPr>
      <w:r>
        <w:rPr>
          <w:lang w:val="cs-CZ"/>
        </w:rPr>
        <w:t>b. předpoklad zemí, z nichž hráči budou,</w:t>
      </w:r>
      <w:r w:rsidR="00531E49" w:rsidRPr="000F5A16">
        <w:rPr>
          <w:lang w:val="cs-CZ"/>
        </w:rPr>
        <w:t xml:space="preserve"> plus (</w:t>
      </w:r>
      <w:r>
        <w:rPr>
          <w:lang w:val="cs-CZ"/>
        </w:rPr>
        <w:t>pokud se jedná o turnaj s možností plnění norem a titulů</w:t>
      </w:r>
      <w:r w:rsidR="00531E49" w:rsidRPr="000F5A16">
        <w:rPr>
          <w:lang w:val="cs-CZ"/>
        </w:rPr>
        <w:t xml:space="preserve">) </w:t>
      </w:r>
      <w:r>
        <w:rPr>
          <w:lang w:val="cs-CZ"/>
        </w:rPr>
        <w:t>předpokládanou kategorii soutěže</w:t>
      </w:r>
      <w:r w:rsidR="00531E49" w:rsidRPr="000F5A16">
        <w:rPr>
          <w:lang w:val="cs-CZ"/>
        </w:rPr>
        <w:t xml:space="preserve">, </w:t>
      </w:r>
      <w:r>
        <w:rPr>
          <w:lang w:val="cs-CZ"/>
        </w:rPr>
        <w:t>nebo</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c. </w:t>
      </w:r>
      <w:r w:rsidR="00523AEA">
        <w:rPr>
          <w:lang w:val="cs-CZ"/>
        </w:rPr>
        <w:t>typ soutěže, a kterých zemí se bude týkat (např. národní turnaj</w:t>
      </w:r>
      <w:r w:rsidRPr="000F5A16">
        <w:rPr>
          <w:lang w:val="cs-CZ"/>
        </w:rPr>
        <w:t xml:space="preserve">, </w:t>
      </w:r>
      <w:r w:rsidR="00523AEA">
        <w:rPr>
          <w:lang w:val="cs-CZ"/>
        </w:rPr>
        <w:t>nebo přátelský zápas, nebo soutěž nezahrnovaná do ratingu</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A85AB7" w:rsidP="00A85AB7">
      <w:pPr>
        <w:spacing w:after="0" w:line="240" w:lineRule="auto"/>
        <w:jc w:val="both"/>
        <w:rPr>
          <w:lang w:val="cs-CZ"/>
        </w:rPr>
      </w:pPr>
      <w:r>
        <w:rPr>
          <w:lang w:val="cs-CZ"/>
        </w:rPr>
        <w:t>Pokud si to TO přeje, může místo toho požadovat konkrétního TD pro řízení konkrétní soutěže</w:t>
      </w:r>
      <w:r w:rsidR="00531E49" w:rsidRPr="000F5A16">
        <w:rPr>
          <w:lang w:val="cs-CZ"/>
        </w:rPr>
        <w:t xml:space="preserve">. </w:t>
      </w:r>
      <w:r>
        <w:rPr>
          <w:lang w:val="cs-CZ"/>
        </w:rPr>
        <w:t>V tom případě server přidělí požadovaného TD, pokud tomu to přidělení nebrání nějaké pravidlo</w:t>
      </w:r>
      <w:r w:rsidR="00531E49" w:rsidRPr="000F5A16">
        <w:rPr>
          <w:lang w:val="cs-CZ"/>
        </w:rPr>
        <w:t xml:space="preserve">. </w:t>
      </w:r>
      <w:r>
        <w:rPr>
          <w:lang w:val="cs-CZ"/>
        </w:rPr>
        <w:t>Taková pravidla jsou</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A85AB7">
        <w:rPr>
          <w:lang w:val="cs-CZ"/>
        </w:rPr>
        <w:t>že TD není a nebude hráčem v této soutěži</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DB591E">
        <w:rPr>
          <w:lang w:val="cs-CZ"/>
        </w:rPr>
        <w:t>že TD má správnou úroveň pro t</w:t>
      </w:r>
      <w:r w:rsidR="00A85AB7">
        <w:rPr>
          <w:lang w:val="cs-CZ"/>
        </w:rPr>
        <w:t>uto soutěž</w:t>
      </w:r>
      <w:r w:rsidRPr="000F5A16">
        <w:rPr>
          <w:lang w:val="cs-CZ"/>
        </w:rPr>
        <w:t xml:space="preserve">, </w:t>
      </w:r>
    </w:p>
    <w:p w:rsidR="00531E49" w:rsidRPr="000F5A16" w:rsidRDefault="00531E49" w:rsidP="00531E49">
      <w:pPr>
        <w:spacing w:after="0" w:line="240" w:lineRule="auto"/>
        <w:rPr>
          <w:lang w:val="cs-CZ"/>
        </w:rPr>
      </w:pPr>
      <w:r w:rsidRPr="000F5A16">
        <w:rPr>
          <w:lang w:val="cs-CZ"/>
        </w:rPr>
        <w:lastRenderedPageBreak/>
        <w:t>(c)</w:t>
      </w:r>
      <w:r w:rsidR="00A85AB7">
        <w:rPr>
          <w:lang w:val="cs-CZ"/>
        </w:rPr>
        <w:t xml:space="preserve"> že TD má správnou specializaci pro tuto soutěž</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(d) </w:t>
      </w:r>
      <w:r w:rsidR="00A85AB7">
        <w:rPr>
          <w:lang w:val="cs-CZ"/>
        </w:rPr>
        <w:t>že TD složil relevantní</w:t>
      </w:r>
      <w:r w:rsidRPr="000F5A16">
        <w:rPr>
          <w:lang w:val="cs-CZ"/>
        </w:rPr>
        <w:t xml:space="preserve"> TD Review Test </w:t>
      </w:r>
      <w:r w:rsidR="00A85AB7">
        <w:rPr>
          <w:lang w:val="cs-CZ"/>
        </w:rPr>
        <w:t>pro tuto specializaci</w:t>
      </w:r>
      <w:r w:rsidRPr="000F5A16">
        <w:rPr>
          <w:lang w:val="cs-CZ"/>
        </w:rPr>
        <w:t xml:space="preserve">, a </w:t>
      </w:r>
    </w:p>
    <w:p w:rsidR="00531E49" w:rsidRPr="000F5A16" w:rsidRDefault="00531E49" w:rsidP="0012706B">
      <w:pPr>
        <w:spacing w:after="0" w:line="240" w:lineRule="auto"/>
        <w:jc w:val="both"/>
        <w:rPr>
          <w:lang w:val="cs-CZ"/>
        </w:rPr>
      </w:pPr>
      <w:r w:rsidRPr="000F5A16">
        <w:rPr>
          <w:lang w:val="cs-CZ"/>
        </w:rPr>
        <w:t xml:space="preserve">(e) </w:t>
      </w:r>
      <w:r w:rsidR="00A85AB7">
        <w:rPr>
          <w:lang w:val="cs-CZ"/>
        </w:rPr>
        <w:t>jedná-li se o národní soutěž, přednost by měla být dána TD z hostitelské země, ledaže by si TO výhradně přál něco jiného</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863262">
      <w:pPr>
        <w:spacing w:after="0" w:line="240" w:lineRule="auto"/>
        <w:jc w:val="both"/>
        <w:rPr>
          <w:lang w:val="cs-CZ"/>
        </w:rPr>
      </w:pPr>
      <w:r w:rsidRPr="000F5A16">
        <w:rPr>
          <w:lang w:val="cs-CZ"/>
        </w:rPr>
        <w:t xml:space="preserve">TO </w:t>
      </w:r>
      <w:r w:rsidR="00A85AB7">
        <w:rPr>
          <w:lang w:val="cs-CZ"/>
        </w:rPr>
        <w:t>nemůže sloužit jako TD nebo jako záložní TD, ledaže by také splňoval požadavky na TD pro tuto soutěž</w:t>
      </w:r>
      <w:r w:rsidRPr="000F5A16">
        <w:rPr>
          <w:lang w:val="cs-CZ"/>
        </w:rPr>
        <w:t>.  </w:t>
      </w:r>
    </w:p>
    <w:p w:rsidR="00531E49" w:rsidRPr="000F5A16" w:rsidRDefault="00531E49" w:rsidP="00531E49">
      <w:pPr>
        <w:spacing w:after="0" w:line="240" w:lineRule="auto"/>
        <w:rPr>
          <w:lang w:val="cs-CZ"/>
        </w:rPr>
      </w:pPr>
    </w:p>
    <w:p w:rsidR="00531E49" w:rsidRPr="000F5A16" w:rsidRDefault="00863262" w:rsidP="00863262">
      <w:pPr>
        <w:spacing w:after="0" w:line="240" w:lineRule="auto"/>
        <w:jc w:val="both"/>
        <w:rPr>
          <w:lang w:val="cs-CZ"/>
        </w:rPr>
      </w:pPr>
      <w:r>
        <w:rPr>
          <w:lang w:val="cs-CZ"/>
        </w:rPr>
        <w:t>V turnajích s mnoha skupinami se doporučuje, aby TD a záložní TD byly osoby, které v soutěži vůbec nehrají</w:t>
      </w:r>
      <w:r w:rsidR="00531E49" w:rsidRPr="000F5A16">
        <w:rPr>
          <w:lang w:val="cs-CZ"/>
        </w:rPr>
        <w:t xml:space="preserve">l, </w:t>
      </w:r>
      <w:r>
        <w:rPr>
          <w:lang w:val="cs-CZ"/>
        </w:rPr>
        <w:t>i když je povoleno, aby nehrály ve skupinách, které neřídí</w:t>
      </w:r>
      <w:r w:rsidR="00531E49" w:rsidRPr="000F5A16">
        <w:rPr>
          <w:lang w:val="cs-CZ"/>
        </w:rPr>
        <w:t>.  </w:t>
      </w:r>
    </w:p>
    <w:p w:rsidR="00531E49" w:rsidRPr="000F5A16" w:rsidRDefault="00531E49" w:rsidP="00531E49">
      <w:pPr>
        <w:spacing w:after="0" w:line="240" w:lineRule="auto"/>
        <w:rPr>
          <w:lang w:val="cs-CZ"/>
        </w:rPr>
      </w:pPr>
    </w:p>
    <w:p w:rsidR="00531E49" w:rsidRPr="000F5A16" w:rsidRDefault="00863262" w:rsidP="00863262">
      <w:pPr>
        <w:spacing w:after="0" w:line="240" w:lineRule="auto"/>
        <w:jc w:val="both"/>
        <w:rPr>
          <w:lang w:val="cs-CZ"/>
        </w:rPr>
      </w:pPr>
      <w:r>
        <w:rPr>
          <w:lang w:val="cs-CZ"/>
        </w:rPr>
        <w:t>Všichni TD mají právo odmítnout přidělení</w:t>
      </w:r>
      <w:r w:rsidR="00DB591E">
        <w:rPr>
          <w:lang w:val="cs-CZ"/>
        </w:rPr>
        <w:t>,</w:t>
      </w:r>
      <w:r>
        <w:rPr>
          <w:lang w:val="cs-CZ"/>
        </w:rPr>
        <w:t xml:space="preserve"> bez nutnosti to vysvětlovat, ať je TD vybrán serverem, nebo na požadavek TO</w:t>
      </w:r>
      <w:r w:rsidR="00531E49" w:rsidRPr="000F5A16">
        <w:rPr>
          <w:lang w:val="cs-CZ"/>
        </w:rPr>
        <w:t>.</w:t>
      </w:r>
    </w:p>
    <w:p w:rsidR="00531E49" w:rsidRPr="000F5A16" w:rsidRDefault="00531E49" w:rsidP="00531E49">
      <w:pPr>
        <w:spacing w:after="0" w:line="240" w:lineRule="auto"/>
        <w:rPr>
          <w:lang w:val="cs-CZ"/>
        </w:rPr>
      </w:pPr>
    </w:p>
    <w:p w:rsidR="00531E49" w:rsidRPr="000F5A16" w:rsidRDefault="00863262" w:rsidP="00531E49">
      <w:pPr>
        <w:spacing w:after="0" w:line="240" w:lineRule="auto"/>
        <w:rPr>
          <w:lang w:val="cs-CZ"/>
        </w:rPr>
      </w:pPr>
      <w:r>
        <w:rPr>
          <w:lang w:val="cs-CZ"/>
        </w:rPr>
        <w:t>Využití procedury automatického výběru TD</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(1) </w:t>
      </w:r>
      <w:r w:rsidR="00863262">
        <w:rPr>
          <w:lang w:val="cs-CZ"/>
        </w:rPr>
        <w:t>Zahaj obvyklým způsobem registraci své soutěže na serveru, kliknutím na</w:t>
      </w:r>
      <w:r w:rsidRPr="000F5A16">
        <w:rPr>
          <w:lang w:val="cs-CZ"/>
        </w:rPr>
        <w:t xml:space="preserve"> "Create event" </w:t>
      </w:r>
      <w:r w:rsidR="00863262">
        <w:rPr>
          <w:lang w:val="cs-CZ"/>
        </w:rPr>
        <w:t>v levém sloupci na úvodní stránce ICCF</w:t>
      </w:r>
      <w:r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(2) </w:t>
      </w:r>
      <w:r w:rsidR="00863262">
        <w:rPr>
          <w:lang w:val="cs-CZ"/>
        </w:rPr>
        <w:t>Na stránce</w:t>
      </w:r>
      <w:r w:rsidRPr="000F5A16">
        <w:rPr>
          <w:lang w:val="cs-CZ"/>
        </w:rPr>
        <w:t xml:space="preserve"> "Create Event", </w:t>
      </w:r>
      <w:r w:rsidR="00863262">
        <w:rPr>
          <w:lang w:val="cs-CZ"/>
        </w:rPr>
        <w:t>vyber nějakou metodu</w:t>
      </w:r>
      <w:r w:rsidRPr="000F5A16">
        <w:rPr>
          <w:lang w:val="cs-CZ"/>
        </w:rPr>
        <w:t xml:space="preserve"> (</w:t>
      </w:r>
      <w:r w:rsidR="00863262">
        <w:rPr>
          <w:lang w:val="cs-CZ"/>
        </w:rPr>
        <w:t xml:space="preserve">využitím </w:t>
      </w:r>
      <w:r w:rsidRPr="000F5A16">
        <w:rPr>
          <w:lang w:val="cs-CZ"/>
        </w:rPr>
        <w:t xml:space="preserve">default settings </w:t>
      </w:r>
      <w:r w:rsidR="006225A5">
        <w:rPr>
          <w:lang w:val="cs-CZ"/>
        </w:rPr>
        <w:t>nebo</w:t>
      </w:r>
      <w:r w:rsidRPr="000F5A16">
        <w:rPr>
          <w:lang w:val="cs-CZ"/>
        </w:rPr>
        <w:t xml:space="preserve"> by copying an existing event).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(3) </w:t>
      </w:r>
      <w:r w:rsidR="006225A5">
        <w:rPr>
          <w:lang w:val="cs-CZ"/>
        </w:rPr>
        <w:t>Kdykoli po zadání tohoto výběru najdeš obvyklý odkaz na</w:t>
      </w:r>
      <w:r w:rsidRPr="000F5A16">
        <w:rPr>
          <w:lang w:val="cs-CZ"/>
        </w:rPr>
        <w:t xml:space="preserve"> "Edit event".  </w:t>
      </w:r>
      <w:r w:rsidR="006225A5">
        <w:rPr>
          <w:lang w:val="cs-CZ"/>
        </w:rPr>
        <w:t>Klikni na tento odkaz</w:t>
      </w:r>
      <w:r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(4) </w:t>
      </w:r>
      <w:r w:rsidR="006225A5">
        <w:rPr>
          <w:lang w:val="cs-CZ"/>
        </w:rPr>
        <w:t>Pod záložkou TD najdeš nové tlačítko pojmenované</w:t>
      </w:r>
      <w:r w:rsidRPr="000F5A16">
        <w:rPr>
          <w:lang w:val="cs-CZ"/>
        </w:rPr>
        <w:t xml:space="preserve"> "Automatic TD Selection".  </w:t>
      </w:r>
      <w:r w:rsidR="006225A5">
        <w:rPr>
          <w:lang w:val="cs-CZ"/>
        </w:rPr>
        <w:t xml:space="preserve">Klikni na toto tlačítko a dostaneš jméno a </w:t>
      </w:r>
      <w:r w:rsidRPr="000F5A16">
        <w:rPr>
          <w:lang w:val="cs-CZ"/>
        </w:rPr>
        <w:t xml:space="preserve">ICCF ID </w:t>
      </w:r>
      <w:r w:rsidR="006225A5">
        <w:rPr>
          <w:lang w:val="cs-CZ"/>
        </w:rPr>
        <w:t>automaticky vybraného</w:t>
      </w:r>
      <w:r w:rsidRPr="000F5A16">
        <w:rPr>
          <w:lang w:val="cs-CZ"/>
        </w:rPr>
        <w:t xml:space="preserve"> TD.  </w:t>
      </w:r>
    </w:p>
    <w:p w:rsidR="00531E49" w:rsidRPr="000F5A16" w:rsidRDefault="00531E49" w:rsidP="00531E49">
      <w:pPr>
        <w:spacing w:after="0" w:line="240" w:lineRule="auto"/>
        <w:rPr>
          <w:lang w:val="cs-CZ"/>
        </w:rPr>
      </w:pPr>
    </w:p>
    <w:p w:rsidR="00531E49" w:rsidRPr="000F5A16" w:rsidRDefault="00934701" w:rsidP="007A2375">
      <w:pPr>
        <w:spacing w:after="0" w:line="240" w:lineRule="auto"/>
        <w:jc w:val="both"/>
        <w:rPr>
          <w:lang w:val="cs-CZ"/>
        </w:rPr>
      </w:pPr>
      <w:r>
        <w:rPr>
          <w:lang w:val="cs-CZ"/>
        </w:rPr>
        <w:t>Neobtěžuj se dotýkat se tohoto tlačítka, dokud jsi nezadal zbytek podrobností pro svou soutěž</w:t>
      </w:r>
      <w:r w:rsidR="00531E49" w:rsidRPr="000F5A16">
        <w:rPr>
          <w:lang w:val="cs-CZ"/>
        </w:rPr>
        <w:t xml:space="preserve"> </w:t>
      </w:r>
      <w:r>
        <w:rPr>
          <w:lang w:val="cs-CZ"/>
        </w:rPr>
        <w:t>–</w:t>
      </w:r>
      <w:r w:rsidR="00531E49" w:rsidRPr="000F5A16">
        <w:rPr>
          <w:lang w:val="cs-CZ"/>
        </w:rPr>
        <w:t xml:space="preserve"> </w:t>
      </w:r>
      <w:r>
        <w:rPr>
          <w:lang w:val="cs-CZ"/>
        </w:rPr>
        <w:t>jak typ soutěže, tak účastníky</w:t>
      </w:r>
      <w:r w:rsidR="00531E49" w:rsidRPr="000F5A16">
        <w:rPr>
          <w:lang w:val="cs-CZ"/>
        </w:rPr>
        <w:t>.  </w:t>
      </w:r>
      <w:r>
        <w:rPr>
          <w:lang w:val="cs-CZ"/>
        </w:rPr>
        <w:t xml:space="preserve">Důvodem pro to je, že server je konstruován tak, aby zajistil dodržování pravidel pořádání </w:t>
      </w:r>
      <w:r w:rsidR="00531E49" w:rsidRPr="000F5A16">
        <w:rPr>
          <w:lang w:val="cs-CZ"/>
        </w:rPr>
        <w:t>(</w:t>
      </w:r>
      <w:r>
        <w:rPr>
          <w:lang w:val="cs-CZ"/>
        </w:rPr>
        <w:t>např. že žádný hráč v soutěži nemůže být zároveň TD ve stejné skupině soutěže</w:t>
      </w:r>
      <w:r w:rsidR="00531E49" w:rsidRPr="000F5A16">
        <w:rPr>
          <w:lang w:val="cs-CZ"/>
        </w:rPr>
        <w:t xml:space="preserve">; </w:t>
      </w:r>
      <w:r>
        <w:rPr>
          <w:lang w:val="cs-CZ"/>
        </w:rPr>
        <w:t>že pro turnaje, v nichž je možno plnit normy GM je zapotřebí jako TD IA</w:t>
      </w:r>
      <w:r w:rsidR="00531E49" w:rsidRPr="000F5A16">
        <w:rPr>
          <w:lang w:val="cs-CZ"/>
        </w:rPr>
        <w:t xml:space="preserve">, </w:t>
      </w:r>
      <w:r>
        <w:rPr>
          <w:lang w:val="cs-CZ"/>
        </w:rPr>
        <w:t>atd</w:t>
      </w:r>
      <w:r w:rsidR="00531E49" w:rsidRPr="000F5A16">
        <w:rPr>
          <w:lang w:val="cs-CZ"/>
        </w:rPr>
        <w:t>.)  </w:t>
      </w:r>
      <w:r>
        <w:rPr>
          <w:lang w:val="cs-CZ"/>
        </w:rPr>
        <w:t>Pokud použiješ tlačítko pro automatický výběr TD před zadáním zbytku podrobností soutěže, obdržíš vybraného TD, ale možná budeš muset proces později zopakovat, protože tvé následující zadání způsobilo, že původně vybraný TD se stane nevhodným.</w:t>
      </w:r>
      <w:r w:rsidR="00531E49" w:rsidRPr="000F5A16">
        <w:rPr>
          <w:lang w:val="cs-CZ"/>
        </w:rPr>
        <w:t xml:space="preserve">  </w:t>
      </w:r>
      <w:r>
        <w:rPr>
          <w:lang w:val="cs-CZ"/>
        </w:rPr>
        <w:t>Jednoduše řečeno, proveď výběr rozhodčího jako poslední věc při zadávání své soutěže na server</w:t>
      </w:r>
      <w:r w:rsidR="00531E49" w:rsidRPr="000F5A16">
        <w:rPr>
          <w:lang w:val="cs-CZ"/>
        </w:rPr>
        <w:t>.</w:t>
      </w:r>
    </w:p>
    <w:p w:rsidR="00531E49" w:rsidRPr="000F5A16" w:rsidRDefault="00531E49" w:rsidP="00531E49">
      <w:pPr>
        <w:spacing w:after="0" w:line="240" w:lineRule="auto"/>
        <w:rPr>
          <w:lang w:val="cs-CZ"/>
        </w:rPr>
      </w:pPr>
    </w:p>
    <w:p w:rsidR="00531E49" w:rsidRPr="000F5A16" w:rsidRDefault="000C0AD3" w:rsidP="000C0AD3">
      <w:pPr>
        <w:spacing w:after="0" w:line="240" w:lineRule="auto"/>
        <w:jc w:val="both"/>
        <w:rPr>
          <w:lang w:val="cs-CZ"/>
        </w:rPr>
      </w:pPr>
      <w:r>
        <w:rPr>
          <w:bCs/>
          <w:u w:val="single"/>
          <w:lang w:val="cs-CZ"/>
        </w:rPr>
        <w:t>VŽDY vybranému TD napiš e-mail,</w:t>
      </w:r>
      <w:r w:rsidRPr="000C0AD3">
        <w:rPr>
          <w:bCs/>
          <w:lang w:val="cs-CZ"/>
        </w:rPr>
        <w:t xml:space="preserve"> ať je vybrán automaticky, nebo tvým vlastním zadáním</w:t>
      </w:r>
      <w:r w:rsidR="00531E49" w:rsidRPr="000C0AD3">
        <w:rPr>
          <w:lang w:val="cs-CZ"/>
        </w:rPr>
        <w:t>.  </w:t>
      </w:r>
      <w:r w:rsidRPr="000C0AD3">
        <w:rPr>
          <w:lang w:val="cs-CZ"/>
        </w:rPr>
        <w:t>Ve tvém e-mailu by mělo stát něco</w:t>
      </w:r>
      <w:r>
        <w:rPr>
          <w:lang w:val="cs-CZ"/>
        </w:rPr>
        <w:t xml:space="preserve"> podobného jako</w:t>
      </w:r>
      <w:r w:rsidR="00531E49" w:rsidRPr="000F5A16">
        <w:rPr>
          <w:lang w:val="cs-CZ"/>
        </w:rPr>
        <w:t>:  </w:t>
      </w:r>
    </w:p>
    <w:p w:rsidR="000C0AD3" w:rsidRDefault="00531E49" w:rsidP="000C0AD3">
      <w:pPr>
        <w:spacing w:after="0" w:line="240" w:lineRule="auto"/>
        <w:jc w:val="both"/>
        <w:rPr>
          <w:lang w:val="cs-CZ"/>
        </w:rPr>
      </w:pPr>
      <w:r w:rsidRPr="000F5A16">
        <w:rPr>
          <w:lang w:val="cs-CZ"/>
        </w:rPr>
        <w:t>"You have been selected to serve as the TD for the event [</w:t>
      </w:r>
      <w:r w:rsidR="000C0AD3">
        <w:rPr>
          <w:lang w:val="cs-CZ"/>
        </w:rPr>
        <w:t>název soutěže</w:t>
      </w:r>
      <w:r w:rsidRPr="000F5A16">
        <w:rPr>
          <w:lang w:val="cs-CZ"/>
        </w:rPr>
        <w:t>] with a scheduled start date of [dat</w:t>
      </w:r>
      <w:r w:rsidR="000C0AD3">
        <w:rPr>
          <w:lang w:val="cs-CZ"/>
        </w:rPr>
        <w:t>um</w:t>
      </w:r>
      <w:r w:rsidRPr="000F5A16">
        <w:rPr>
          <w:lang w:val="cs-CZ"/>
        </w:rPr>
        <w:t xml:space="preserve">].  Please let me know if you are available to direct this event." </w:t>
      </w:r>
    </w:p>
    <w:p w:rsidR="000C0AD3" w:rsidRDefault="000C0AD3" w:rsidP="000C0AD3">
      <w:pPr>
        <w:spacing w:after="0" w:line="240" w:lineRule="auto"/>
        <w:jc w:val="both"/>
        <w:rPr>
          <w:lang w:val="cs-CZ"/>
        </w:rPr>
      </w:pPr>
      <w:r>
        <w:rPr>
          <w:lang w:val="cs-CZ"/>
        </w:rPr>
        <w:t xml:space="preserve">„Byl jsi vybrán jako TD pro soutěž </w:t>
      </w:r>
      <w:r w:rsidR="00531E49" w:rsidRPr="000F5A16">
        <w:rPr>
          <w:lang w:val="cs-CZ"/>
        </w:rPr>
        <w:t> </w:t>
      </w:r>
      <w:r w:rsidRPr="000F5A16">
        <w:rPr>
          <w:lang w:val="cs-CZ"/>
        </w:rPr>
        <w:t>[</w:t>
      </w:r>
      <w:r>
        <w:rPr>
          <w:lang w:val="cs-CZ"/>
        </w:rPr>
        <w:t>název soutěže</w:t>
      </w:r>
      <w:r w:rsidRPr="000F5A16">
        <w:rPr>
          <w:lang w:val="cs-CZ"/>
        </w:rPr>
        <w:t xml:space="preserve">] </w:t>
      </w:r>
      <w:r>
        <w:rPr>
          <w:lang w:val="cs-CZ"/>
        </w:rPr>
        <w:t>s plánovaným datem startu</w:t>
      </w:r>
      <w:r w:rsidRPr="000F5A16">
        <w:rPr>
          <w:lang w:val="cs-CZ"/>
        </w:rPr>
        <w:t xml:space="preserve"> [dat</w:t>
      </w:r>
      <w:r>
        <w:rPr>
          <w:lang w:val="cs-CZ"/>
        </w:rPr>
        <w:t>um</w:t>
      </w:r>
      <w:r w:rsidRPr="000F5A16">
        <w:rPr>
          <w:lang w:val="cs-CZ"/>
        </w:rPr>
        <w:t>].  P</w:t>
      </w:r>
      <w:r>
        <w:rPr>
          <w:lang w:val="cs-CZ"/>
        </w:rPr>
        <w:t>rosím dej mi vědět, zda jsi k dispozici pro řízení této soutěže</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0C0AD3">
      <w:pPr>
        <w:spacing w:after="0" w:line="240" w:lineRule="auto"/>
        <w:jc w:val="both"/>
        <w:rPr>
          <w:lang w:val="cs-CZ"/>
        </w:rPr>
      </w:pPr>
      <w:r w:rsidRPr="000F5A16">
        <w:rPr>
          <w:lang w:val="cs-CZ"/>
        </w:rPr>
        <w:lastRenderedPageBreak/>
        <w:t>TD</w:t>
      </w:r>
      <w:r w:rsidR="000C0AD3">
        <w:rPr>
          <w:lang w:val="cs-CZ"/>
        </w:rPr>
        <w:t xml:space="preserve"> byli poučeni, že mají na takové zprávy odpovídat velmi rychle, aby nezdržovali start tvé soutěže</w:t>
      </w:r>
      <w:r w:rsidRPr="000F5A16">
        <w:rPr>
          <w:lang w:val="cs-CZ"/>
        </w:rPr>
        <w:t>.  </w:t>
      </w:r>
      <w:r w:rsidR="000C0AD3">
        <w:rPr>
          <w:lang w:val="cs-CZ"/>
        </w:rPr>
        <w:t>Pokud nedostaneš zprávu do 4 dnů, prostě vyber jiného TD</w:t>
      </w:r>
      <w:r w:rsidRPr="000F5A16">
        <w:rPr>
          <w:lang w:val="cs-CZ"/>
        </w:rPr>
        <w:t xml:space="preserve">. </w:t>
      </w:r>
      <w:r w:rsidR="000C0AD3">
        <w:rPr>
          <w:lang w:val="cs-CZ"/>
        </w:rPr>
        <w:t>I když všichni TD dobrovolně souhlasili, že budou sloužit jako TD, to ale neznamená, že budou vždy k dispozici, kdykoli se jejich jméno vybere</w:t>
      </w:r>
      <w:r w:rsidRPr="000F5A16">
        <w:rPr>
          <w:lang w:val="cs-CZ"/>
        </w:rPr>
        <w:t xml:space="preserve">. </w:t>
      </w:r>
    </w:p>
    <w:p w:rsidR="00531E49" w:rsidRPr="000F5A16" w:rsidRDefault="00531E49" w:rsidP="00531E49">
      <w:pPr>
        <w:spacing w:after="0" w:line="240" w:lineRule="auto"/>
        <w:rPr>
          <w:lang w:val="cs-CZ"/>
        </w:rPr>
      </w:pPr>
      <w:r w:rsidRPr="000F5A16">
        <w:rPr>
          <w:lang w:val="cs-CZ"/>
        </w:rPr>
        <w:t>.</w:t>
      </w:r>
      <w:bookmarkStart w:id="1873" w:name="_Toc471543839"/>
    </w:p>
    <w:p w:rsidR="00531E49" w:rsidRPr="002B14D3" w:rsidRDefault="00531E49" w:rsidP="00176E65">
      <w:pPr>
        <w:pStyle w:val="Nadpis2"/>
        <w:rPr>
          <w:lang w:val="cs-CZ"/>
        </w:rPr>
      </w:pPr>
      <w:bookmarkStart w:id="1874" w:name="_Toc511394284"/>
      <w:bookmarkStart w:id="1875" w:name="_Toc511394824"/>
      <w:bookmarkStart w:id="1876" w:name="_Toc511395040"/>
      <w:bookmarkStart w:id="1877" w:name="_Toc511395333"/>
      <w:bookmarkStart w:id="1878" w:name="_Toc511397939"/>
      <w:bookmarkStart w:id="1879" w:name="_Toc511398152"/>
      <w:bookmarkStart w:id="1880" w:name="_Toc28420403"/>
      <w:bookmarkStart w:id="1881" w:name="_Toc62477009"/>
      <w:bookmarkStart w:id="1882" w:name="_Toc62477223"/>
      <w:bookmarkStart w:id="1883" w:name="_Toc62477498"/>
      <w:bookmarkStart w:id="1884" w:name="_Toc93479205"/>
      <w:bookmarkStart w:id="1885" w:name="_Toc93484729"/>
      <w:r w:rsidRPr="002B14D3">
        <w:rPr>
          <w:lang w:val="cs-CZ"/>
        </w:rPr>
        <w:t xml:space="preserve">4.9. </w:t>
      </w:r>
      <w:r w:rsidR="00C8129C" w:rsidRPr="002B14D3">
        <w:rPr>
          <w:lang w:val="cs-CZ"/>
        </w:rPr>
        <w:t>Kdy startovat soutěž</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rsidR="00531E49" w:rsidRPr="000F5A16" w:rsidRDefault="00531E49" w:rsidP="00531E49">
      <w:pPr>
        <w:spacing w:after="0" w:line="240" w:lineRule="auto"/>
        <w:rPr>
          <w:shd w:val="clear" w:color="auto" w:fill="FFFFFF"/>
          <w:lang w:val="cs-CZ"/>
        </w:rPr>
      </w:pPr>
    </w:p>
    <w:p w:rsidR="00531E49" w:rsidRDefault="00C8129C" w:rsidP="00C8129C">
      <w:pPr>
        <w:spacing w:after="0" w:line="240" w:lineRule="auto"/>
        <w:jc w:val="both"/>
        <w:rPr>
          <w:shd w:val="clear" w:color="auto" w:fill="FFFFFF"/>
          <w:lang w:val="cs-CZ"/>
        </w:rPr>
      </w:pPr>
      <w:r>
        <w:rPr>
          <w:shd w:val="clear" w:color="auto" w:fill="FFFFFF"/>
          <w:lang w:val="cs-CZ"/>
        </w:rPr>
        <w:t>Nejpozději jeden týden před oficiálním startem turnaje musí TO rozeslat hráčům startovní listinu</w:t>
      </w:r>
      <w:r w:rsidR="00531E49" w:rsidRPr="000F5A16">
        <w:rPr>
          <w:shd w:val="clear" w:color="auto" w:fill="FFFFFF"/>
          <w:lang w:val="cs-CZ"/>
        </w:rPr>
        <w:t xml:space="preserve">, </w:t>
      </w:r>
      <w:r w:rsidR="00531E49" w:rsidRPr="000F5A16">
        <w:rPr>
          <w:color w:val="0070C0"/>
          <w:shd w:val="clear" w:color="auto" w:fill="FFFFFF"/>
          <w:lang w:val="cs-CZ"/>
        </w:rPr>
        <w:t>(</w:t>
      </w:r>
      <w:r>
        <w:rPr>
          <w:color w:val="0070C0"/>
          <w:shd w:val="clear" w:color="auto" w:fill="FFFFFF"/>
          <w:lang w:val="cs-CZ"/>
        </w:rPr>
        <w:t xml:space="preserve">v turnajích, které se nehrají na webserveru </w:t>
      </w:r>
      <w:r w:rsidR="00531E49" w:rsidRPr="000F5A16">
        <w:rPr>
          <w:color w:val="0070C0"/>
          <w:shd w:val="clear" w:color="auto" w:fill="FFFFFF"/>
          <w:lang w:val="cs-CZ"/>
        </w:rPr>
        <w:t xml:space="preserve">plus </w:t>
      </w:r>
      <w:r>
        <w:rPr>
          <w:color w:val="0070C0"/>
          <w:shd w:val="clear" w:color="auto" w:fill="FFFFFF"/>
          <w:lang w:val="cs-CZ"/>
        </w:rPr>
        <w:t>platná pravidla a směrnice</w:t>
      </w:r>
      <w:r w:rsidR="00531E49" w:rsidRPr="000F5A16">
        <w:rPr>
          <w:color w:val="0070C0"/>
          <w:shd w:val="clear" w:color="auto" w:fill="FFFFFF"/>
          <w:lang w:val="cs-CZ"/>
        </w:rPr>
        <w:t>)</w:t>
      </w:r>
      <w:r w:rsidR="00531E49" w:rsidRPr="000F5A16">
        <w:rPr>
          <w:shd w:val="clear" w:color="auto" w:fill="FFFFFF"/>
          <w:lang w:val="cs-CZ"/>
        </w:rPr>
        <w:t>.  </w:t>
      </w:r>
      <w:r w:rsidR="00A31C78">
        <w:rPr>
          <w:shd w:val="clear" w:color="auto" w:fill="FFFFFF"/>
          <w:lang w:val="cs-CZ"/>
        </w:rPr>
        <w:t>V soutěžích hraných na serveru je toto provedeno startováním soutěže po registraci oficiálního data startu, nejméně 1 týden před datem startu</w:t>
      </w:r>
      <w:r w:rsidR="00531E49" w:rsidRPr="000F5A16">
        <w:rPr>
          <w:shd w:val="clear" w:color="auto" w:fill="FFFFFF"/>
          <w:lang w:val="cs-CZ"/>
        </w:rPr>
        <w:t>.</w:t>
      </w:r>
    </w:p>
    <w:p w:rsidR="00A91983" w:rsidRDefault="00A91983" w:rsidP="00C8129C">
      <w:pPr>
        <w:spacing w:after="0" w:line="240" w:lineRule="auto"/>
        <w:jc w:val="both"/>
        <w:rPr>
          <w:shd w:val="clear" w:color="auto" w:fill="FFFFFF"/>
          <w:lang w:val="cs-CZ"/>
        </w:rPr>
      </w:pPr>
    </w:p>
    <w:p w:rsidR="00A91983" w:rsidRPr="00E431A9" w:rsidRDefault="00A91983" w:rsidP="00A91983">
      <w:pPr>
        <w:spacing w:after="0" w:line="240" w:lineRule="auto"/>
        <w:jc w:val="both"/>
        <w:rPr>
          <w:rStyle w:val="markedcontent"/>
          <w:lang w:val="cs-CZ"/>
        </w:rPr>
      </w:pPr>
      <w:r w:rsidRPr="00E431A9">
        <w:rPr>
          <w:rStyle w:val="markedcontent"/>
          <w:lang w:val="cs-CZ"/>
        </w:rPr>
        <w:t>Bez ohledu na zpoždění mezi datem, kdy je pořadatelem rozeslána informace hráčům a oficiálním datem startu, nebude hráčům dovoleno do data oficiálního data startu soutěže provádět žádné tahy. [2021-010]</w:t>
      </w:r>
    </w:p>
    <w:p w:rsidR="00531E49" w:rsidRPr="000F5A16" w:rsidRDefault="00531E49" w:rsidP="00531E49">
      <w:pPr>
        <w:spacing w:after="0" w:line="240" w:lineRule="auto"/>
        <w:rPr>
          <w:lang w:val="cs-CZ"/>
        </w:rPr>
      </w:pPr>
    </w:p>
    <w:p w:rsidR="00531E49" w:rsidRPr="00176E65" w:rsidRDefault="00C8129C" w:rsidP="00176E65">
      <w:pPr>
        <w:pStyle w:val="Nadpis2"/>
      </w:pPr>
      <w:bookmarkStart w:id="1886" w:name="_Toc471543840"/>
      <w:bookmarkStart w:id="1887" w:name="_Toc511394285"/>
      <w:bookmarkStart w:id="1888" w:name="_Toc511394825"/>
      <w:bookmarkStart w:id="1889" w:name="_Toc511395041"/>
      <w:bookmarkStart w:id="1890" w:name="_Toc511395334"/>
      <w:bookmarkStart w:id="1891" w:name="_Toc511397940"/>
      <w:bookmarkStart w:id="1892" w:name="_Toc511398153"/>
      <w:bookmarkStart w:id="1893" w:name="_Toc28420404"/>
      <w:bookmarkStart w:id="1894" w:name="_Toc62477010"/>
      <w:bookmarkStart w:id="1895" w:name="_Toc62477224"/>
      <w:bookmarkStart w:id="1896" w:name="_Toc62477499"/>
      <w:bookmarkStart w:id="1897" w:name="_Toc93479206"/>
      <w:bookmarkStart w:id="1898" w:name="_Toc93484730"/>
      <w:r w:rsidRPr="00176E65">
        <w:t>4.10. Jak organizovat registrace a vstup přes Direct Entry</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rsidR="00531E49" w:rsidRPr="000F5A16" w:rsidRDefault="00531E49" w:rsidP="00531E49">
      <w:pPr>
        <w:spacing w:after="0" w:line="240" w:lineRule="auto"/>
        <w:rPr>
          <w:shd w:val="clear" w:color="auto" w:fill="FFFFFF"/>
          <w:lang w:val="cs-CZ"/>
        </w:rPr>
      </w:pPr>
    </w:p>
    <w:p w:rsidR="00531E49" w:rsidRPr="000F5A16" w:rsidRDefault="00256757" w:rsidP="00256757">
      <w:pPr>
        <w:spacing w:after="0" w:line="240" w:lineRule="auto"/>
        <w:jc w:val="both"/>
        <w:rPr>
          <w:lang w:val="cs-CZ"/>
        </w:rPr>
      </w:pPr>
      <w:r>
        <w:rPr>
          <w:shd w:val="clear" w:color="auto" w:fill="FFFFFF"/>
          <w:lang w:val="cs-CZ"/>
        </w:rPr>
        <w:t>Pro organizaci registrace a</w:t>
      </w:r>
      <w:r w:rsidR="00531E49" w:rsidRPr="000F5A16">
        <w:rPr>
          <w:shd w:val="clear" w:color="auto" w:fill="FFFFFF"/>
          <w:lang w:val="cs-CZ"/>
        </w:rPr>
        <w:t xml:space="preserve"> Direct Entry (</w:t>
      </w:r>
      <w:r>
        <w:rPr>
          <w:shd w:val="clear" w:color="auto" w:fill="FFFFFF"/>
          <w:lang w:val="cs-CZ"/>
        </w:rPr>
        <w:t>bude-li požadována možnost vstupu přes program</w:t>
      </w:r>
      <w:r w:rsidR="00531E49" w:rsidRPr="000F5A16">
        <w:rPr>
          <w:shd w:val="clear" w:color="auto" w:fill="FFFFFF"/>
          <w:lang w:val="cs-CZ"/>
        </w:rPr>
        <w:t xml:space="preserve"> Direct Entry):</w:t>
      </w:r>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shd w:val="clear" w:color="auto" w:fill="FFFFFF"/>
          <w:lang w:val="cs-CZ"/>
        </w:rPr>
      </w:pPr>
      <w:r w:rsidRPr="000F5A16">
        <w:rPr>
          <w:shd w:val="clear" w:color="auto" w:fill="FFFFFF"/>
          <w:lang w:val="cs-CZ"/>
        </w:rPr>
        <w:t xml:space="preserve">(a) </w:t>
      </w:r>
      <w:r w:rsidR="00256757">
        <w:rPr>
          <w:shd w:val="clear" w:color="auto" w:fill="FFFFFF"/>
          <w:lang w:val="cs-CZ"/>
        </w:rPr>
        <w:t>Postupuj podle kroků v</w:t>
      </w:r>
      <w:r w:rsidRPr="000F5A16">
        <w:rPr>
          <w:shd w:val="clear" w:color="auto" w:fill="FFFFFF"/>
          <w:lang w:val="cs-CZ"/>
        </w:rPr>
        <w:t xml:space="preserve"> </w:t>
      </w:r>
      <w:r w:rsidRPr="000F5A16">
        <w:rPr>
          <w:lang w:val="cs-CZ"/>
        </w:rPr>
        <w:t>§</w:t>
      </w:r>
      <w:r w:rsidRPr="000F5A16">
        <w:rPr>
          <w:shd w:val="clear" w:color="auto" w:fill="FFFFFF"/>
          <w:lang w:val="cs-CZ"/>
        </w:rPr>
        <w:t xml:space="preserve">4.6.5. </w:t>
      </w:r>
    </w:p>
    <w:p w:rsidR="00531E49" w:rsidRPr="000F5A16" w:rsidRDefault="00531E49" w:rsidP="00531E49">
      <w:pPr>
        <w:spacing w:after="0" w:line="240" w:lineRule="auto"/>
        <w:rPr>
          <w:lang w:val="cs-CZ"/>
        </w:rPr>
      </w:pPr>
    </w:p>
    <w:p w:rsidR="00531E49" w:rsidRPr="000F5A16" w:rsidRDefault="00531E49" w:rsidP="00D90670">
      <w:pPr>
        <w:jc w:val="both"/>
        <w:rPr>
          <w:lang w:val="cs-CZ"/>
        </w:rPr>
      </w:pPr>
      <w:r w:rsidRPr="000F5A16">
        <w:rPr>
          <w:shd w:val="clear" w:color="auto" w:fill="FFFFFF"/>
          <w:lang w:val="cs-CZ"/>
        </w:rPr>
        <w:t>(b)  </w:t>
      </w:r>
      <w:r w:rsidR="00256757">
        <w:rPr>
          <w:shd w:val="clear" w:color="auto" w:fill="FFFFFF"/>
          <w:lang w:val="cs-CZ"/>
        </w:rPr>
        <w:t xml:space="preserve">Pod záložkou </w:t>
      </w:r>
      <w:r w:rsidRPr="000F5A16">
        <w:rPr>
          <w:shd w:val="clear" w:color="auto" w:fill="FFFFFF"/>
          <w:lang w:val="cs-CZ"/>
        </w:rPr>
        <w:t xml:space="preserve">“Registration” </w:t>
      </w:r>
      <w:r w:rsidR="00256757">
        <w:rPr>
          <w:shd w:val="clear" w:color="auto" w:fill="FFFFFF"/>
          <w:lang w:val="cs-CZ"/>
        </w:rPr>
        <w:t>zmíněnou v</w:t>
      </w:r>
      <w:r w:rsidRPr="000F5A16">
        <w:rPr>
          <w:shd w:val="clear" w:color="auto" w:fill="FFFFFF"/>
          <w:lang w:val="cs-CZ"/>
        </w:rPr>
        <w:t xml:space="preserve"> </w:t>
      </w:r>
      <w:r w:rsidRPr="000F5A16">
        <w:rPr>
          <w:lang w:val="cs-CZ"/>
        </w:rPr>
        <w:t>§</w:t>
      </w:r>
      <w:r w:rsidRPr="000F5A16">
        <w:rPr>
          <w:shd w:val="clear" w:color="auto" w:fill="FFFFFF"/>
          <w:lang w:val="cs-CZ"/>
        </w:rPr>
        <w:t xml:space="preserve">4.7.6., </w:t>
      </w:r>
      <w:r w:rsidR="00D90670">
        <w:rPr>
          <w:shd w:val="clear" w:color="auto" w:fill="FFFFFF"/>
          <w:lang w:val="cs-CZ"/>
        </w:rPr>
        <w:t xml:space="preserve">klikni na zaškrtávací box </w:t>
      </w:r>
      <w:r w:rsidRPr="000F5A16">
        <w:rPr>
          <w:shd w:val="clear" w:color="auto" w:fill="FFFFFF"/>
          <w:lang w:val="cs-CZ"/>
        </w:rPr>
        <w:t xml:space="preserve">“Apply for DE fees”. </w:t>
      </w:r>
      <w:r w:rsidR="00D90670">
        <w:rPr>
          <w:shd w:val="clear" w:color="auto" w:fill="FFFFFF"/>
          <w:lang w:val="cs-CZ"/>
        </w:rPr>
        <w:t>Automaticky bude zaslán e-mail Komisaři pro Direct Entry</w:t>
      </w:r>
      <w:r w:rsidRPr="000F5A16">
        <w:rPr>
          <w:shd w:val="clear" w:color="auto" w:fill="FFFFFF"/>
          <w:lang w:val="cs-CZ"/>
        </w:rPr>
        <w:t>.</w:t>
      </w:r>
    </w:p>
    <w:p w:rsidR="00531E49" w:rsidRPr="000F5A16" w:rsidRDefault="00531E49" w:rsidP="00D90670">
      <w:pPr>
        <w:jc w:val="both"/>
        <w:rPr>
          <w:lang w:val="cs-CZ"/>
        </w:rPr>
      </w:pPr>
      <w:r w:rsidRPr="000F5A16">
        <w:rPr>
          <w:shd w:val="clear" w:color="auto" w:fill="FFFFFF"/>
          <w:lang w:val="cs-CZ"/>
        </w:rPr>
        <w:t>(c)  </w:t>
      </w:r>
      <w:r w:rsidR="00D90670">
        <w:rPr>
          <w:shd w:val="clear" w:color="auto" w:fill="FFFFFF"/>
          <w:lang w:val="cs-CZ"/>
        </w:rPr>
        <w:t>Pod záložkou</w:t>
      </w:r>
      <w:r w:rsidRPr="000F5A16">
        <w:rPr>
          <w:shd w:val="clear" w:color="auto" w:fill="FFFFFF"/>
          <w:lang w:val="cs-CZ"/>
        </w:rPr>
        <w:t xml:space="preserve"> “Registration”</w:t>
      </w:r>
      <w:r w:rsidR="00D90670">
        <w:rPr>
          <w:shd w:val="clear" w:color="auto" w:fill="FFFFFF"/>
          <w:lang w:val="cs-CZ"/>
        </w:rPr>
        <w:t xml:space="preserve"> klikni na zaškrtávací box</w:t>
      </w:r>
      <w:r w:rsidRPr="000F5A16">
        <w:rPr>
          <w:shd w:val="clear" w:color="auto" w:fill="FFFFFF"/>
          <w:lang w:val="cs-CZ"/>
        </w:rPr>
        <w:t xml:space="preserve"> “Web Server”. T</w:t>
      </w:r>
      <w:r w:rsidR="00D90670">
        <w:rPr>
          <w:shd w:val="clear" w:color="auto" w:fill="FFFFFF"/>
          <w:lang w:val="cs-CZ"/>
        </w:rPr>
        <w:t xml:space="preserve">o zajistí, že jakmile opustíš průvodce zadáváním turnaje, tvůj turnaj se objeví v seznamu </w:t>
      </w:r>
      <w:r w:rsidRPr="000F5A16">
        <w:rPr>
          <w:shd w:val="clear" w:color="auto" w:fill="FFFFFF"/>
          <w:lang w:val="cs-CZ"/>
        </w:rPr>
        <w:t>“New events”.</w:t>
      </w:r>
    </w:p>
    <w:p w:rsidR="00531E49" w:rsidRPr="000F5A16" w:rsidRDefault="00531E49" w:rsidP="00D90670">
      <w:pPr>
        <w:jc w:val="both"/>
        <w:rPr>
          <w:lang w:val="cs-CZ"/>
        </w:rPr>
      </w:pPr>
      <w:r w:rsidRPr="000F5A16">
        <w:rPr>
          <w:shd w:val="clear" w:color="auto" w:fill="FFFFFF"/>
          <w:lang w:val="cs-CZ"/>
        </w:rPr>
        <w:t xml:space="preserve">(d) </w:t>
      </w:r>
      <w:r w:rsidR="00185FB7">
        <w:rPr>
          <w:shd w:val="clear" w:color="auto" w:fill="FFFFFF"/>
          <w:lang w:val="cs-CZ"/>
        </w:rPr>
        <w:t>Pokud si přeješ dostávat přihlášky přes národní delegáty, pak klikni na zaškrtávací box</w:t>
      </w:r>
      <w:r w:rsidRPr="000F5A16">
        <w:rPr>
          <w:shd w:val="clear" w:color="auto" w:fill="FFFFFF"/>
          <w:lang w:val="cs-CZ"/>
        </w:rPr>
        <w:t xml:space="preserve"> “National Delegate” </w:t>
      </w:r>
      <w:r w:rsidR="00185FB7">
        <w:rPr>
          <w:shd w:val="clear" w:color="auto" w:fill="FFFFFF"/>
          <w:lang w:val="cs-CZ"/>
        </w:rPr>
        <w:t>pod záložkou</w:t>
      </w:r>
      <w:r w:rsidRPr="000F5A16">
        <w:rPr>
          <w:shd w:val="clear" w:color="auto" w:fill="FFFFFF"/>
          <w:lang w:val="cs-CZ"/>
        </w:rPr>
        <w:t xml:space="preserve"> “Registration”.</w:t>
      </w:r>
    </w:p>
    <w:p w:rsidR="00531E49" w:rsidRPr="000F5A16" w:rsidRDefault="00531E49" w:rsidP="00D90670">
      <w:pPr>
        <w:jc w:val="both"/>
        <w:rPr>
          <w:lang w:val="cs-CZ"/>
        </w:rPr>
      </w:pPr>
      <w:r w:rsidRPr="000F5A16">
        <w:rPr>
          <w:shd w:val="clear" w:color="auto" w:fill="FFFFFF"/>
          <w:lang w:val="cs-CZ"/>
        </w:rPr>
        <w:t>(e)  </w:t>
      </w:r>
      <w:r w:rsidR="00185FB7">
        <w:rPr>
          <w:shd w:val="clear" w:color="auto" w:fill="FFFFFF"/>
          <w:lang w:val="cs-CZ"/>
        </w:rPr>
        <w:t xml:space="preserve">Vystup z průvodce pro uspořádání turnaje kliknutím na </w:t>
      </w:r>
      <w:r w:rsidRPr="000F5A16">
        <w:rPr>
          <w:shd w:val="clear" w:color="auto" w:fill="FFFFFF"/>
          <w:lang w:val="cs-CZ"/>
        </w:rPr>
        <w:t xml:space="preserve">“OK” </w:t>
      </w:r>
      <w:r w:rsidR="00185FB7">
        <w:rPr>
          <w:shd w:val="clear" w:color="auto" w:fill="FFFFFF"/>
          <w:lang w:val="cs-CZ"/>
        </w:rPr>
        <w:t>před vystoupením z průvodce</w:t>
      </w:r>
      <w:r w:rsidRPr="000F5A16">
        <w:rPr>
          <w:shd w:val="clear" w:color="auto" w:fill="FFFFFF"/>
          <w:lang w:val="cs-CZ"/>
        </w:rPr>
        <w:t>.</w:t>
      </w:r>
    </w:p>
    <w:p w:rsidR="00531E49" w:rsidRPr="000F5A16" w:rsidRDefault="00185FB7" w:rsidP="0012706B">
      <w:pPr>
        <w:jc w:val="both"/>
        <w:rPr>
          <w:lang w:val="cs-CZ"/>
        </w:rPr>
      </w:pPr>
      <w:r>
        <w:rPr>
          <w:shd w:val="clear" w:color="auto" w:fill="FFFFFF"/>
          <w:lang w:val="cs-CZ"/>
        </w:rPr>
        <w:t>Poté co Komisař pro Direct Entry obdrží žádost TO o startovné při</w:t>
      </w:r>
      <w:r w:rsidR="00531E49" w:rsidRPr="000F5A16">
        <w:rPr>
          <w:shd w:val="clear" w:color="auto" w:fill="FFFFFF"/>
          <w:lang w:val="cs-CZ"/>
        </w:rPr>
        <w:t xml:space="preserve"> Direct Entry</w:t>
      </w:r>
      <w:r>
        <w:rPr>
          <w:shd w:val="clear" w:color="auto" w:fill="FFFFFF"/>
          <w:lang w:val="cs-CZ"/>
        </w:rPr>
        <w:t>, bude aplikovat na turnaj vhodné startovné, výši stanoví obvykle během jednoho dne a bude informovat TO, že startovné pro DE bylo stanoveno.</w:t>
      </w:r>
    </w:p>
    <w:p w:rsidR="00531E49" w:rsidRPr="000F5A16" w:rsidRDefault="00401D66" w:rsidP="00531E49">
      <w:pPr>
        <w:spacing w:after="0" w:line="240" w:lineRule="auto"/>
        <w:rPr>
          <w:lang w:val="cs-CZ"/>
        </w:rPr>
      </w:pPr>
      <w:r>
        <w:rPr>
          <w:shd w:val="clear" w:color="auto" w:fill="FFFFFF"/>
          <w:lang w:val="cs-CZ"/>
        </w:rPr>
        <w:t>Pokud</w:t>
      </w:r>
      <w:r w:rsidR="00531E49" w:rsidRPr="000F5A16">
        <w:rPr>
          <w:shd w:val="clear" w:color="auto" w:fill="FFFFFF"/>
          <w:lang w:val="cs-CZ"/>
        </w:rPr>
        <w:t xml:space="preserve"> TO </w:t>
      </w:r>
      <w:r>
        <w:rPr>
          <w:shd w:val="clear" w:color="auto" w:fill="FFFFFF"/>
          <w:lang w:val="cs-CZ"/>
        </w:rPr>
        <w:t>neakceptuje přihlášky přes</w:t>
      </w:r>
      <w:r w:rsidR="00531E49" w:rsidRPr="000F5A16">
        <w:rPr>
          <w:shd w:val="clear" w:color="auto" w:fill="FFFFFF"/>
          <w:lang w:val="cs-CZ"/>
        </w:rPr>
        <w:t xml:space="preserve"> Direct Entry, </w:t>
      </w:r>
      <w:r>
        <w:rPr>
          <w:shd w:val="clear" w:color="auto" w:fill="FFFFFF"/>
          <w:lang w:val="cs-CZ"/>
        </w:rPr>
        <w:t>pak krok</w:t>
      </w:r>
      <w:r w:rsidR="00531E49" w:rsidRPr="000F5A16">
        <w:rPr>
          <w:shd w:val="clear" w:color="auto" w:fill="FFFFFF"/>
          <w:lang w:val="cs-CZ"/>
        </w:rPr>
        <w:t xml:space="preserve"> (b) </w:t>
      </w:r>
      <w:r>
        <w:rPr>
          <w:shd w:val="clear" w:color="auto" w:fill="FFFFFF"/>
          <w:lang w:val="cs-CZ"/>
        </w:rPr>
        <w:t>se nevyžaduje</w:t>
      </w:r>
      <w:r w:rsidR="00531E49" w:rsidRPr="000F5A16">
        <w:rPr>
          <w:shd w:val="clear" w:color="auto" w:fill="FFFFFF"/>
          <w:lang w:val="cs-CZ"/>
        </w:rPr>
        <w:t>.</w:t>
      </w:r>
    </w:p>
    <w:p w:rsidR="00531E49" w:rsidRPr="000F5A16" w:rsidRDefault="00531E49" w:rsidP="00531E49">
      <w:pPr>
        <w:spacing w:after="0" w:line="240" w:lineRule="auto"/>
        <w:rPr>
          <w:color w:val="0070C0"/>
          <w:sz w:val="28"/>
          <w:szCs w:val="28"/>
          <w:lang w:val="cs-CZ"/>
        </w:rPr>
      </w:pPr>
    </w:p>
    <w:p w:rsidR="00531E49" w:rsidRPr="00176E65" w:rsidRDefault="00531E49" w:rsidP="00176E65">
      <w:pPr>
        <w:pStyle w:val="Nadpis3"/>
      </w:pPr>
      <w:r w:rsidRPr="000F5A16">
        <w:rPr>
          <w:lang w:val="cs-CZ"/>
        </w:rPr>
        <w:lastRenderedPageBreak/>
        <w:tab/>
      </w:r>
      <w:bookmarkStart w:id="1899" w:name="_Toc471543841"/>
      <w:bookmarkStart w:id="1900" w:name="_Toc511394286"/>
      <w:bookmarkStart w:id="1901" w:name="_Toc511394826"/>
      <w:bookmarkStart w:id="1902" w:name="_Toc511395042"/>
      <w:bookmarkStart w:id="1903" w:name="_Toc511395335"/>
      <w:bookmarkStart w:id="1904" w:name="_Toc511397941"/>
      <w:bookmarkStart w:id="1905" w:name="_Toc511398154"/>
      <w:bookmarkStart w:id="1906" w:name="_Toc28420405"/>
      <w:bookmarkStart w:id="1907" w:name="_Toc62477011"/>
      <w:bookmarkStart w:id="1908" w:name="_Toc62477225"/>
      <w:bookmarkStart w:id="1909" w:name="_Toc62477500"/>
      <w:bookmarkStart w:id="1910" w:name="_Toc93479207"/>
      <w:bookmarkStart w:id="1911" w:name="_Toc93484731"/>
      <w:r w:rsidR="003D5C56" w:rsidRPr="00176E65">
        <w:rPr>
          <w:rStyle w:val="Nadpis3Char"/>
          <w:rFonts w:eastAsia="Calibri"/>
          <w:b/>
          <w:bCs/>
        </w:rPr>
        <w:t xml:space="preserve">4.10.1. </w:t>
      </w:r>
      <w:r w:rsidR="00401D66" w:rsidRPr="00176E65">
        <w:rPr>
          <w:rStyle w:val="Nadpis3Char"/>
          <w:rFonts w:eastAsia="Calibri"/>
          <w:b/>
          <w:bCs/>
        </w:rPr>
        <w:t xml:space="preserve">Zajištění, aby všechny registrace byly </w:t>
      </w:r>
      <w:r w:rsidR="00465851" w:rsidRPr="00176E65">
        <w:rPr>
          <w:rStyle w:val="Nadpis3Char"/>
          <w:rFonts w:eastAsia="Calibri"/>
          <w:b/>
          <w:bCs/>
        </w:rPr>
        <w:t>správné</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r w:rsidRPr="00176E65">
        <w:t xml:space="preserve"> </w:t>
      </w:r>
      <w:r w:rsidRPr="00176E65">
        <w:br/>
      </w:r>
    </w:p>
    <w:p w:rsidR="00531E49" w:rsidRPr="000F5A16" w:rsidRDefault="00401D66" w:rsidP="00401D66">
      <w:pPr>
        <w:spacing w:after="0" w:line="240" w:lineRule="auto"/>
        <w:jc w:val="both"/>
        <w:rPr>
          <w:color w:val="0070C0"/>
          <w:sz w:val="28"/>
          <w:szCs w:val="28"/>
          <w:shd w:val="clear" w:color="auto" w:fill="FFFFFF"/>
          <w:lang w:val="cs-CZ"/>
        </w:rPr>
      </w:pPr>
      <w:r>
        <w:rPr>
          <w:shd w:val="clear" w:color="auto" w:fill="FFFFFF"/>
          <w:lang w:val="cs-CZ"/>
        </w:rPr>
        <w:t>Všichni hráči musí mít kód</w:t>
      </w:r>
      <w:r w:rsidR="00531E49" w:rsidRPr="000F5A16">
        <w:rPr>
          <w:shd w:val="clear" w:color="auto" w:fill="FFFFFF"/>
          <w:lang w:val="cs-CZ"/>
        </w:rPr>
        <w:t xml:space="preserve"> ICCF ID. </w:t>
      </w:r>
      <w:r>
        <w:rPr>
          <w:shd w:val="clear" w:color="auto" w:fill="FFFFFF"/>
          <w:lang w:val="cs-CZ"/>
        </w:rPr>
        <w:t>Každá přihláška hráče musí být ověřena pomocí zaslaného kódu ICCF ID a</w:t>
      </w:r>
      <w:r w:rsidR="00531E49" w:rsidRPr="000F5A16">
        <w:rPr>
          <w:shd w:val="clear" w:color="auto" w:fill="FFFFFF"/>
          <w:lang w:val="cs-CZ"/>
        </w:rPr>
        <w:t>/</w:t>
      </w:r>
      <w:r>
        <w:rPr>
          <w:shd w:val="clear" w:color="auto" w:fill="FFFFFF"/>
          <w:lang w:val="cs-CZ"/>
        </w:rPr>
        <w:t>nebo jménem ve formátu „Příjmení, křestní jméno“</w:t>
      </w:r>
      <w:r w:rsidR="00531E49" w:rsidRPr="000F5A16">
        <w:rPr>
          <w:shd w:val="clear" w:color="auto" w:fill="FFFFFF"/>
          <w:lang w:val="cs-CZ"/>
        </w:rPr>
        <w:t xml:space="preserve"> "Family name, First name" </w:t>
      </w:r>
      <w:r>
        <w:rPr>
          <w:shd w:val="clear" w:color="auto" w:fill="FFFFFF"/>
          <w:lang w:val="cs-CZ"/>
        </w:rPr>
        <w:t>s použitím online ratingové listiny, umístěné zde:</w:t>
      </w:r>
      <w:r w:rsidR="00531E49" w:rsidRPr="000F5A16">
        <w:rPr>
          <w:color w:val="0000FF"/>
          <w:shd w:val="clear" w:color="auto" w:fill="FFFFFF"/>
          <w:lang w:val="cs-CZ"/>
        </w:rPr>
        <w:t xml:space="preserve"> </w:t>
      </w:r>
      <w:hyperlink r:id="rId48" w:history="1">
        <w:r w:rsidR="00531E49" w:rsidRPr="000F5A16">
          <w:rPr>
            <w:color w:val="0000FF"/>
            <w:u w:val="single"/>
            <w:lang w:val="cs-CZ"/>
          </w:rPr>
          <w:t>https://www.iccf.com/RatingList.aspx</w:t>
        </w:r>
      </w:hyperlink>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13171A" w:rsidP="0013171A">
      <w:pPr>
        <w:spacing w:after="0" w:line="240" w:lineRule="auto"/>
        <w:jc w:val="both"/>
        <w:rPr>
          <w:lang w:val="cs-CZ"/>
        </w:rPr>
      </w:pPr>
      <w:r>
        <w:rPr>
          <w:shd w:val="clear" w:color="auto" w:fill="FFFFFF"/>
          <w:lang w:val="cs-CZ"/>
        </w:rPr>
        <w:t xml:space="preserve">Noví hráči v ICCF a bez </w:t>
      </w:r>
      <w:r w:rsidR="00531E49" w:rsidRPr="000F5A16">
        <w:rPr>
          <w:shd w:val="clear" w:color="auto" w:fill="FFFFFF"/>
          <w:lang w:val="cs-CZ"/>
        </w:rPr>
        <w:t xml:space="preserve">ICCF ID </w:t>
      </w:r>
      <w:r>
        <w:rPr>
          <w:shd w:val="clear" w:color="auto" w:fill="FFFFFF"/>
          <w:lang w:val="cs-CZ"/>
        </w:rPr>
        <w:t>by měli být zařazeni na základě jejich země bydliště, a jejich informací doplněných do online databáze ICCF</w:t>
      </w:r>
      <w:r w:rsidR="00531E49" w:rsidRPr="000F5A16">
        <w:rPr>
          <w:shd w:val="clear" w:color="auto" w:fill="FFFFFF"/>
          <w:lang w:val="cs-CZ"/>
        </w:rPr>
        <w:t xml:space="preserve">. </w:t>
      </w:r>
      <w:r>
        <w:rPr>
          <w:shd w:val="clear" w:color="auto" w:fill="FFFFFF"/>
          <w:lang w:val="cs-CZ"/>
        </w:rPr>
        <w:t>Každá země má určenou osobu s úkolem registrovat nové hráče</w:t>
      </w:r>
      <w:r w:rsidR="00531E49" w:rsidRPr="000F5A16">
        <w:rPr>
          <w:shd w:val="clear" w:color="auto" w:fill="FFFFFF"/>
          <w:lang w:val="cs-CZ"/>
        </w:rPr>
        <w:t>.  </w:t>
      </w:r>
      <w:r w:rsidR="00B7462C">
        <w:rPr>
          <w:shd w:val="clear" w:color="auto" w:fill="FFFFFF"/>
          <w:lang w:val="cs-CZ"/>
        </w:rPr>
        <w:t>Ve většině případů je touto osobou národní delegát</w:t>
      </w:r>
      <w:r w:rsidR="00531E49" w:rsidRPr="000F5A16">
        <w:rPr>
          <w:shd w:val="clear" w:color="auto" w:fill="FFFFFF"/>
          <w:lang w:val="cs-CZ"/>
        </w:rPr>
        <w:t xml:space="preserve">. </w:t>
      </w:r>
      <w:r w:rsidR="00B7462C">
        <w:rPr>
          <w:shd w:val="clear" w:color="auto" w:fill="FFFFFF"/>
          <w:lang w:val="cs-CZ"/>
        </w:rPr>
        <w:t>Kontaktuj národní delegáty, aby splnili tento úkol</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B7462C" w:rsidP="00A47D39">
      <w:pPr>
        <w:spacing w:after="0" w:line="240" w:lineRule="auto"/>
        <w:jc w:val="both"/>
        <w:rPr>
          <w:lang w:val="cs-CZ"/>
        </w:rPr>
      </w:pPr>
      <w:r>
        <w:rPr>
          <w:shd w:val="clear" w:color="auto" w:fill="FFFFFF"/>
          <w:lang w:val="cs-CZ"/>
        </w:rPr>
        <w:t>I když to není povinné, je silně doporučeno, aby TO před přijetím přihlášky prověřili, zda hráč není suspendován</w:t>
      </w:r>
      <w:r w:rsidR="00531E49" w:rsidRPr="000F5A16">
        <w:rPr>
          <w:shd w:val="clear" w:color="auto" w:fill="FFFFFF"/>
          <w:lang w:val="cs-CZ"/>
        </w:rPr>
        <w:t>.  </w:t>
      </w:r>
      <w:r>
        <w:rPr>
          <w:shd w:val="clear" w:color="auto" w:fill="FFFFFF"/>
          <w:lang w:val="cs-CZ"/>
        </w:rPr>
        <w:t xml:space="preserve">Je lépe upozornit suspendovaného hráče, že se turnaje nemůže zúčastnit v době přihlášky, než až na startu turnaje. </w:t>
      </w:r>
      <w:r w:rsidR="00A47D39">
        <w:rPr>
          <w:shd w:val="clear" w:color="auto" w:fill="FFFFFF"/>
          <w:lang w:val="cs-CZ"/>
        </w:rPr>
        <w:t>Čekání na zjištění, že některý hráč je suspendován, až do doby kdy TO sestavuje skupiny, může také vést k významným</w:t>
      </w:r>
      <w:r w:rsidR="00531E49" w:rsidRPr="000F5A16">
        <w:rPr>
          <w:shd w:val="clear" w:color="auto" w:fill="FFFFFF"/>
          <w:lang w:val="cs-CZ"/>
        </w:rPr>
        <w:t xml:space="preserve"> probl</w:t>
      </w:r>
      <w:r w:rsidR="00A47D39">
        <w:rPr>
          <w:shd w:val="clear" w:color="auto" w:fill="FFFFFF"/>
          <w:lang w:val="cs-CZ"/>
        </w:rPr>
        <w:t>émům na poslední chvíli, s přesnými násobky požadovanými pro stejný počet hráčů v každé skupině</w:t>
      </w:r>
      <w:r w:rsidR="00531E49" w:rsidRPr="000F5A16">
        <w:rPr>
          <w:shd w:val="clear" w:color="auto" w:fill="FFFFFF"/>
          <w:lang w:val="cs-CZ"/>
        </w:rPr>
        <w:t xml:space="preserve">. </w:t>
      </w:r>
      <w:r w:rsidR="00A47D39">
        <w:rPr>
          <w:shd w:val="clear" w:color="auto" w:fill="FFFFFF"/>
          <w:lang w:val="cs-CZ"/>
        </w:rPr>
        <w:t>Doporučuje se</w:t>
      </w:r>
      <w:r w:rsidR="00A47D39" w:rsidRPr="00A47D39">
        <w:rPr>
          <w:shd w:val="clear" w:color="auto" w:fill="FFFFFF"/>
          <w:lang w:val="cs-CZ"/>
        </w:rPr>
        <w:t xml:space="preserve"> </w:t>
      </w:r>
      <w:r w:rsidR="00A47D39">
        <w:rPr>
          <w:shd w:val="clear" w:color="auto" w:fill="FFFFFF"/>
          <w:lang w:val="cs-CZ"/>
        </w:rPr>
        <w:t>tedy v turnaji s mnoha skupinami prověřit suspendace před organizací skupin, tak aby byla zajištěna rovnost skupin.</w:t>
      </w:r>
      <w:r w:rsidR="00531E49" w:rsidRPr="000F5A16">
        <w:rPr>
          <w:shd w:val="clear" w:color="auto" w:fill="FFFFFF"/>
          <w:lang w:val="cs-CZ"/>
        </w:rPr>
        <w:t> (</w:t>
      </w:r>
      <w:r w:rsidR="00A47D39">
        <w:rPr>
          <w:shd w:val="clear" w:color="auto" w:fill="FFFFFF"/>
          <w:lang w:val="cs-CZ"/>
        </w:rPr>
        <w:t>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4.11.)</w:t>
      </w:r>
    </w:p>
    <w:p w:rsidR="00531E49" w:rsidRPr="000F5A16" w:rsidRDefault="00531E49" w:rsidP="00531E49">
      <w:pPr>
        <w:spacing w:after="0" w:line="240" w:lineRule="auto"/>
        <w:rPr>
          <w:lang w:val="cs-CZ"/>
        </w:rPr>
      </w:pPr>
    </w:p>
    <w:p w:rsidR="00531E49" w:rsidRPr="000F5A16" w:rsidRDefault="006D2B70" w:rsidP="00A47D39">
      <w:pPr>
        <w:spacing w:after="0" w:line="240" w:lineRule="auto"/>
        <w:jc w:val="both"/>
        <w:rPr>
          <w:shd w:val="clear" w:color="auto" w:fill="FFFFFF"/>
          <w:lang w:val="cs-CZ"/>
        </w:rPr>
      </w:pPr>
      <w:r>
        <w:rPr>
          <w:shd w:val="clear" w:color="auto" w:fill="FFFFFF"/>
          <w:lang w:val="cs-CZ"/>
        </w:rPr>
        <w:t>Jakmile jsou všichni registrovaní hráči prověřeni a zadáni do online databáze ICCF, může pořadatel začít připravovat skupiny</w:t>
      </w:r>
      <w:r w:rsidR="00531E49" w:rsidRPr="000F5A16">
        <w:rPr>
          <w:shd w:val="clear" w:color="auto" w:fill="FFFFFF"/>
          <w:lang w:val="cs-CZ"/>
        </w:rPr>
        <w:t xml:space="preserve">. </w:t>
      </w:r>
      <w:r>
        <w:rPr>
          <w:shd w:val="clear" w:color="auto" w:fill="FFFFFF"/>
          <w:lang w:val="cs-CZ"/>
        </w:rPr>
        <w:t>To by mělo být provedeno při vzetí v úvahu následujících směrnic</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6D2B70">
      <w:pPr>
        <w:spacing w:after="0" w:line="240" w:lineRule="auto"/>
        <w:jc w:val="both"/>
        <w:rPr>
          <w:lang w:val="cs-CZ"/>
        </w:rPr>
      </w:pPr>
      <w:r w:rsidRPr="000F5A16">
        <w:rPr>
          <w:shd w:val="clear" w:color="auto" w:fill="FFFFFF"/>
          <w:lang w:val="cs-CZ"/>
        </w:rPr>
        <w:t xml:space="preserve">(a) </w:t>
      </w:r>
      <w:r w:rsidR="006D2B70">
        <w:rPr>
          <w:shd w:val="clear" w:color="auto" w:fill="FFFFFF"/>
          <w:lang w:val="cs-CZ"/>
        </w:rPr>
        <w:t>V turnajích s více úrovněmi</w:t>
      </w:r>
      <w:r w:rsidRPr="000F5A16">
        <w:rPr>
          <w:shd w:val="clear" w:color="auto" w:fill="FFFFFF"/>
          <w:lang w:val="cs-CZ"/>
        </w:rPr>
        <w:t xml:space="preserve"> (</w:t>
      </w:r>
      <w:r w:rsidR="006D2B70">
        <w:rPr>
          <w:shd w:val="clear" w:color="auto" w:fill="FFFFFF"/>
          <w:lang w:val="cs-CZ"/>
        </w:rPr>
        <w:t>např. turnaj s 3 úrovněmi</w:t>
      </w:r>
      <w:r w:rsidRPr="000F5A16">
        <w:rPr>
          <w:shd w:val="clear" w:color="auto" w:fill="FFFFFF"/>
          <w:lang w:val="cs-CZ"/>
        </w:rPr>
        <w:t>: p</w:t>
      </w:r>
      <w:r w:rsidR="006D2B70">
        <w:rPr>
          <w:shd w:val="clear" w:color="auto" w:fill="FFFFFF"/>
          <w:lang w:val="cs-CZ"/>
        </w:rPr>
        <w:t>ředkolo, semifinále, finále</w:t>
      </w:r>
      <w:r w:rsidRPr="000F5A16">
        <w:rPr>
          <w:shd w:val="clear" w:color="auto" w:fill="FFFFFF"/>
          <w:lang w:val="cs-CZ"/>
        </w:rPr>
        <w:t xml:space="preserve">) </w:t>
      </w:r>
      <w:r w:rsidR="006D2B70">
        <w:rPr>
          <w:shd w:val="clear" w:color="auto" w:fill="FFFFFF"/>
          <w:lang w:val="cs-CZ"/>
        </w:rPr>
        <w:t>každý hráč se může přihlásit/kvalifikovat do</w:t>
      </w:r>
      <w:r w:rsidRPr="000F5A16">
        <w:rPr>
          <w:shd w:val="clear" w:color="auto" w:fill="FFFFFF"/>
          <w:lang w:val="cs-CZ"/>
        </w:rPr>
        <w:t xml:space="preserve">: </w:t>
      </w:r>
    </w:p>
    <w:p w:rsidR="00531E49" w:rsidRPr="000F5A16" w:rsidRDefault="00531E49" w:rsidP="00531E49">
      <w:pPr>
        <w:spacing w:after="0" w:line="240" w:lineRule="auto"/>
        <w:rPr>
          <w:lang w:val="cs-CZ"/>
        </w:rPr>
      </w:pPr>
      <w:r w:rsidRPr="000F5A16">
        <w:rPr>
          <w:shd w:val="clear" w:color="auto" w:fill="FFFFFF"/>
          <w:lang w:val="cs-CZ"/>
        </w:rPr>
        <w:t>- p</w:t>
      </w:r>
      <w:r w:rsidR="006D2B70">
        <w:rPr>
          <w:shd w:val="clear" w:color="auto" w:fill="FFFFFF"/>
          <w:lang w:val="cs-CZ"/>
        </w:rPr>
        <w:t>ředkolo</w:t>
      </w:r>
      <w:r w:rsidRPr="000F5A16">
        <w:rPr>
          <w:shd w:val="clear" w:color="auto" w:fill="FFFFFF"/>
          <w:lang w:val="cs-CZ"/>
        </w:rPr>
        <w:t xml:space="preserve">: </w:t>
      </w:r>
      <w:r w:rsidR="006D2B70">
        <w:rPr>
          <w:shd w:val="clear" w:color="auto" w:fill="FFFFFF"/>
          <w:lang w:val="cs-CZ"/>
        </w:rPr>
        <w:t>omezeného nebo neomezeného počtu skupin</w:t>
      </w:r>
    </w:p>
    <w:p w:rsidR="00531E49" w:rsidRPr="000F5A16" w:rsidRDefault="00531E49" w:rsidP="00531E49">
      <w:pPr>
        <w:spacing w:after="0" w:line="240" w:lineRule="auto"/>
        <w:rPr>
          <w:lang w:val="cs-CZ"/>
        </w:rPr>
      </w:pPr>
      <w:r w:rsidRPr="000F5A16">
        <w:rPr>
          <w:shd w:val="clear" w:color="auto" w:fill="FFFFFF"/>
          <w:lang w:val="cs-CZ"/>
        </w:rPr>
        <w:t>- semifin</w:t>
      </w:r>
      <w:r w:rsidR="006D2B70">
        <w:rPr>
          <w:shd w:val="clear" w:color="auto" w:fill="FFFFFF"/>
          <w:lang w:val="cs-CZ"/>
        </w:rPr>
        <w:t>ále</w:t>
      </w:r>
      <w:r w:rsidRPr="000F5A16">
        <w:rPr>
          <w:shd w:val="clear" w:color="auto" w:fill="FFFFFF"/>
          <w:lang w:val="cs-CZ"/>
        </w:rPr>
        <w:t xml:space="preserve">: </w:t>
      </w:r>
      <w:r w:rsidR="006D2B70">
        <w:rPr>
          <w:shd w:val="clear" w:color="auto" w:fill="FFFFFF"/>
          <w:lang w:val="cs-CZ"/>
        </w:rPr>
        <w:t>ne více než do 2 skupin</w:t>
      </w:r>
    </w:p>
    <w:p w:rsidR="00531E49" w:rsidRPr="000F5A16" w:rsidRDefault="00531E49" w:rsidP="00531E49">
      <w:pPr>
        <w:spacing w:after="0" w:line="240" w:lineRule="auto"/>
        <w:rPr>
          <w:lang w:val="cs-CZ"/>
        </w:rPr>
      </w:pPr>
      <w:r w:rsidRPr="000F5A16">
        <w:rPr>
          <w:shd w:val="clear" w:color="auto" w:fill="FFFFFF"/>
          <w:lang w:val="cs-CZ"/>
        </w:rPr>
        <w:t>- fin</w:t>
      </w:r>
      <w:r w:rsidR="006D2B70">
        <w:rPr>
          <w:shd w:val="clear" w:color="auto" w:fill="FFFFFF"/>
          <w:lang w:val="cs-CZ"/>
        </w:rPr>
        <w:t>ále</w:t>
      </w:r>
      <w:r w:rsidRPr="000F5A16">
        <w:rPr>
          <w:shd w:val="clear" w:color="auto" w:fill="FFFFFF"/>
          <w:lang w:val="cs-CZ"/>
        </w:rPr>
        <w:t xml:space="preserve">: </w:t>
      </w:r>
      <w:r w:rsidR="006D2B70">
        <w:rPr>
          <w:shd w:val="clear" w:color="auto" w:fill="FFFFFF"/>
          <w:lang w:val="cs-CZ"/>
        </w:rPr>
        <w:t>ne více než 1 místo</w:t>
      </w:r>
    </w:p>
    <w:p w:rsidR="00531E49" w:rsidRPr="000F5A16" w:rsidRDefault="00531E49" w:rsidP="006D2B70">
      <w:pPr>
        <w:spacing w:after="0" w:line="240" w:lineRule="auto"/>
        <w:jc w:val="both"/>
        <w:rPr>
          <w:lang w:val="cs-CZ"/>
        </w:rPr>
      </w:pPr>
      <w:r w:rsidRPr="000F5A16">
        <w:rPr>
          <w:shd w:val="clear" w:color="auto" w:fill="FFFFFF"/>
          <w:lang w:val="cs-CZ"/>
        </w:rPr>
        <w:t xml:space="preserve">- </w:t>
      </w:r>
      <w:r w:rsidR="006D2B70">
        <w:rPr>
          <w:shd w:val="clear" w:color="auto" w:fill="FFFFFF"/>
          <w:lang w:val="cs-CZ"/>
        </w:rPr>
        <w:t>kromě toho</w:t>
      </w:r>
      <w:r w:rsidRPr="000F5A16">
        <w:rPr>
          <w:shd w:val="clear" w:color="auto" w:fill="FFFFFF"/>
          <w:lang w:val="cs-CZ"/>
        </w:rPr>
        <w:t xml:space="preserve">, </w:t>
      </w:r>
      <w:r w:rsidR="006D2B70">
        <w:rPr>
          <w:shd w:val="clear" w:color="auto" w:fill="FFFFFF"/>
          <w:lang w:val="cs-CZ"/>
        </w:rPr>
        <w:t>v</w:t>
      </w:r>
      <w:r w:rsidRPr="000F5A16">
        <w:rPr>
          <w:shd w:val="clear" w:color="auto" w:fill="FFFFFF"/>
          <w:lang w:val="cs-CZ"/>
        </w:rPr>
        <w:t xml:space="preserve"> Champions League, </w:t>
      </w:r>
      <w:r w:rsidR="006D2B70">
        <w:rPr>
          <w:shd w:val="clear" w:color="auto" w:fill="FFFFFF"/>
          <w:lang w:val="cs-CZ"/>
        </w:rPr>
        <w:t>hráč nemůže hrát ve dvou skupinách na stejné úrovni během stejné</w:t>
      </w:r>
      <w:r w:rsidRPr="000F5A16">
        <w:rPr>
          <w:shd w:val="clear" w:color="auto" w:fill="FFFFFF"/>
          <w:lang w:val="cs-CZ"/>
        </w:rPr>
        <w:t xml:space="preserve"> “se</w:t>
      </w:r>
      <w:r w:rsidR="006D2B70">
        <w:rPr>
          <w:shd w:val="clear" w:color="auto" w:fill="FFFFFF"/>
          <w:lang w:val="cs-CZ"/>
        </w:rPr>
        <w:t>zóny</w:t>
      </w:r>
      <w:r w:rsidRPr="000F5A16">
        <w:rPr>
          <w:shd w:val="clear" w:color="auto" w:fill="FFFFFF"/>
          <w:lang w:val="cs-CZ"/>
        </w:rPr>
        <w:t xml:space="preserve">”, </w:t>
      </w:r>
      <w:r w:rsidR="006D2B70">
        <w:rPr>
          <w:shd w:val="clear" w:color="auto" w:fill="FFFFFF"/>
          <w:lang w:val="cs-CZ"/>
        </w:rPr>
        <w:t>ani jako náhradník na dočasné bázi</w:t>
      </w:r>
      <w:r w:rsidRPr="000F5A16">
        <w:rPr>
          <w:shd w:val="clear" w:color="auto" w:fill="FFFFFF"/>
          <w:lang w:val="cs-CZ"/>
        </w:rPr>
        <w:t xml:space="preserve"> </w:t>
      </w:r>
    </w:p>
    <w:p w:rsidR="00531E49" w:rsidRPr="000F5A16" w:rsidRDefault="00531E49" w:rsidP="00531E49">
      <w:pPr>
        <w:spacing w:after="0" w:line="240" w:lineRule="auto"/>
        <w:rPr>
          <w:lang w:val="cs-CZ"/>
        </w:rPr>
      </w:pPr>
    </w:p>
    <w:p w:rsidR="00531E49" w:rsidRPr="000F5A16" w:rsidRDefault="00531E49" w:rsidP="004F758D">
      <w:pPr>
        <w:spacing w:after="0" w:line="240" w:lineRule="auto"/>
        <w:jc w:val="both"/>
        <w:rPr>
          <w:lang w:val="cs-CZ"/>
        </w:rPr>
      </w:pPr>
      <w:r w:rsidRPr="000F5A16">
        <w:rPr>
          <w:shd w:val="clear" w:color="auto" w:fill="FFFFFF"/>
          <w:lang w:val="cs-CZ"/>
        </w:rPr>
        <w:t xml:space="preserve">(b) </w:t>
      </w:r>
      <w:r w:rsidR="004F758D">
        <w:rPr>
          <w:shd w:val="clear" w:color="auto" w:fill="FFFFFF"/>
          <w:lang w:val="cs-CZ"/>
        </w:rPr>
        <w:t>Rozdělení hráčů do skupin</w:t>
      </w:r>
      <w:r w:rsidRPr="000F5A16">
        <w:rPr>
          <w:shd w:val="clear" w:color="auto" w:fill="FFFFFF"/>
          <w:lang w:val="cs-CZ"/>
        </w:rPr>
        <w:t xml:space="preserve"> (</w:t>
      </w:r>
      <w:r w:rsidR="004F758D">
        <w:rPr>
          <w:shd w:val="clear" w:color="auto" w:fill="FFFFFF"/>
          <w:lang w:val="cs-CZ"/>
        </w:rPr>
        <w:t>předkola a semifinále</w:t>
      </w:r>
      <w:r w:rsidRPr="000F5A16">
        <w:rPr>
          <w:shd w:val="clear" w:color="auto" w:fill="FFFFFF"/>
          <w:lang w:val="cs-CZ"/>
        </w:rPr>
        <w:t xml:space="preserve">) </w:t>
      </w:r>
      <w:r w:rsidR="004F758D">
        <w:rPr>
          <w:shd w:val="clear" w:color="auto" w:fill="FFFFFF"/>
          <w:lang w:val="cs-CZ"/>
        </w:rPr>
        <w:t>by mělo být provedeno náhodně s pozorností na</w:t>
      </w:r>
      <w:r w:rsidRPr="000F5A16">
        <w:rPr>
          <w:shd w:val="clear" w:color="auto" w:fill="FFFFFF"/>
          <w:lang w:val="cs-CZ"/>
        </w:rPr>
        <w:t>:</w:t>
      </w:r>
    </w:p>
    <w:p w:rsidR="00531E49" w:rsidRPr="000F5A16" w:rsidRDefault="00531E49" w:rsidP="004F758D">
      <w:pPr>
        <w:spacing w:after="0" w:line="240" w:lineRule="auto"/>
        <w:jc w:val="both"/>
        <w:rPr>
          <w:lang w:val="cs-CZ"/>
        </w:rPr>
      </w:pPr>
      <w:r w:rsidRPr="000F5A16">
        <w:rPr>
          <w:shd w:val="clear" w:color="auto" w:fill="FFFFFF"/>
          <w:lang w:val="cs-CZ"/>
        </w:rPr>
        <w:t>- geogra</w:t>
      </w:r>
      <w:r w:rsidR="004F758D">
        <w:rPr>
          <w:shd w:val="clear" w:color="auto" w:fill="FFFFFF"/>
          <w:lang w:val="cs-CZ"/>
        </w:rPr>
        <w:t>fické rozdělení</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noví hráči v ICCF by měli dostat vhodný dočasný rating po dohodě s Ratingovým komisařem</w:t>
      </w:r>
      <w:r w:rsidRPr="000F5A16">
        <w:rPr>
          <w:shd w:val="clear" w:color="auto" w:fill="FFFFFF"/>
          <w:lang w:val="cs-CZ"/>
        </w:rPr>
        <w:t xml:space="preserve"> (</w:t>
      </w:r>
      <w:r w:rsidR="004F758D">
        <w:rPr>
          <w:shd w:val="clear" w:color="auto" w:fill="FFFFFF"/>
          <w:lang w:val="cs-CZ"/>
        </w:rPr>
        <w:t>viz Přílohu 1 Pravidlo 11, kde najdeš seznam vhodných dočasných ratingů</w:t>
      </w:r>
      <w:r w:rsidRPr="000F5A16">
        <w:rPr>
          <w:shd w:val="clear" w:color="auto" w:fill="FFFFFF"/>
          <w:lang w:val="cs-CZ"/>
        </w:rPr>
        <w:t>)</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počet hráčů ve skupině by měl být stejný ve všech skupinách, nebo s rozdílem ne více než 1 ve všech skupinách</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 xml:space="preserve">rovnost průměrného ratingu mezi skupinami </w:t>
      </w:r>
      <w:r w:rsidRPr="000F5A16">
        <w:rPr>
          <w:shd w:val="clear" w:color="auto" w:fill="FFFFFF"/>
          <w:lang w:val="cs-CZ"/>
        </w:rPr>
        <w:t>(</w:t>
      </w:r>
      <w:r w:rsidR="004F758D">
        <w:rPr>
          <w:shd w:val="clear" w:color="auto" w:fill="FFFFFF"/>
          <w:lang w:val="cs-CZ"/>
        </w:rPr>
        <w:t>co možná nejblíž</w:t>
      </w:r>
      <w:r w:rsidRPr="000F5A16">
        <w:rPr>
          <w:shd w:val="clear" w:color="auto" w:fill="FFFFFF"/>
          <w:lang w:val="cs-CZ"/>
        </w:rPr>
        <w:t>).  </w:t>
      </w:r>
      <w:r w:rsidR="004F758D">
        <w:rPr>
          <w:shd w:val="clear" w:color="auto" w:fill="FFFFFF"/>
          <w:lang w:val="cs-CZ"/>
        </w:rPr>
        <w:t>To platí zejména u soutěží s možností plnit normy a tituly, kd</w:t>
      </w:r>
      <w:r w:rsidRPr="000F5A16">
        <w:rPr>
          <w:shd w:val="clear" w:color="auto" w:fill="FFFFFF"/>
          <w:lang w:val="cs-CZ"/>
        </w:rPr>
        <w:t>e</w:t>
      </w:r>
      <w:r w:rsidR="004F758D">
        <w:rPr>
          <w:shd w:val="clear" w:color="auto" w:fill="FFFFFF"/>
          <w:lang w:val="cs-CZ"/>
        </w:rPr>
        <w:t xml:space="preserve"> by kategorie norem měly být pokud možno stejné ve všech skupinách stejného turnaje</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5E793C">
      <w:pPr>
        <w:spacing w:after="0" w:line="240" w:lineRule="auto"/>
        <w:jc w:val="both"/>
        <w:rPr>
          <w:lang w:val="cs-CZ"/>
        </w:rPr>
      </w:pPr>
      <w:r w:rsidRPr="000F5A16">
        <w:rPr>
          <w:shd w:val="clear" w:color="auto" w:fill="FFFFFF"/>
          <w:lang w:val="cs-CZ"/>
        </w:rPr>
        <w:t xml:space="preserve">(c) </w:t>
      </w:r>
      <w:r w:rsidR="004F758D">
        <w:rPr>
          <w:shd w:val="clear" w:color="auto" w:fill="FFFFFF"/>
          <w:lang w:val="cs-CZ"/>
        </w:rPr>
        <w:t xml:space="preserve">Přidělení TD do každé skupiny by mělo </w:t>
      </w:r>
      <w:r w:rsidR="005E793C">
        <w:rPr>
          <w:shd w:val="clear" w:color="auto" w:fill="FFFFFF"/>
          <w:lang w:val="cs-CZ"/>
        </w:rPr>
        <w:t>proběhnout s uvážením následujících směrnic</w:t>
      </w:r>
      <w:r w:rsidRPr="000F5A16">
        <w:rPr>
          <w:shd w:val="clear" w:color="auto" w:fill="FFFFFF"/>
          <w:lang w:val="cs-CZ"/>
        </w:rPr>
        <w:t>:</w:t>
      </w:r>
    </w:p>
    <w:p w:rsidR="00531E49" w:rsidRPr="000F5A16" w:rsidRDefault="00531E49" w:rsidP="00531E49">
      <w:pPr>
        <w:spacing w:after="0" w:line="240" w:lineRule="auto"/>
        <w:rPr>
          <w:lang w:val="cs-CZ"/>
        </w:rPr>
      </w:pPr>
      <w:r w:rsidRPr="000F5A16">
        <w:rPr>
          <w:shd w:val="clear" w:color="auto" w:fill="FFFFFF"/>
          <w:lang w:val="cs-CZ"/>
        </w:rPr>
        <w:lastRenderedPageBreak/>
        <w:t xml:space="preserve">- </w:t>
      </w:r>
      <w:r w:rsidR="005E793C">
        <w:rPr>
          <w:shd w:val="clear" w:color="auto" w:fill="FFFFFF"/>
          <w:lang w:val="cs-CZ"/>
        </w:rPr>
        <w:t>vybraní TD jsou ze seznamu TD umístěného zde</w:t>
      </w:r>
      <w:r w:rsidRPr="000F5A16">
        <w:rPr>
          <w:shd w:val="clear" w:color="auto" w:fill="FFFFFF"/>
          <w:lang w:val="cs-CZ"/>
        </w:rPr>
        <w:t xml:space="preserve">: </w:t>
      </w:r>
      <w:hyperlink r:id="rId49" w:history="1">
        <w:r w:rsidRPr="000F5A16">
          <w:rPr>
            <w:color w:val="0000FF"/>
            <w:u w:val="single"/>
            <w:lang w:val="cs-CZ"/>
          </w:rPr>
          <w:t>https://www.iccf.com/TDList.aspx</w:t>
        </w:r>
      </w:hyperlink>
      <w:r w:rsidRPr="000F5A16">
        <w:rPr>
          <w:color w:val="0000FF"/>
          <w:shd w:val="clear" w:color="auto" w:fill="FFFFFF"/>
          <w:lang w:val="cs-CZ"/>
        </w:rPr>
        <w:t xml:space="preserve"> </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TD mají správnou úroveň TD (1, 2 nebo</w:t>
      </w:r>
      <w:r w:rsidRPr="000F5A16">
        <w:rPr>
          <w:shd w:val="clear" w:color="auto" w:fill="FFFFFF"/>
          <w:lang w:val="cs-CZ"/>
        </w:rPr>
        <w:t xml:space="preserve"> IA) </w:t>
      </w:r>
      <w:r w:rsidR="005E793C">
        <w:rPr>
          <w:shd w:val="clear" w:color="auto" w:fill="FFFFFF"/>
          <w:lang w:val="cs-CZ"/>
        </w:rPr>
        <w:t>pro kategorii těchto skupin</w:t>
      </w:r>
    </w:p>
    <w:p w:rsidR="00531E49" w:rsidRPr="000F5A16" w:rsidRDefault="00531E49" w:rsidP="005E793C">
      <w:pPr>
        <w:spacing w:after="0" w:line="240" w:lineRule="auto"/>
        <w:jc w:val="both"/>
        <w:rPr>
          <w:lang w:val="cs-CZ"/>
        </w:rPr>
      </w:pPr>
      <w:r w:rsidRPr="000F5A16">
        <w:rPr>
          <w:shd w:val="clear" w:color="auto" w:fill="FFFFFF"/>
          <w:lang w:val="cs-CZ"/>
        </w:rPr>
        <w:t xml:space="preserve">- </w:t>
      </w:r>
      <w:r w:rsidR="005E793C">
        <w:rPr>
          <w:shd w:val="clear" w:color="auto" w:fill="FFFFFF"/>
          <w:lang w:val="cs-CZ"/>
        </w:rPr>
        <w:t>zajisti, aby co nejvíce přidělených TD nebylo ze stejné země, jako některý z hráčů</w:t>
      </w:r>
      <w:r w:rsidRPr="000F5A16">
        <w:rPr>
          <w:shd w:val="clear" w:color="auto" w:fill="FFFFFF"/>
          <w:lang w:val="cs-CZ"/>
        </w:rPr>
        <w:t xml:space="preserve"> (</w:t>
      </w:r>
      <w:r w:rsidR="005E793C">
        <w:rPr>
          <w:shd w:val="clear" w:color="auto" w:fill="FFFFFF"/>
          <w:lang w:val="cs-CZ"/>
        </w:rPr>
        <w:t>s výjimkou národních soutěží, kde TD je často ze stejné země</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shd w:val="clear" w:color="auto" w:fill="FFFFFF"/>
          <w:lang w:val="cs-CZ"/>
        </w:rPr>
        <w:t xml:space="preserve">(d) </w:t>
      </w:r>
      <w:r w:rsidR="005E793C">
        <w:rPr>
          <w:shd w:val="clear" w:color="auto" w:fill="FFFFFF"/>
          <w:lang w:val="cs-CZ"/>
        </w:rPr>
        <w:t>časový rámec turnaje</w:t>
      </w:r>
      <w:r w:rsidRPr="000F5A16">
        <w:rPr>
          <w:shd w:val="clear" w:color="auto" w:fill="FFFFFF"/>
          <w:lang w:val="cs-CZ"/>
        </w:rPr>
        <w:t xml:space="preserve"> (</w:t>
      </w:r>
      <w:r w:rsidR="005E793C">
        <w:rPr>
          <w:shd w:val="clear" w:color="auto" w:fill="FFFFFF"/>
          <w:lang w:val="cs-CZ"/>
        </w:rPr>
        <w:t xml:space="preserve">nebo každé </w:t>
      </w:r>
      <w:r w:rsidR="00DB591E">
        <w:rPr>
          <w:shd w:val="clear" w:color="auto" w:fill="FFFFFF"/>
          <w:lang w:val="cs-CZ"/>
        </w:rPr>
        <w:t>fáze</w:t>
      </w:r>
      <w:r w:rsidRPr="000F5A16">
        <w:rPr>
          <w:shd w:val="clear" w:color="auto" w:fill="FFFFFF"/>
          <w:lang w:val="cs-CZ"/>
        </w:rPr>
        <w:t xml:space="preserve">) </w:t>
      </w:r>
      <w:r w:rsidR="005E793C">
        <w:rPr>
          <w:shd w:val="clear" w:color="auto" w:fill="FFFFFF"/>
          <w:lang w:val="cs-CZ"/>
        </w:rPr>
        <w:t>by měl být jasně specifikován</w:t>
      </w:r>
      <w:r w:rsidRPr="000F5A16">
        <w:rPr>
          <w:shd w:val="clear" w:color="auto" w:fill="FFFFFF"/>
          <w:lang w:val="cs-CZ"/>
        </w:rPr>
        <w:t>:</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 xml:space="preserve">datum </w:t>
      </w:r>
      <w:r w:rsidRPr="000F5A16">
        <w:rPr>
          <w:shd w:val="clear" w:color="auto" w:fill="FFFFFF"/>
          <w:lang w:val="cs-CZ"/>
        </w:rPr>
        <w:t>start</w:t>
      </w:r>
      <w:r w:rsidR="005E793C">
        <w:rPr>
          <w:shd w:val="clear" w:color="auto" w:fill="FFFFFF"/>
          <w:lang w:val="cs-CZ"/>
        </w:rPr>
        <w:t>u</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časová kontrola</w:t>
      </w:r>
    </w:p>
    <w:p w:rsidR="00531E49" w:rsidRPr="000F5A16" w:rsidRDefault="00531E49" w:rsidP="00C95BB6">
      <w:pPr>
        <w:spacing w:after="0" w:line="240" w:lineRule="auto"/>
        <w:jc w:val="both"/>
        <w:rPr>
          <w:lang w:val="cs-CZ"/>
        </w:rPr>
      </w:pPr>
      <w:r w:rsidRPr="000F5A16">
        <w:rPr>
          <w:shd w:val="clear" w:color="auto" w:fill="FFFFFF"/>
          <w:lang w:val="cs-CZ"/>
        </w:rPr>
        <w:t xml:space="preserve">- </w:t>
      </w:r>
      <w:r w:rsidR="005E793C">
        <w:rPr>
          <w:shd w:val="clear" w:color="auto" w:fill="FFFFFF"/>
          <w:lang w:val="cs-CZ"/>
        </w:rPr>
        <w:t>pevné datum konce pro všechny partie</w:t>
      </w:r>
      <w:r w:rsidR="00C95BB6">
        <w:rPr>
          <w:shd w:val="clear" w:color="auto" w:fill="FFFFFF"/>
          <w:lang w:val="cs-CZ"/>
        </w:rPr>
        <w:t>, nebo zvolené datum, kdy všechny partie ovlivňující kvalifikaci</w:t>
      </w:r>
      <w:r w:rsidRPr="000F5A16">
        <w:rPr>
          <w:shd w:val="clear" w:color="auto" w:fill="FFFFFF"/>
          <w:lang w:val="cs-CZ"/>
        </w:rPr>
        <w:t xml:space="preserve"> (</w:t>
      </w:r>
      <w:r w:rsidR="00C95BB6">
        <w:rPr>
          <w:shd w:val="clear" w:color="auto" w:fill="FFFFFF"/>
          <w:lang w:val="cs-CZ"/>
        </w:rPr>
        <w:t xml:space="preserve">pro </w:t>
      </w:r>
      <w:r w:rsidR="00DB591E">
        <w:rPr>
          <w:shd w:val="clear" w:color="auto" w:fill="FFFFFF"/>
          <w:lang w:val="cs-CZ"/>
        </w:rPr>
        <w:t>fáze</w:t>
      </w:r>
      <w:r w:rsidR="00C95BB6">
        <w:rPr>
          <w:shd w:val="clear" w:color="auto" w:fill="FFFFFF"/>
          <w:lang w:val="cs-CZ"/>
        </w:rPr>
        <w:t xml:space="preserve"> předkolo a semifinále</w:t>
      </w:r>
      <w:r w:rsidRPr="000F5A16">
        <w:rPr>
          <w:shd w:val="clear" w:color="auto" w:fill="FFFFFF"/>
          <w:lang w:val="cs-CZ"/>
        </w:rPr>
        <w:t>) mus</w:t>
      </w:r>
      <w:r w:rsidR="00C95BB6">
        <w:rPr>
          <w:shd w:val="clear" w:color="auto" w:fill="FFFFFF"/>
          <w:lang w:val="cs-CZ"/>
        </w:rPr>
        <w:t xml:space="preserve">í být zastaveny a odhadovány pro umožnění startu vyšších </w:t>
      </w:r>
      <w:r w:rsidR="00DB591E">
        <w:rPr>
          <w:shd w:val="clear" w:color="auto" w:fill="FFFFFF"/>
          <w:lang w:val="cs-CZ"/>
        </w:rPr>
        <w:t>fází</w:t>
      </w:r>
      <w:r w:rsidRPr="000F5A16">
        <w:rPr>
          <w:shd w:val="clear" w:color="auto" w:fill="FFFFFF"/>
          <w:lang w:val="cs-CZ"/>
        </w:rPr>
        <w:t xml:space="preserve"> (semifin</w:t>
      </w:r>
      <w:r w:rsidR="00C95BB6">
        <w:rPr>
          <w:shd w:val="clear" w:color="auto" w:fill="FFFFFF"/>
          <w:lang w:val="cs-CZ"/>
        </w:rPr>
        <w:t>ále a finále</w:t>
      </w:r>
      <w:r w:rsidRPr="000F5A16">
        <w:rPr>
          <w:shd w:val="clear" w:color="auto" w:fill="FFFFFF"/>
          <w:lang w:val="cs-CZ"/>
        </w:rPr>
        <w:t>)</w:t>
      </w:r>
    </w:p>
    <w:p w:rsidR="00C95BB6" w:rsidRDefault="00531E49" w:rsidP="00C95BB6">
      <w:pPr>
        <w:spacing w:after="0" w:line="240" w:lineRule="auto"/>
        <w:jc w:val="both"/>
        <w:rPr>
          <w:shd w:val="clear" w:color="auto" w:fill="FFFFFF"/>
          <w:lang w:val="cs-CZ"/>
        </w:rPr>
      </w:pPr>
      <w:r w:rsidRPr="000F5A16">
        <w:rPr>
          <w:shd w:val="clear" w:color="auto" w:fill="FFFFFF"/>
          <w:lang w:val="cs-CZ"/>
        </w:rPr>
        <w:t xml:space="preserve">- </w:t>
      </w:r>
      <w:r w:rsidR="00C95BB6">
        <w:rPr>
          <w:shd w:val="clear" w:color="auto" w:fill="FFFFFF"/>
          <w:lang w:val="cs-CZ"/>
        </w:rPr>
        <w:t xml:space="preserve">v případě turnaje s různými </w:t>
      </w:r>
      <w:r w:rsidR="00DB591E">
        <w:rPr>
          <w:shd w:val="clear" w:color="auto" w:fill="FFFFFF"/>
          <w:lang w:val="cs-CZ"/>
        </w:rPr>
        <w:t>fázemi</w:t>
      </w:r>
      <w:r w:rsidR="00C95BB6">
        <w:rPr>
          <w:shd w:val="clear" w:color="auto" w:fill="FFFFFF"/>
          <w:lang w:val="cs-CZ"/>
        </w:rPr>
        <w:t xml:space="preserve"> by měly všechny partie nemající vliv na kvalifikaci pokračovat, dokud nebudou ukončeny na šachovnici</w:t>
      </w:r>
    </w:p>
    <w:p w:rsidR="00C95BB6" w:rsidRPr="00C95BB6" w:rsidRDefault="00C95BB6" w:rsidP="00C95BB6">
      <w:pPr>
        <w:spacing w:after="0" w:line="240" w:lineRule="auto"/>
        <w:jc w:val="both"/>
        <w:rPr>
          <w:shd w:val="clear" w:color="auto" w:fill="FFFFFF"/>
          <w:lang w:val="cs-CZ"/>
        </w:rPr>
      </w:pPr>
    </w:p>
    <w:p w:rsidR="00531E49" w:rsidRPr="00176E65" w:rsidRDefault="003D5C56" w:rsidP="00176E65">
      <w:pPr>
        <w:pStyle w:val="Nadpis2"/>
      </w:pPr>
      <w:bookmarkStart w:id="1912" w:name="_Toc471543842"/>
      <w:bookmarkStart w:id="1913" w:name="_Toc511394287"/>
      <w:bookmarkStart w:id="1914" w:name="_Toc511394827"/>
      <w:bookmarkStart w:id="1915" w:name="_Toc511395043"/>
      <w:bookmarkStart w:id="1916" w:name="_Toc511395336"/>
      <w:bookmarkStart w:id="1917" w:name="_Toc511397942"/>
      <w:bookmarkStart w:id="1918" w:name="_Toc511398155"/>
      <w:bookmarkStart w:id="1919" w:name="_Toc28420406"/>
      <w:bookmarkStart w:id="1920" w:name="_Toc62477012"/>
      <w:bookmarkStart w:id="1921" w:name="_Toc62477226"/>
      <w:bookmarkStart w:id="1922" w:name="_Toc62477501"/>
      <w:bookmarkStart w:id="1923" w:name="_Toc93479208"/>
      <w:bookmarkStart w:id="1924" w:name="_Toc93484732"/>
      <w:r w:rsidRPr="00176E65">
        <w:t xml:space="preserve">4.11. </w:t>
      </w:r>
      <w:r w:rsidR="00C95BB6" w:rsidRPr="00176E65">
        <w:t>Pravidla pro turnaje s více skupinami</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rsidR="00531E49" w:rsidRPr="000F5A16" w:rsidRDefault="00531E49" w:rsidP="00531E49">
      <w:pPr>
        <w:spacing w:after="0" w:line="240" w:lineRule="auto"/>
        <w:rPr>
          <w:lang w:val="cs-CZ"/>
        </w:rPr>
      </w:pPr>
    </w:p>
    <w:p w:rsidR="00531E49" w:rsidRPr="000F5A16" w:rsidRDefault="00C95BB6" w:rsidP="00C95BB6">
      <w:pPr>
        <w:spacing w:after="0" w:line="240" w:lineRule="auto"/>
        <w:jc w:val="both"/>
        <w:rPr>
          <w:lang w:val="cs-CZ"/>
        </w:rPr>
      </w:pPr>
      <w:r>
        <w:rPr>
          <w:lang w:val="cs-CZ"/>
        </w:rPr>
        <w:t>Rozdílné skupiny ve stejném turnaji s více skupinami</w:t>
      </w:r>
      <w:r w:rsidR="00531E49" w:rsidRPr="000F5A16">
        <w:rPr>
          <w:lang w:val="cs-CZ"/>
        </w:rPr>
        <w:t xml:space="preserve"> (</w:t>
      </w:r>
      <w:r>
        <w:rPr>
          <w:lang w:val="cs-CZ"/>
        </w:rPr>
        <w:t>např. skupiny předkola nebo semifinále postupových turnajů</w:t>
      </w:r>
      <w:r w:rsidR="00531E49" w:rsidRPr="000F5A16">
        <w:rPr>
          <w:lang w:val="cs-CZ"/>
        </w:rPr>
        <w:t>) mus</w:t>
      </w:r>
      <w:r>
        <w:rPr>
          <w:lang w:val="cs-CZ"/>
        </w:rPr>
        <w:t>í být, pokud možno stejné</w:t>
      </w:r>
      <w:r w:rsidR="003D5C56">
        <w:rPr>
          <w:lang w:val="cs-CZ"/>
        </w:rPr>
        <w:t>,</w:t>
      </w:r>
      <w:r>
        <w:rPr>
          <w:lang w:val="cs-CZ"/>
        </w:rPr>
        <w:t xml:space="preserve"> co do</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C95BB6">
        <w:rPr>
          <w:lang w:val="cs-CZ"/>
        </w:rPr>
        <w:t>počtu hráčů v každé skupině a</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C95BB6">
        <w:rPr>
          <w:lang w:val="cs-CZ"/>
        </w:rPr>
        <w:t>průměrného ratingu ve všech skupinách</w:t>
      </w:r>
      <w:r w:rsidRPr="000F5A16">
        <w:rPr>
          <w:lang w:val="cs-CZ"/>
        </w:rPr>
        <w:t xml:space="preserve"> (t</w:t>
      </w:r>
      <w:r w:rsidR="00C95BB6">
        <w:rPr>
          <w:lang w:val="cs-CZ"/>
        </w:rPr>
        <w:t>. j. jejich kategorií norem</w:t>
      </w:r>
      <w:r w:rsidRPr="000F5A16">
        <w:rPr>
          <w:lang w:val="cs-CZ"/>
        </w:rPr>
        <w:t>).  </w:t>
      </w:r>
    </w:p>
    <w:p w:rsidR="00531E49" w:rsidRPr="000F5A16" w:rsidRDefault="00531E49" w:rsidP="00531E49">
      <w:pPr>
        <w:spacing w:after="0" w:line="240" w:lineRule="auto"/>
        <w:rPr>
          <w:lang w:val="cs-CZ"/>
        </w:rPr>
      </w:pPr>
    </w:p>
    <w:p w:rsidR="008570B7" w:rsidRDefault="000E585D" w:rsidP="008570B7">
      <w:pPr>
        <w:spacing w:after="0" w:line="240" w:lineRule="auto"/>
        <w:jc w:val="both"/>
        <w:rPr>
          <w:lang w:val="cs-CZ"/>
        </w:rPr>
      </w:pPr>
      <w:r>
        <w:rPr>
          <w:lang w:val="cs-CZ"/>
        </w:rPr>
        <w:t>Pokud je toto roztřídění hráčů zapotřebí provést manuálně</w:t>
      </w:r>
      <w:r w:rsidR="00531E49" w:rsidRPr="000F5A16">
        <w:rPr>
          <w:lang w:val="cs-CZ"/>
        </w:rPr>
        <w:t xml:space="preserve">, </w:t>
      </w:r>
      <w:r>
        <w:rPr>
          <w:lang w:val="cs-CZ"/>
        </w:rPr>
        <w:t>doporučený postup je tento</w:t>
      </w:r>
      <w:r w:rsidR="00531E49" w:rsidRPr="000F5A16">
        <w:rPr>
          <w:lang w:val="cs-CZ"/>
        </w:rPr>
        <w:t xml:space="preserve"> (1) </w:t>
      </w:r>
      <w:r>
        <w:rPr>
          <w:lang w:val="cs-CZ"/>
        </w:rPr>
        <w:t>stanov počet skupin v turnaji (zde označen</w:t>
      </w:r>
      <w:r w:rsidR="00531E49" w:rsidRPr="000F5A16">
        <w:rPr>
          <w:lang w:val="cs-CZ"/>
        </w:rPr>
        <w:t xml:space="preserve"> “N”; </w:t>
      </w:r>
      <w:r>
        <w:rPr>
          <w:lang w:val="cs-CZ"/>
        </w:rPr>
        <w:t>založený na potu přihlášek a inzerovaném počtu hráčů v jedné skupině</w:t>
      </w:r>
      <w:r w:rsidR="00531E49" w:rsidRPr="000F5A16">
        <w:rPr>
          <w:lang w:val="cs-CZ"/>
        </w:rPr>
        <w:t xml:space="preserve">), (2) </w:t>
      </w:r>
      <w:r>
        <w:rPr>
          <w:lang w:val="cs-CZ"/>
        </w:rPr>
        <w:t>seřaď všechny hráče sestupně podle ratingu</w:t>
      </w:r>
      <w:r w:rsidR="00531E49" w:rsidRPr="000F5A16">
        <w:rPr>
          <w:lang w:val="cs-CZ"/>
        </w:rPr>
        <w:t xml:space="preserve">, (3) </w:t>
      </w:r>
      <w:r w:rsidR="006739B9">
        <w:rPr>
          <w:lang w:val="cs-CZ"/>
        </w:rPr>
        <w:t>rozděl seznam na</w:t>
      </w:r>
      <w:r w:rsidR="00531E49" w:rsidRPr="000F5A16">
        <w:rPr>
          <w:lang w:val="cs-CZ"/>
        </w:rPr>
        <w:t xml:space="preserve"> N “</w:t>
      </w:r>
      <w:r w:rsidR="006739B9">
        <w:rPr>
          <w:lang w:val="cs-CZ"/>
        </w:rPr>
        <w:t>segmentů</w:t>
      </w:r>
      <w:r w:rsidR="00531E49" w:rsidRPr="000F5A16">
        <w:rPr>
          <w:lang w:val="cs-CZ"/>
        </w:rPr>
        <w:t xml:space="preserve">”, a (4) </w:t>
      </w:r>
      <w:r w:rsidR="006739B9">
        <w:rPr>
          <w:lang w:val="cs-CZ"/>
        </w:rPr>
        <w:t xml:space="preserve">do Skupiny 1 vyber hráče s nejvyšším Elo v segmentu </w:t>
      </w:r>
      <w:r w:rsidR="00531E49" w:rsidRPr="000F5A16">
        <w:rPr>
          <w:lang w:val="cs-CZ"/>
        </w:rPr>
        <w:t xml:space="preserve">1, </w:t>
      </w:r>
      <w:r w:rsidR="006739B9">
        <w:rPr>
          <w:lang w:val="cs-CZ"/>
        </w:rPr>
        <w:t>hráče s nejnižším Elo v segmentu 2</w:t>
      </w:r>
      <w:r w:rsidR="00531E49" w:rsidRPr="000F5A16">
        <w:rPr>
          <w:lang w:val="cs-CZ"/>
        </w:rPr>
        <w:t xml:space="preserve">, </w:t>
      </w:r>
      <w:r w:rsidR="006739B9">
        <w:rPr>
          <w:lang w:val="cs-CZ"/>
        </w:rPr>
        <w:t>hráče s nejvyšším Elo v segmentu</w:t>
      </w:r>
      <w:r w:rsidR="00531E49" w:rsidRPr="000F5A16">
        <w:rPr>
          <w:lang w:val="cs-CZ"/>
        </w:rPr>
        <w:t xml:space="preserve"> 3, </w:t>
      </w:r>
      <w:r w:rsidR="006739B9">
        <w:rPr>
          <w:lang w:val="cs-CZ"/>
        </w:rPr>
        <w:t>hráče s nejnižším Elo v</w:t>
      </w:r>
      <w:r w:rsidR="00531E49" w:rsidRPr="000F5A16">
        <w:rPr>
          <w:lang w:val="cs-CZ"/>
        </w:rPr>
        <w:t xml:space="preserve"> segment</w:t>
      </w:r>
      <w:r w:rsidR="006739B9">
        <w:rPr>
          <w:lang w:val="cs-CZ"/>
        </w:rPr>
        <w:t>u</w:t>
      </w:r>
      <w:r w:rsidR="00531E49" w:rsidRPr="000F5A16">
        <w:rPr>
          <w:lang w:val="cs-CZ"/>
        </w:rPr>
        <w:t xml:space="preserve"> 4, </w:t>
      </w:r>
      <w:r w:rsidR="006739B9">
        <w:rPr>
          <w:lang w:val="cs-CZ"/>
        </w:rPr>
        <w:t>hráče s nejvyšším Elo v</w:t>
      </w:r>
      <w:r w:rsidR="00531E49" w:rsidRPr="000F5A16">
        <w:rPr>
          <w:lang w:val="cs-CZ"/>
        </w:rPr>
        <w:t xml:space="preserve"> segment</w:t>
      </w:r>
      <w:r w:rsidR="006739B9">
        <w:rPr>
          <w:lang w:val="cs-CZ"/>
        </w:rPr>
        <w:t>u</w:t>
      </w:r>
      <w:r w:rsidR="00531E49" w:rsidRPr="000F5A16">
        <w:rPr>
          <w:lang w:val="cs-CZ"/>
        </w:rPr>
        <w:t xml:space="preserve"> 5, </w:t>
      </w:r>
      <w:r w:rsidR="006739B9">
        <w:rPr>
          <w:lang w:val="cs-CZ"/>
        </w:rPr>
        <w:t>atd</w:t>
      </w:r>
      <w:r w:rsidR="00531E49" w:rsidRPr="000F5A16">
        <w:rPr>
          <w:lang w:val="cs-CZ"/>
        </w:rPr>
        <w:t xml:space="preserve">., </w:t>
      </w:r>
      <w:r w:rsidR="006739B9">
        <w:rPr>
          <w:lang w:val="cs-CZ"/>
        </w:rPr>
        <w:t>dokud jsi neodebral po jednom hráči z každého segmentu</w:t>
      </w:r>
      <w:r w:rsidR="00531E49" w:rsidRPr="000F5A16">
        <w:rPr>
          <w:lang w:val="cs-CZ"/>
        </w:rPr>
        <w:t>.</w:t>
      </w:r>
      <w:r w:rsidR="006739B9">
        <w:rPr>
          <w:lang w:val="cs-CZ"/>
        </w:rPr>
        <w:t xml:space="preserve"> Pro stanovení Skupiny 2, odeber ze všech segmentů všechny hráče umístěné do Skupiny 1.</w:t>
      </w:r>
      <w:r w:rsidR="00531E49" w:rsidRPr="000F5A16">
        <w:rPr>
          <w:lang w:val="cs-CZ"/>
        </w:rPr>
        <w:t xml:space="preserve">  </w:t>
      </w:r>
      <w:r w:rsidR="000A335A">
        <w:rPr>
          <w:lang w:val="cs-CZ"/>
        </w:rPr>
        <w:t>Potom zase začni vybírat nejvýše umístěného hráče ze segmentu 1, nejníže umístěného ze segmentu 2, nejvýše ze segmentu 3, atd. Po vytvoření Skupiny 2 tímto způsobem, opět odstraň tyto hráče ze svých segmentů</w:t>
      </w:r>
      <w:r w:rsidR="00531E49" w:rsidRPr="000F5A16">
        <w:rPr>
          <w:lang w:val="cs-CZ"/>
        </w:rPr>
        <w:t>, a</w:t>
      </w:r>
      <w:r w:rsidR="000A335A">
        <w:rPr>
          <w:lang w:val="cs-CZ"/>
        </w:rPr>
        <w:t xml:space="preserve"> opakuj tento postup pro všechny ostatní </w:t>
      </w:r>
      <w:r w:rsidR="008570B7">
        <w:rPr>
          <w:lang w:val="cs-CZ"/>
        </w:rPr>
        <w:t>S</w:t>
      </w:r>
      <w:r w:rsidR="000A335A">
        <w:rPr>
          <w:lang w:val="cs-CZ"/>
        </w:rPr>
        <w:t>kupiny</w:t>
      </w:r>
      <w:r w:rsidR="00531E49" w:rsidRPr="000F5A16">
        <w:rPr>
          <w:lang w:val="cs-CZ"/>
        </w:rPr>
        <w:t xml:space="preserve">. </w:t>
      </w:r>
      <w:r w:rsidR="000A335A">
        <w:rPr>
          <w:lang w:val="cs-CZ"/>
        </w:rPr>
        <w:t xml:space="preserve">Jediné varování zde je, že musíš zajistit, aby žádný hráč nebyl zařazen do stejné </w:t>
      </w:r>
      <w:r w:rsidR="008570B7">
        <w:rPr>
          <w:lang w:val="cs-CZ"/>
        </w:rPr>
        <w:t>S</w:t>
      </w:r>
      <w:r w:rsidR="000A335A">
        <w:rPr>
          <w:lang w:val="cs-CZ"/>
        </w:rPr>
        <w:t xml:space="preserve">kupiny víckrát než jednou, pokud se přihlásí do více </w:t>
      </w:r>
      <w:r w:rsidR="008570B7">
        <w:rPr>
          <w:lang w:val="cs-CZ"/>
        </w:rPr>
        <w:t>S</w:t>
      </w:r>
      <w:r w:rsidR="000A335A">
        <w:rPr>
          <w:lang w:val="cs-CZ"/>
        </w:rPr>
        <w:t>kupin</w:t>
      </w:r>
      <w:r w:rsidR="00531E49" w:rsidRPr="000F5A16">
        <w:rPr>
          <w:lang w:val="cs-CZ"/>
        </w:rPr>
        <w:t xml:space="preserve"> </w:t>
      </w:r>
      <w:r w:rsidR="008570B7">
        <w:rPr>
          <w:lang w:val="cs-CZ"/>
        </w:rPr>
        <w:t>–</w:t>
      </w:r>
      <w:r w:rsidR="00531E49" w:rsidRPr="000F5A16">
        <w:rPr>
          <w:lang w:val="cs-CZ"/>
        </w:rPr>
        <w:t xml:space="preserve"> </w:t>
      </w:r>
      <w:r w:rsidR="008570B7">
        <w:rPr>
          <w:lang w:val="cs-CZ"/>
        </w:rPr>
        <w:t>ujisti se, že jsi odstranil všechny hráče ze segmentů před vytvářením další Skupiny.</w:t>
      </w:r>
    </w:p>
    <w:p w:rsidR="008570B7" w:rsidRDefault="008570B7" w:rsidP="008570B7">
      <w:pPr>
        <w:spacing w:after="0" w:line="240" w:lineRule="auto"/>
        <w:jc w:val="both"/>
        <w:rPr>
          <w:lang w:val="cs-CZ"/>
        </w:rPr>
      </w:pPr>
    </w:p>
    <w:p w:rsidR="00531E49" w:rsidRPr="000F5A16" w:rsidRDefault="008570B7" w:rsidP="008570B7">
      <w:pPr>
        <w:spacing w:after="0" w:line="240" w:lineRule="auto"/>
        <w:jc w:val="both"/>
        <w:rPr>
          <w:lang w:val="cs-CZ"/>
        </w:rPr>
      </w:pPr>
      <w:r>
        <w:rPr>
          <w:lang w:val="cs-CZ"/>
        </w:rPr>
        <w:t>Kromě toho rozdělení hráčů ze stejné země musí být přibližně stejné ve všech skupinách</w:t>
      </w:r>
      <w:r w:rsidR="00531E49" w:rsidRPr="000F5A16">
        <w:rPr>
          <w:lang w:val="cs-CZ"/>
        </w:rPr>
        <w:t xml:space="preserve">; </w:t>
      </w:r>
      <w:r>
        <w:rPr>
          <w:lang w:val="cs-CZ"/>
        </w:rPr>
        <w:t>t. zn. neměl by být významný počet hráčů z jedné země v jedné skupině, zatímco v jiné skupině je ze stejné země jen pár hráčů</w:t>
      </w:r>
      <w:r w:rsidR="00531E49" w:rsidRPr="000F5A16">
        <w:rPr>
          <w:lang w:val="cs-CZ"/>
        </w:rPr>
        <w:t xml:space="preserve">. </w:t>
      </w:r>
      <w:r>
        <w:rPr>
          <w:lang w:val="cs-CZ"/>
        </w:rPr>
        <w:t>Pro dosažení tohoto cíle manuálně, vezmi své Skupiny (vytvořené výše popsaným způsobem)</w:t>
      </w:r>
      <w:r w:rsidR="00531E49" w:rsidRPr="000F5A16">
        <w:rPr>
          <w:lang w:val="cs-CZ"/>
        </w:rPr>
        <w:t xml:space="preserve">, </w:t>
      </w:r>
      <w:r>
        <w:rPr>
          <w:lang w:val="cs-CZ"/>
        </w:rPr>
        <w:t>a proveď dostatečný počet záměn hráčů s </w:t>
      </w:r>
      <w:r w:rsidRPr="008570B7">
        <w:rPr>
          <w:u w:val="single"/>
          <w:lang w:val="cs-CZ"/>
        </w:rPr>
        <w:t>přibližně stejným ratingem</w:t>
      </w:r>
      <w:r>
        <w:rPr>
          <w:lang w:val="cs-CZ"/>
        </w:rPr>
        <w:t xml:space="preserve"> mezi skupinami</w:t>
      </w:r>
      <w:r w:rsidR="00531E49" w:rsidRPr="000F5A16">
        <w:rPr>
          <w:lang w:val="cs-CZ"/>
        </w:rPr>
        <w:t xml:space="preserve">, </w:t>
      </w:r>
      <w:r>
        <w:rPr>
          <w:lang w:val="cs-CZ"/>
        </w:rPr>
        <w:t>tyto záměny</w:t>
      </w:r>
      <w:r w:rsidR="002548E3">
        <w:rPr>
          <w:lang w:val="cs-CZ"/>
        </w:rPr>
        <w:t xml:space="preserve"> zvol</w:t>
      </w:r>
      <w:r>
        <w:rPr>
          <w:lang w:val="cs-CZ"/>
        </w:rPr>
        <w:t xml:space="preserve"> tak, aby se snížil počet hráčů z jedné země ve všech skupinách</w:t>
      </w:r>
      <w:r w:rsidR="00531E49" w:rsidRPr="000F5A16">
        <w:rPr>
          <w:lang w:val="cs-CZ"/>
        </w:rPr>
        <w:t>.  </w:t>
      </w:r>
    </w:p>
    <w:p w:rsidR="00531E49" w:rsidRPr="000F5A16" w:rsidRDefault="00531E49" w:rsidP="00531E49">
      <w:pPr>
        <w:spacing w:after="0" w:line="240" w:lineRule="auto"/>
        <w:rPr>
          <w:lang w:val="cs-CZ"/>
        </w:rPr>
      </w:pPr>
    </w:p>
    <w:p w:rsidR="00531E49" w:rsidRPr="000F5A16" w:rsidRDefault="00A716C6" w:rsidP="008570B7">
      <w:pPr>
        <w:spacing w:after="0" w:line="240" w:lineRule="auto"/>
        <w:jc w:val="both"/>
        <w:rPr>
          <w:lang w:val="cs-CZ"/>
        </w:rPr>
      </w:pPr>
      <w:r>
        <w:rPr>
          <w:lang w:val="cs-CZ"/>
        </w:rPr>
        <w:t xml:space="preserve">Žádný hráč, který má povoleno registrovat </w:t>
      </w:r>
      <w:r w:rsidR="00DB591E">
        <w:rPr>
          <w:lang w:val="cs-CZ"/>
        </w:rPr>
        <w:t xml:space="preserve">se </w:t>
      </w:r>
      <w:r>
        <w:rPr>
          <w:lang w:val="cs-CZ"/>
        </w:rPr>
        <w:t>do více skupin ve stejném turnaji nesmí být spárován se sebou samotným.</w:t>
      </w:r>
    </w:p>
    <w:p w:rsidR="00531E49" w:rsidRPr="000F5A16" w:rsidRDefault="00531E49" w:rsidP="00531E49">
      <w:pPr>
        <w:spacing w:after="0" w:line="240" w:lineRule="auto"/>
        <w:rPr>
          <w:lang w:val="cs-CZ"/>
        </w:rPr>
      </w:pPr>
    </w:p>
    <w:p w:rsidR="00531E49" w:rsidRPr="000F5A16" w:rsidRDefault="002548E3" w:rsidP="008570B7">
      <w:pPr>
        <w:spacing w:after="0" w:line="240" w:lineRule="auto"/>
        <w:jc w:val="both"/>
        <w:rPr>
          <w:lang w:val="cs-CZ"/>
        </w:rPr>
      </w:pPr>
      <w:r>
        <w:rPr>
          <w:lang w:val="cs-CZ"/>
        </w:rPr>
        <w:t>V turnajích družstev, v nichž hraje několik družstev na několika šachovnicích, bude přidělení barev prováděno takto:</w:t>
      </w:r>
      <w:r w:rsidR="00531E49" w:rsidRPr="000F5A16">
        <w:rPr>
          <w:lang w:val="cs-CZ"/>
        </w:rPr>
        <w:t xml:space="preserve"> </w:t>
      </w:r>
      <w:r>
        <w:rPr>
          <w:lang w:val="cs-CZ"/>
        </w:rPr>
        <w:t>družstvo, které si vylosovalo č. 1, bude mít na 1. šachovnici bílé proti družstvům, která si vylosovala sudá čísla, a barvy se budou vždy střídat ve směru šachovnice a hráče</w:t>
      </w:r>
      <w:r w:rsidR="0012706B">
        <w:rPr>
          <w:lang w:val="cs-CZ"/>
        </w:rPr>
        <w:t>.</w:t>
      </w:r>
    </w:p>
    <w:p w:rsidR="00531E49" w:rsidRPr="000F5A16" w:rsidRDefault="00531E49" w:rsidP="00531E49">
      <w:pPr>
        <w:pStyle w:val="Nadpis1"/>
        <w:spacing w:before="0" w:line="240" w:lineRule="auto"/>
        <w:rPr>
          <w:rFonts w:ascii="Arial" w:hAnsi="Arial" w:cs="Arial"/>
          <w:b/>
          <w:color w:val="0070C0"/>
          <w:sz w:val="28"/>
          <w:szCs w:val="28"/>
          <w:shd w:val="clear" w:color="auto" w:fill="FFFFFF"/>
          <w:lang w:val="cs-CZ"/>
        </w:rPr>
      </w:pPr>
      <w:bookmarkStart w:id="1925" w:name="_Toc471543844"/>
    </w:p>
    <w:p w:rsidR="00531E49" w:rsidRPr="002B14D3" w:rsidRDefault="00DB591E" w:rsidP="00176E65">
      <w:pPr>
        <w:pStyle w:val="Nadpis2"/>
        <w:rPr>
          <w:lang w:val="cs-CZ"/>
        </w:rPr>
      </w:pPr>
      <w:bookmarkStart w:id="1926" w:name="_Toc511394288"/>
      <w:bookmarkStart w:id="1927" w:name="_Toc511394828"/>
      <w:bookmarkStart w:id="1928" w:name="_Toc511395044"/>
      <w:bookmarkStart w:id="1929" w:name="_Toc511395337"/>
      <w:bookmarkStart w:id="1930" w:name="_Toc511397943"/>
      <w:bookmarkStart w:id="1931" w:name="_Toc511398156"/>
      <w:bookmarkStart w:id="1932" w:name="_Toc28420407"/>
      <w:bookmarkStart w:id="1933" w:name="_Toc62477013"/>
      <w:bookmarkStart w:id="1934" w:name="_Toc62477227"/>
      <w:bookmarkStart w:id="1935" w:name="_Toc62477502"/>
      <w:bookmarkStart w:id="1936" w:name="_Toc93479209"/>
      <w:bookmarkStart w:id="1937" w:name="_Toc93484733"/>
      <w:r w:rsidRPr="002B14D3">
        <w:rPr>
          <w:lang w:val="cs-CZ"/>
        </w:rPr>
        <w:t>4.12. Pořádání turnajů družstev</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rsidR="00531E49" w:rsidRPr="000F5A16" w:rsidRDefault="00531E49" w:rsidP="00531E49">
      <w:pPr>
        <w:spacing w:after="0" w:line="240" w:lineRule="auto"/>
        <w:rPr>
          <w:shd w:val="clear" w:color="auto" w:fill="FFFFFF"/>
          <w:lang w:val="cs-CZ"/>
        </w:rPr>
      </w:pPr>
    </w:p>
    <w:p w:rsidR="00531E49" w:rsidRPr="000F5A16" w:rsidRDefault="00DB591E" w:rsidP="00DB591E">
      <w:pPr>
        <w:spacing w:after="0" w:line="240" w:lineRule="auto"/>
        <w:jc w:val="both"/>
        <w:rPr>
          <w:lang w:val="cs-CZ"/>
        </w:rPr>
      </w:pPr>
      <w:r>
        <w:rPr>
          <w:shd w:val="clear" w:color="auto" w:fill="FFFFFF"/>
          <w:lang w:val="cs-CZ"/>
        </w:rPr>
        <w:t>Nikdy nesmí být pořádána soutěž, v níž by hráč byl registrován ke hře proti sobě samotnému</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2B14D3" w:rsidRDefault="00531E49" w:rsidP="00176E65">
      <w:pPr>
        <w:pStyle w:val="Nadpis3"/>
        <w:rPr>
          <w:lang w:val="es-ES"/>
        </w:rPr>
      </w:pPr>
      <w:bookmarkStart w:id="1938" w:name="_Toc471543845"/>
      <w:r w:rsidRPr="000F5A16">
        <w:rPr>
          <w:lang w:val="cs-CZ"/>
        </w:rPr>
        <w:tab/>
      </w:r>
      <w:bookmarkStart w:id="1939" w:name="_Toc511394289"/>
      <w:bookmarkStart w:id="1940" w:name="_Toc511394829"/>
      <w:bookmarkStart w:id="1941" w:name="_Toc511395045"/>
      <w:bookmarkStart w:id="1942" w:name="_Toc511395338"/>
      <w:bookmarkStart w:id="1943" w:name="_Toc511397944"/>
      <w:bookmarkStart w:id="1944" w:name="_Toc511398157"/>
      <w:bookmarkStart w:id="1945" w:name="_Toc28420408"/>
      <w:bookmarkStart w:id="1946" w:name="_Toc62477014"/>
      <w:bookmarkStart w:id="1947" w:name="_Toc62477228"/>
      <w:bookmarkStart w:id="1948" w:name="_Toc62477503"/>
      <w:bookmarkStart w:id="1949" w:name="_Toc93479210"/>
      <w:bookmarkStart w:id="1950" w:name="_Toc93484734"/>
      <w:r w:rsidRPr="002B14D3">
        <w:rPr>
          <w:lang w:val="es-ES"/>
        </w:rPr>
        <w:t xml:space="preserve">4.12.1. </w:t>
      </w:r>
      <w:r w:rsidR="00DB591E" w:rsidRPr="002B14D3">
        <w:rPr>
          <w:lang w:val="es-ES"/>
        </w:rPr>
        <w:t>Zadání turnaje družstev na server ICCF</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rsidR="00531E49" w:rsidRPr="000F5A16" w:rsidRDefault="00531E49" w:rsidP="00531E49">
      <w:pPr>
        <w:spacing w:after="0" w:line="240" w:lineRule="auto"/>
        <w:rPr>
          <w:shd w:val="clear" w:color="auto" w:fill="FFFFFF"/>
          <w:lang w:val="cs-CZ"/>
        </w:rPr>
      </w:pPr>
    </w:p>
    <w:p w:rsidR="00531E49" w:rsidRPr="000F5A16" w:rsidRDefault="002548E3" w:rsidP="002548E3">
      <w:pPr>
        <w:spacing w:after="0" w:line="240" w:lineRule="auto"/>
        <w:jc w:val="both"/>
        <w:rPr>
          <w:lang w:val="cs-CZ"/>
        </w:rPr>
      </w:pPr>
      <w:r>
        <w:rPr>
          <w:shd w:val="clear" w:color="auto" w:fill="FFFFFF"/>
          <w:lang w:val="cs-CZ"/>
        </w:rPr>
        <w:t>Jakmile je uděleno řádné povolení</w:t>
      </w:r>
      <w:r w:rsidR="00531E49" w:rsidRPr="000F5A16">
        <w:rPr>
          <w:shd w:val="clear" w:color="auto" w:fill="FFFFFF"/>
          <w:lang w:val="cs-CZ"/>
        </w:rPr>
        <w:t xml:space="preserve">, TO </w:t>
      </w:r>
      <w:r>
        <w:rPr>
          <w:shd w:val="clear" w:color="auto" w:fill="FFFFFF"/>
          <w:lang w:val="cs-CZ"/>
        </w:rPr>
        <w:t>může vytvořit nový turnaj družstev podle následujících procedur</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2548E3" w:rsidP="002548E3">
      <w:pPr>
        <w:spacing w:after="0" w:line="240" w:lineRule="auto"/>
        <w:jc w:val="both"/>
        <w:rPr>
          <w:lang w:val="cs-CZ"/>
        </w:rPr>
      </w:pPr>
      <w:r>
        <w:rPr>
          <w:shd w:val="clear" w:color="auto" w:fill="FFFFFF"/>
          <w:lang w:val="cs-CZ"/>
        </w:rPr>
        <w:t>Úvodní kroky při vytváření zápasu družstev jsou stejné jako v</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4.6.5.</w:t>
      </w:r>
      <w:r>
        <w:rPr>
          <w:shd w:val="clear" w:color="auto" w:fill="FFFFFF"/>
          <w:lang w:val="cs-CZ"/>
        </w:rPr>
        <w:t>, který se vztahuje na turnaj jednotlivců</w:t>
      </w:r>
      <w:r w:rsidR="00531E49" w:rsidRPr="000F5A16">
        <w:rPr>
          <w:shd w:val="clear" w:color="auto" w:fill="FFFFFF"/>
          <w:lang w:val="cs-CZ"/>
        </w:rPr>
        <w:t>.  </w:t>
      </w:r>
      <w:r>
        <w:rPr>
          <w:shd w:val="clear" w:color="auto" w:fill="FFFFFF"/>
          <w:lang w:val="cs-CZ"/>
        </w:rPr>
        <w:t>Jakmile se dostaneš ke kroku</w:t>
      </w:r>
      <w:r w:rsidR="00531E49" w:rsidRPr="000F5A16">
        <w:rPr>
          <w:shd w:val="clear" w:color="auto" w:fill="FFFFFF"/>
          <w:lang w:val="cs-CZ"/>
        </w:rPr>
        <w:t xml:space="preserve"> #9 </w:t>
      </w:r>
      <w:r>
        <w:rPr>
          <w:shd w:val="clear" w:color="auto" w:fill="FFFFFF"/>
          <w:lang w:val="cs-CZ"/>
        </w:rPr>
        <w:t>v</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 xml:space="preserve">4.6.5., </w:t>
      </w:r>
      <w:r w:rsidR="004F2693">
        <w:rPr>
          <w:shd w:val="clear" w:color="auto" w:fill="FFFFFF"/>
          <w:lang w:val="cs-CZ"/>
        </w:rPr>
        <w:t>uvidíš svůj nově vytvořený zápas nebo turnaj družstev ve svém seznamu soutěží</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4F2693" w:rsidP="00531E49">
      <w:pPr>
        <w:spacing w:after="0" w:line="240" w:lineRule="auto"/>
        <w:rPr>
          <w:lang w:val="cs-CZ"/>
        </w:rPr>
      </w:pPr>
      <w:r>
        <w:rPr>
          <w:shd w:val="clear" w:color="auto" w:fill="FFFFFF"/>
          <w:lang w:val="cs-CZ"/>
        </w:rPr>
        <w:t>Klikni na</w:t>
      </w:r>
      <w:r w:rsidR="00531E49" w:rsidRPr="000F5A16">
        <w:rPr>
          <w:shd w:val="clear" w:color="auto" w:fill="FFFFFF"/>
          <w:lang w:val="cs-CZ"/>
        </w:rPr>
        <w:t xml:space="preserve"> “Allocate teams” </w:t>
      </w:r>
      <w:r>
        <w:rPr>
          <w:shd w:val="clear" w:color="auto" w:fill="FFFFFF"/>
          <w:lang w:val="cs-CZ"/>
        </w:rPr>
        <w:t>za jménem tvé nové soutěže ve tvém seznamu soutěží.</w:t>
      </w:r>
    </w:p>
    <w:p w:rsidR="00531E49" w:rsidRPr="000F5A16" w:rsidRDefault="004F2693" w:rsidP="004F2693">
      <w:pPr>
        <w:spacing w:after="0" w:line="240" w:lineRule="auto"/>
        <w:jc w:val="both"/>
        <w:rPr>
          <w:lang w:val="cs-CZ"/>
        </w:rPr>
      </w:pPr>
      <w:r>
        <w:rPr>
          <w:shd w:val="clear" w:color="auto" w:fill="FFFFFF"/>
          <w:lang w:val="cs-CZ"/>
        </w:rPr>
        <w:t>I když to není požadováno</w:t>
      </w:r>
      <w:r w:rsidR="00531E49" w:rsidRPr="000F5A16">
        <w:rPr>
          <w:shd w:val="clear" w:color="auto" w:fill="FFFFFF"/>
          <w:lang w:val="cs-CZ"/>
        </w:rPr>
        <w:t xml:space="preserve">, </w:t>
      </w:r>
      <w:r>
        <w:rPr>
          <w:shd w:val="clear" w:color="auto" w:fill="FFFFFF"/>
          <w:lang w:val="cs-CZ"/>
        </w:rPr>
        <w:t>je velmi efektivní pracovat se seznamem hráčů v každém družstvu s přidělenými ICCF_ID, s ICCF_ID  TC každého družstva a TD</w:t>
      </w:r>
      <w:r w:rsidR="00531E49" w:rsidRPr="000F5A16">
        <w:rPr>
          <w:shd w:val="clear" w:color="auto" w:fill="FFFFFF"/>
          <w:lang w:val="cs-CZ"/>
        </w:rPr>
        <w:t>.  </w:t>
      </w:r>
      <w:r>
        <w:rPr>
          <w:shd w:val="clear" w:color="auto" w:fill="FFFFFF"/>
          <w:lang w:val="cs-CZ"/>
        </w:rPr>
        <w:t>Budeš tato čísla potřebovat pro registraci hráčů, TC a TD, a měj jejich seznam před sebou, vždy když to bude zapotřebí, uspoří to později čas, a často to zabrání chybám.</w:t>
      </w:r>
    </w:p>
    <w:p w:rsidR="00531E49" w:rsidRPr="000F5A16" w:rsidRDefault="00531E49" w:rsidP="00531E49">
      <w:pPr>
        <w:spacing w:after="0" w:line="240" w:lineRule="auto"/>
        <w:rPr>
          <w:shd w:val="clear" w:color="auto" w:fill="FFFFFF"/>
          <w:lang w:val="cs-CZ"/>
        </w:rPr>
      </w:pPr>
    </w:p>
    <w:p w:rsidR="00531E49" w:rsidRPr="000F5A16" w:rsidRDefault="001D312B" w:rsidP="001D312B">
      <w:pPr>
        <w:spacing w:after="0" w:line="240" w:lineRule="auto"/>
        <w:jc w:val="both"/>
        <w:rPr>
          <w:shd w:val="clear" w:color="auto" w:fill="FFFFFF"/>
          <w:lang w:val="cs-CZ"/>
        </w:rPr>
      </w:pPr>
      <w:r>
        <w:rPr>
          <w:shd w:val="clear" w:color="auto" w:fill="FFFFFF"/>
          <w:lang w:val="cs-CZ"/>
        </w:rPr>
        <w:t>Na příští obrazovce klikni na</w:t>
      </w:r>
      <w:r w:rsidR="00531E49" w:rsidRPr="000F5A16">
        <w:rPr>
          <w:shd w:val="clear" w:color="auto" w:fill="FFFFFF"/>
          <w:lang w:val="cs-CZ"/>
        </w:rPr>
        <w:t xml:space="preserve"> “Edit event”.  </w:t>
      </w:r>
      <w:r>
        <w:rPr>
          <w:shd w:val="clear" w:color="auto" w:fill="FFFFFF"/>
          <w:lang w:val="cs-CZ"/>
        </w:rPr>
        <w:t>Na obrazovce, na kterou přejdeš, budeš mít k dispozici všechny dostupné volby pro editaci své nové soutěže, abys dosáhl všechny podrobnosti, které si přeješ. Pouze klikej na různé záložky s různými volbami a vyplň všechna pole podle svých přání</w:t>
      </w:r>
      <w:r w:rsidR="00531E49" w:rsidRPr="000F5A16">
        <w:rPr>
          <w:shd w:val="clear" w:color="auto" w:fill="FFFFFF"/>
          <w:lang w:val="cs-CZ"/>
        </w:rPr>
        <w:t>.  </w:t>
      </w:r>
      <w:r>
        <w:rPr>
          <w:shd w:val="clear" w:color="auto" w:fill="FFFFFF"/>
          <w:lang w:val="cs-CZ"/>
        </w:rPr>
        <w:t>Když projdeš všechny záložky, klikni dole na</w:t>
      </w:r>
      <w:r w:rsidR="00531E49" w:rsidRPr="000F5A16">
        <w:rPr>
          <w:shd w:val="clear" w:color="auto" w:fill="FFFFFF"/>
          <w:lang w:val="cs-CZ"/>
        </w:rPr>
        <w:t xml:space="preserve"> “Ok”.  </w:t>
      </w:r>
    </w:p>
    <w:p w:rsidR="00531E49" w:rsidRPr="000F5A16" w:rsidRDefault="00531E49" w:rsidP="00531E49">
      <w:pPr>
        <w:spacing w:after="0" w:line="240" w:lineRule="auto"/>
        <w:rPr>
          <w:shd w:val="clear" w:color="auto" w:fill="FFFFFF"/>
          <w:lang w:val="cs-CZ"/>
        </w:rPr>
      </w:pPr>
    </w:p>
    <w:p w:rsidR="00531E49" w:rsidRPr="000F5A16" w:rsidRDefault="005D0A02" w:rsidP="005D0A02">
      <w:pPr>
        <w:spacing w:after="0" w:line="240" w:lineRule="auto"/>
        <w:jc w:val="both"/>
        <w:rPr>
          <w:lang w:val="cs-CZ"/>
        </w:rPr>
      </w:pPr>
      <w:r>
        <w:rPr>
          <w:shd w:val="clear" w:color="auto" w:fill="FFFFFF"/>
          <w:lang w:val="cs-CZ"/>
        </w:rPr>
        <w:t>Až do skutečného startu soutěže se může</w:t>
      </w:r>
      <w:r w:rsidR="00686FB8">
        <w:rPr>
          <w:shd w:val="clear" w:color="auto" w:fill="FFFFFF"/>
          <w:lang w:val="cs-CZ"/>
        </w:rPr>
        <w:t>š</w:t>
      </w:r>
      <w:r>
        <w:rPr>
          <w:shd w:val="clear" w:color="auto" w:fill="FFFFFF"/>
          <w:lang w:val="cs-CZ"/>
        </w:rPr>
        <w:t xml:space="preserve"> vždy vrátit a změnit nějakou z podrobností, kterou jsi už specifikoval</w:t>
      </w:r>
      <w:r w:rsidR="00531E49" w:rsidRPr="000F5A16">
        <w:rPr>
          <w:shd w:val="clear" w:color="auto" w:fill="FFFFFF"/>
          <w:lang w:val="cs-CZ"/>
        </w:rPr>
        <w:t xml:space="preserve">. </w:t>
      </w:r>
      <w:r>
        <w:rPr>
          <w:shd w:val="clear" w:color="auto" w:fill="FFFFFF"/>
          <w:lang w:val="cs-CZ"/>
        </w:rPr>
        <w:t>Chce</w:t>
      </w:r>
      <w:r w:rsidR="00686FB8">
        <w:rPr>
          <w:shd w:val="clear" w:color="auto" w:fill="FFFFFF"/>
          <w:lang w:val="cs-CZ"/>
        </w:rPr>
        <w:t>š</w:t>
      </w:r>
      <w:r>
        <w:rPr>
          <w:shd w:val="clear" w:color="auto" w:fill="FFFFFF"/>
          <w:lang w:val="cs-CZ"/>
        </w:rPr>
        <w:t>-li někdy</w:t>
      </w:r>
      <w:r w:rsidR="00531E49" w:rsidRPr="000F5A16">
        <w:rPr>
          <w:shd w:val="clear" w:color="auto" w:fill="FFFFFF"/>
          <w:lang w:val="cs-CZ"/>
        </w:rPr>
        <w:t xml:space="preserve"> (</w:t>
      </w:r>
      <w:r>
        <w:rPr>
          <w:shd w:val="clear" w:color="auto" w:fill="FFFFFF"/>
          <w:lang w:val="cs-CZ"/>
        </w:rPr>
        <w:t>opět před startem soutěže</w:t>
      </w:r>
      <w:r w:rsidR="00531E49" w:rsidRPr="000F5A16">
        <w:rPr>
          <w:shd w:val="clear" w:color="auto" w:fill="FFFFFF"/>
          <w:lang w:val="cs-CZ"/>
        </w:rPr>
        <w:t xml:space="preserve">) </w:t>
      </w:r>
      <w:r>
        <w:rPr>
          <w:shd w:val="clear" w:color="auto" w:fill="FFFFFF"/>
          <w:lang w:val="cs-CZ"/>
        </w:rPr>
        <w:t>soutěž zrušit, klikni na</w:t>
      </w:r>
      <w:r w:rsidR="00531E49" w:rsidRPr="000F5A16">
        <w:rPr>
          <w:shd w:val="clear" w:color="auto" w:fill="FFFFFF"/>
          <w:lang w:val="cs-CZ"/>
        </w:rPr>
        <w:t xml:space="preserve"> “delete event”.  </w:t>
      </w:r>
      <w:r>
        <w:rPr>
          <w:shd w:val="clear" w:color="auto" w:fill="FFFFFF"/>
          <w:lang w:val="cs-CZ"/>
        </w:rPr>
        <w:t>Pokud si prostě přeješ vrátit se při editaci soutěže na předchozí obrazovku, a smazat, co jsi specifikoval, ale ne celou soutěž, klikni na</w:t>
      </w:r>
      <w:r w:rsidR="00531E49" w:rsidRPr="000F5A16">
        <w:rPr>
          <w:shd w:val="clear" w:color="auto" w:fill="FFFFFF"/>
          <w:lang w:val="cs-CZ"/>
        </w:rPr>
        <w:t xml:space="preserve"> “cancel”.  </w:t>
      </w:r>
    </w:p>
    <w:p w:rsidR="00531E49" w:rsidRPr="000F5A16" w:rsidRDefault="00531E49" w:rsidP="00531E49">
      <w:pPr>
        <w:spacing w:after="0" w:line="240" w:lineRule="auto"/>
        <w:rPr>
          <w:shd w:val="clear" w:color="auto" w:fill="FFFFFF"/>
          <w:lang w:val="cs-CZ"/>
        </w:rPr>
      </w:pPr>
    </w:p>
    <w:p w:rsidR="00531E49" w:rsidRPr="000F5A16" w:rsidRDefault="005D0A02" w:rsidP="00531E49">
      <w:pPr>
        <w:spacing w:after="0" w:line="240" w:lineRule="auto"/>
        <w:rPr>
          <w:lang w:val="cs-CZ"/>
        </w:rPr>
      </w:pPr>
      <w:r>
        <w:rPr>
          <w:shd w:val="clear" w:color="auto" w:fill="FFFFFF"/>
          <w:lang w:val="cs-CZ"/>
        </w:rPr>
        <w:t>Po kliknutí na</w:t>
      </w:r>
      <w:r w:rsidR="00531E49" w:rsidRPr="000F5A16">
        <w:rPr>
          <w:shd w:val="clear" w:color="auto" w:fill="FFFFFF"/>
          <w:lang w:val="cs-CZ"/>
        </w:rPr>
        <w:t xml:space="preserve"> “Ok” </w:t>
      </w:r>
      <w:r>
        <w:rPr>
          <w:shd w:val="clear" w:color="auto" w:fill="FFFFFF"/>
          <w:lang w:val="cs-CZ"/>
        </w:rPr>
        <w:t>ve volbě</w:t>
      </w:r>
      <w:r w:rsidR="00531E49" w:rsidRPr="000F5A16">
        <w:rPr>
          <w:shd w:val="clear" w:color="auto" w:fill="FFFFFF"/>
          <w:lang w:val="cs-CZ"/>
        </w:rPr>
        <w:t xml:space="preserve"> “edit event”, </w:t>
      </w:r>
      <w:r>
        <w:rPr>
          <w:shd w:val="clear" w:color="auto" w:fill="FFFFFF"/>
          <w:lang w:val="cs-CZ"/>
        </w:rPr>
        <w:t>budeš vrácen na obrazovku</w:t>
      </w:r>
      <w:r w:rsidR="00531E49" w:rsidRPr="000F5A16">
        <w:rPr>
          <w:shd w:val="clear" w:color="auto" w:fill="FFFFFF"/>
          <w:lang w:val="cs-CZ"/>
        </w:rPr>
        <w:t xml:space="preserve"> “</w:t>
      </w:r>
      <w:r>
        <w:rPr>
          <w:shd w:val="clear" w:color="auto" w:fill="FFFFFF"/>
          <w:lang w:val="cs-CZ"/>
        </w:rPr>
        <w:t>Team allocation”</w:t>
      </w:r>
      <w:r w:rsidR="00531E49" w:rsidRPr="000F5A16">
        <w:rPr>
          <w:shd w:val="clear" w:color="auto" w:fill="FFFFFF"/>
          <w:lang w:val="cs-CZ"/>
        </w:rPr>
        <w:t xml:space="preserve">. </w:t>
      </w:r>
      <w:r>
        <w:rPr>
          <w:shd w:val="clear" w:color="auto" w:fill="FFFFFF"/>
          <w:lang w:val="cs-CZ"/>
        </w:rPr>
        <w:t>Tentokrát klikni na</w:t>
      </w:r>
      <w:r w:rsidR="00531E49" w:rsidRPr="000F5A16">
        <w:rPr>
          <w:shd w:val="clear" w:color="auto" w:fill="FFFFFF"/>
          <w:lang w:val="cs-CZ"/>
        </w:rPr>
        <w:t xml:space="preserve"> “Add team”.</w:t>
      </w:r>
    </w:p>
    <w:p w:rsidR="00531E49" w:rsidRPr="000F5A16" w:rsidRDefault="00531E49" w:rsidP="00531E49">
      <w:pPr>
        <w:spacing w:after="0" w:line="240" w:lineRule="auto"/>
        <w:rPr>
          <w:shd w:val="clear" w:color="auto" w:fill="FFFFFF"/>
          <w:lang w:val="cs-CZ"/>
        </w:rPr>
      </w:pPr>
    </w:p>
    <w:p w:rsidR="00531E49" w:rsidRPr="000F5A16" w:rsidRDefault="005D0A02" w:rsidP="00040838">
      <w:pPr>
        <w:spacing w:after="0" w:line="240" w:lineRule="auto"/>
        <w:jc w:val="both"/>
        <w:rPr>
          <w:lang w:val="cs-CZ"/>
        </w:rPr>
      </w:pPr>
      <w:r>
        <w:rPr>
          <w:shd w:val="clear" w:color="auto" w:fill="FFFFFF"/>
          <w:lang w:val="cs-CZ"/>
        </w:rPr>
        <w:t>Vyplň pole na další obrazovce</w:t>
      </w:r>
      <w:r w:rsidR="00531E49" w:rsidRPr="000F5A16">
        <w:rPr>
          <w:shd w:val="clear" w:color="auto" w:fill="FFFFFF"/>
          <w:lang w:val="cs-CZ"/>
        </w:rPr>
        <w:t xml:space="preserve">.  “name” </w:t>
      </w:r>
      <w:r>
        <w:rPr>
          <w:shd w:val="clear" w:color="auto" w:fill="FFFFFF"/>
          <w:lang w:val="cs-CZ"/>
        </w:rPr>
        <w:t>je jméno družstva, které se bude zadávat</w:t>
      </w:r>
      <w:r w:rsidR="00531E49" w:rsidRPr="000F5A16">
        <w:rPr>
          <w:shd w:val="clear" w:color="auto" w:fill="FFFFFF"/>
          <w:lang w:val="cs-CZ"/>
        </w:rPr>
        <w:t>.</w:t>
      </w:r>
      <w:r>
        <w:rPr>
          <w:shd w:val="clear" w:color="auto" w:fill="FFFFFF"/>
          <w:lang w:val="cs-CZ"/>
        </w:rPr>
        <w:t xml:space="preserve"> Použij menu pro určení země</w:t>
      </w:r>
      <w:r w:rsidR="00531E49" w:rsidRPr="000F5A16">
        <w:rPr>
          <w:shd w:val="clear" w:color="auto" w:fill="FFFFFF"/>
          <w:lang w:val="cs-CZ"/>
        </w:rPr>
        <w:t>.  </w:t>
      </w:r>
      <w:r>
        <w:rPr>
          <w:shd w:val="clear" w:color="auto" w:fill="FFFFFF"/>
          <w:lang w:val="cs-CZ"/>
        </w:rPr>
        <w:t xml:space="preserve">Použij ICCF_ID pro určení </w:t>
      </w:r>
      <w:r w:rsidR="00040838">
        <w:rPr>
          <w:shd w:val="clear" w:color="auto" w:fill="FFFFFF"/>
          <w:lang w:val="cs-CZ"/>
        </w:rPr>
        <w:t>TC prvního družstva, které budeš zadávat</w:t>
      </w:r>
      <w:r w:rsidR="00531E49" w:rsidRPr="000F5A16">
        <w:rPr>
          <w:shd w:val="clear" w:color="auto" w:fill="FFFFFF"/>
          <w:lang w:val="cs-CZ"/>
        </w:rPr>
        <w:t xml:space="preserve">. </w:t>
      </w:r>
      <w:r w:rsidR="00040838">
        <w:rPr>
          <w:shd w:val="clear" w:color="auto" w:fill="FFFFFF"/>
          <w:lang w:val="cs-CZ"/>
        </w:rPr>
        <w:t>Pokud neznáš ICCF_ID</w:t>
      </w:r>
      <w:r w:rsidR="00531E49" w:rsidRPr="000F5A16">
        <w:rPr>
          <w:shd w:val="clear" w:color="auto" w:fill="FFFFFF"/>
          <w:lang w:val="cs-CZ"/>
        </w:rPr>
        <w:t xml:space="preserve">, </w:t>
      </w:r>
      <w:r w:rsidR="00040838">
        <w:rPr>
          <w:shd w:val="clear" w:color="auto" w:fill="FFFFFF"/>
          <w:lang w:val="cs-CZ"/>
        </w:rPr>
        <w:t>můžeš zadat příjmení té osoby a kliknout na</w:t>
      </w:r>
      <w:r w:rsidR="00531E49" w:rsidRPr="000F5A16">
        <w:rPr>
          <w:shd w:val="clear" w:color="auto" w:fill="FFFFFF"/>
          <w:lang w:val="cs-CZ"/>
        </w:rPr>
        <w:t xml:space="preserve"> “lo</w:t>
      </w:r>
      <w:r w:rsidR="00040838">
        <w:rPr>
          <w:shd w:val="clear" w:color="auto" w:fill="FFFFFF"/>
          <w:lang w:val="cs-CZ"/>
        </w:rPr>
        <w:t>okup”. Server ti pomůže najít a zadat správné ICCF_ID</w:t>
      </w:r>
      <w:r w:rsidR="00531E49" w:rsidRPr="000F5A16">
        <w:rPr>
          <w:shd w:val="clear" w:color="auto" w:fill="FFFFFF"/>
          <w:lang w:val="cs-CZ"/>
        </w:rPr>
        <w:t>.  </w:t>
      </w:r>
      <w:r w:rsidR="00E0780A">
        <w:rPr>
          <w:shd w:val="clear" w:color="auto" w:fill="FFFFFF"/>
          <w:lang w:val="cs-CZ"/>
        </w:rPr>
        <w:t>Klikni na</w:t>
      </w:r>
      <w:r w:rsidR="00531E49" w:rsidRPr="000F5A16">
        <w:rPr>
          <w:shd w:val="clear" w:color="auto" w:fill="FFFFFF"/>
          <w:lang w:val="cs-CZ"/>
        </w:rPr>
        <w:t xml:space="preserve"> “Ok”</w:t>
      </w:r>
      <w:r w:rsidR="00E0780A">
        <w:rPr>
          <w:shd w:val="clear" w:color="auto" w:fill="FFFFFF"/>
          <w:lang w:val="cs-CZ"/>
        </w:rPr>
        <w:t>, když jsi hotov s touto obrazovkou pro první družstvo</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E0780A" w:rsidP="00E0780A">
      <w:pPr>
        <w:spacing w:after="0" w:line="240" w:lineRule="auto"/>
        <w:jc w:val="both"/>
        <w:rPr>
          <w:lang w:val="cs-CZ"/>
        </w:rPr>
      </w:pPr>
      <w:r>
        <w:rPr>
          <w:shd w:val="clear" w:color="auto" w:fill="FFFFFF"/>
          <w:lang w:val="cs-CZ"/>
        </w:rPr>
        <w:t>Na další obrazovce, dříve než uděláš něco jiného, měl bys opět kliknout na</w:t>
      </w:r>
      <w:r w:rsidR="00531E49" w:rsidRPr="000F5A16">
        <w:rPr>
          <w:shd w:val="clear" w:color="auto" w:fill="FFFFFF"/>
          <w:lang w:val="cs-CZ"/>
        </w:rPr>
        <w:t xml:space="preserve"> “Add team”. </w:t>
      </w:r>
      <w:r>
        <w:rPr>
          <w:shd w:val="clear" w:color="auto" w:fill="FFFFFF"/>
          <w:lang w:val="cs-CZ"/>
        </w:rPr>
        <w:t>Přidej další družstvo stejným způsobem, jakým jsi zadal první</w:t>
      </w:r>
      <w:r w:rsidR="00531E49" w:rsidRPr="000F5A16">
        <w:rPr>
          <w:shd w:val="clear" w:color="auto" w:fill="FFFFFF"/>
          <w:lang w:val="cs-CZ"/>
        </w:rPr>
        <w:t xml:space="preserve">. </w:t>
      </w:r>
      <w:r>
        <w:rPr>
          <w:shd w:val="clear" w:color="auto" w:fill="FFFFFF"/>
          <w:lang w:val="cs-CZ"/>
        </w:rPr>
        <w:t>Pokračuj v přidávání dalších družstev, dokud nezadáš všechna</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E0780A" w:rsidP="00521732">
      <w:pPr>
        <w:spacing w:after="0" w:line="240" w:lineRule="auto"/>
        <w:jc w:val="both"/>
        <w:rPr>
          <w:shd w:val="clear" w:color="auto" w:fill="FFFFFF"/>
          <w:lang w:val="cs-CZ"/>
        </w:rPr>
      </w:pPr>
      <w:r>
        <w:rPr>
          <w:shd w:val="clear" w:color="auto" w:fill="FFFFFF"/>
          <w:lang w:val="cs-CZ"/>
        </w:rPr>
        <w:t>Potom budeš muset kliknout na</w:t>
      </w:r>
      <w:r w:rsidR="00531E49" w:rsidRPr="000F5A16">
        <w:rPr>
          <w:shd w:val="clear" w:color="auto" w:fill="FFFFFF"/>
          <w:lang w:val="cs-CZ"/>
        </w:rPr>
        <w:t xml:space="preserve"> “Allocate players” </w:t>
      </w:r>
      <w:r>
        <w:rPr>
          <w:shd w:val="clear" w:color="auto" w:fill="FFFFFF"/>
          <w:lang w:val="cs-CZ"/>
        </w:rPr>
        <w:t>na každé šachovnici</w:t>
      </w:r>
      <w:r w:rsidR="00531E49" w:rsidRPr="000F5A16">
        <w:rPr>
          <w:shd w:val="clear" w:color="auto" w:fill="FFFFFF"/>
          <w:lang w:val="cs-CZ"/>
        </w:rPr>
        <w:t xml:space="preserve">, </w:t>
      </w:r>
      <w:r>
        <w:rPr>
          <w:shd w:val="clear" w:color="auto" w:fill="FFFFFF"/>
          <w:lang w:val="cs-CZ"/>
        </w:rPr>
        <w:t>zadat hráče ze všech družstev, kteří budou hrát na této šachovnici</w:t>
      </w:r>
      <w:r w:rsidR="00531E49" w:rsidRPr="000F5A16">
        <w:rPr>
          <w:shd w:val="clear" w:color="auto" w:fill="FFFFFF"/>
          <w:lang w:val="cs-CZ"/>
        </w:rPr>
        <w:t xml:space="preserve">. </w:t>
      </w:r>
      <w:r w:rsidR="00521732">
        <w:rPr>
          <w:shd w:val="clear" w:color="auto" w:fill="FFFFFF"/>
          <w:lang w:val="cs-CZ"/>
        </w:rPr>
        <w:t>Budeš zadávat každou šachovnici najednou, zadáváním všech hráčů na této šachovnici ze všech družstev v turnaji, předtím, než začneš zadávat hráče na následujících šachovnicích</w:t>
      </w:r>
      <w:r w:rsidR="00531E49" w:rsidRPr="000F5A16">
        <w:rPr>
          <w:shd w:val="clear" w:color="auto" w:fill="FFFFFF"/>
          <w:lang w:val="cs-CZ"/>
        </w:rPr>
        <w:t>.  </w:t>
      </w:r>
      <w:r w:rsidR="00521732">
        <w:rPr>
          <w:shd w:val="clear" w:color="auto" w:fill="FFFFFF"/>
          <w:lang w:val="cs-CZ"/>
        </w:rPr>
        <w:t>Po kliknutí na</w:t>
      </w:r>
      <w:r w:rsidR="00531E49" w:rsidRPr="000F5A16">
        <w:rPr>
          <w:shd w:val="clear" w:color="auto" w:fill="FFFFFF"/>
          <w:lang w:val="cs-CZ"/>
        </w:rPr>
        <w:t xml:space="preserve"> “Allocate players”, </w:t>
      </w:r>
      <w:r w:rsidR="00521732">
        <w:rPr>
          <w:shd w:val="clear" w:color="auto" w:fill="FFFFFF"/>
          <w:lang w:val="cs-CZ"/>
        </w:rPr>
        <w:t>přejdeš na další obrazovku</w:t>
      </w:r>
      <w:r w:rsidR="00531E49" w:rsidRPr="000F5A16">
        <w:rPr>
          <w:shd w:val="clear" w:color="auto" w:fill="FFFFFF"/>
          <w:lang w:val="cs-CZ"/>
        </w:rPr>
        <w:t>.  </w:t>
      </w:r>
      <w:r w:rsidR="00521732">
        <w:rPr>
          <w:shd w:val="clear" w:color="auto" w:fill="FFFFFF"/>
          <w:lang w:val="cs-CZ"/>
        </w:rPr>
        <w:t>Zadej hráčovo ICCF_ID pro své první družstvo do správného pole</w:t>
      </w:r>
      <w:r w:rsidR="00531E49" w:rsidRPr="000F5A16">
        <w:rPr>
          <w:shd w:val="clear" w:color="auto" w:fill="FFFFFF"/>
          <w:lang w:val="cs-CZ"/>
        </w:rPr>
        <w:t xml:space="preserve">, </w:t>
      </w:r>
      <w:r w:rsidR="00521732">
        <w:rPr>
          <w:shd w:val="clear" w:color="auto" w:fill="FFFFFF"/>
          <w:lang w:val="cs-CZ"/>
        </w:rPr>
        <w:t>ujisti se, že v poli pod hráčovým jménem je správné jméno družstva</w:t>
      </w:r>
      <w:r w:rsidR="00531E49" w:rsidRPr="000F5A16">
        <w:rPr>
          <w:shd w:val="clear" w:color="auto" w:fill="FFFFFF"/>
          <w:lang w:val="cs-CZ"/>
        </w:rPr>
        <w:t>.  </w:t>
      </w:r>
      <w:r w:rsidR="00521732">
        <w:rPr>
          <w:shd w:val="clear" w:color="auto" w:fill="FFFFFF"/>
          <w:lang w:val="cs-CZ"/>
        </w:rPr>
        <w:t>Poté, co jsi zadal ICCF_ID (a správné jméno družstva) klikni na “Add player”</w:t>
      </w:r>
      <w:r w:rsidR="00531E49" w:rsidRPr="000F5A16">
        <w:rPr>
          <w:shd w:val="clear" w:color="auto" w:fill="FFFFFF"/>
          <w:lang w:val="cs-CZ"/>
        </w:rPr>
        <w:t xml:space="preserve">. </w:t>
      </w:r>
      <w:r w:rsidR="00521732">
        <w:rPr>
          <w:shd w:val="clear" w:color="auto" w:fill="FFFFFF"/>
          <w:lang w:val="cs-CZ"/>
        </w:rPr>
        <w:t>Tím zaregistruješ hráče, a vrátíš se na obrazovku s přidělením hráčů</w:t>
      </w:r>
      <w:r w:rsidR="00531E49" w:rsidRPr="000F5A16">
        <w:rPr>
          <w:shd w:val="clear" w:color="auto" w:fill="FFFFFF"/>
          <w:lang w:val="cs-CZ"/>
        </w:rPr>
        <w:t xml:space="preserve">. </w:t>
      </w:r>
    </w:p>
    <w:p w:rsidR="00531E49" w:rsidRPr="000F5A16" w:rsidRDefault="00531E49" w:rsidP="00531E49">
      <w:pPr>
        <w:spacing w:after="0" w:line="240" w:lineRule="auto"/>
        <w:rPr>
          <w:shd w:val="clear" w:color="auto" w:fill="FFFFFF"/>
          <w:lang w:val="cs-CZ"/>
        </w:rPr>
      </w:pPr>
      <w:r w:rsidRPr="000F5A16">
        <w:rPr>
          <w:shd w:val="clear" w:color="auto" w:fill="FFFFFF"/>
          <w:lang w:val="cs-CZ"/>
        </w:rPr>
        <w:t> </w:t>
      </w:r>
    </w:p>
    <w:p w:rsidR="00531E49" w:rsidRPr="000F5A16" w:rsidRDefault="00521732" w:rsidP="00B438CE">
      <w:pPr>
        <w:spacing w:after="0" w:line="240" w:lineRule="auto"/>
        <w:jc w:val="both"/>
        <w:rPr>
          <w:shd w:val="clear" w:color="auto" w:fill="FFFFFF"/>
          <w:lang w:val="cs-CZ"/>
        </w:rPr>
      </w:pPr>
      <w:r>
        <w:rPr>
          <w:shd w:val="clear" w:color="auto" w:fill="FFFFFF"/>
          <w:lang w:val="cs-CZ"/>
        </w:rPr>
        <w:t>Pak můžeš opakovat stejný proces pro zadání hráčů z ostatních družstev, kteří budou také hrát na stejné šachovnici</w:t>
      </w:r>
      <w:r w:rsidR="00531E49" w:rsidRPr="000F5A16">
        <w:rPr>
          <w:shd w:val="clear" w:color="auto" w:fill="FFFFFF"/>
          <w:lang w:val="cs-CZ"/>
        </w:rPr>
        <w:t xml:space="preserve"> (</w:t>
      </w:r>
      <w:r w:rsidR="00B438CE">
        <w:rPr>
          <w:shd w:val="clear" w:color="auto" w:fill="FFFFFF"/>
          <w:lang w:val="cs-CZ"/>
        </w:rPr>
        <w:t>s ujištěním, že pokaždé, kdy zadáš hráčovo ICCF_ID, také změníš jméno družstva, za které tento hráč hraje</w:t>
      </w:r>
      <w:r w:rsidR="00531E49" w:rsidRPr="000F5A16">
        <w:rPr>
          <w:shd w:val="clear" w:color="auto" w:fill="FFFFFF"/>
          <w:lang w:val="cs-CZ"/>
        </w:rPr>
        <w:t>).  </w:t>
      </w:r>
      <w:r w:rsidR="00B438CE">
        <w:rPr>
          <w:shd w:val="clear" w:color="auto" w:fill="FFFFFF"/>
          <w:lang w:val="cs-CZ"/>
        </w:rPr>
        <w:t>Když jsi zadal např. všechny hráče na</w:t>
      </w:r>
      <w:r w:rsidR="00531E49" w:rsidRPr="000F5A16">
        <w:rPr>
          <w:shd w:val="clear" w:color="auto" w:fill="FFFFFF"/>
          <w:lang w:val="cs-CZ"/>
        </w:rPr>
        <w:t xml:space="preserve">l “board 1”, </w:t>
      </w:r>
      <w:r w:rsidR="00B438CE">
        <w:rPr>
          <w:shd w:val="clear" w:color="auto" w:fill="FFFFFF"/>
          <w:lang w:val="cs-CZ"/>
        </w:rPr>
        <w:t>pak místo kliknutí na</w:t>
      </w:r>
      <w:r w:rsidR="00531E49" w:rsidRPr="000F5A16">
        <w:rPr>
          <w:shd w:val="clear" w:color="auto" w:fill="FFFFFF"/>
          <w:lang w:val="cs-CZ"/>
        </w:rPr>
        <w:t xml:space="preserve"> “Add player” </w:t>
      </w:r>
      <w:r w:rsidR="00B438CE">
        <w:rPr>
          <w:shd w:val="clear" w:color="auto" w:fill="FFFFFF"/>
          <w:lang w:val="cs-CZ"/>
        </w:rPr>
        <w:t>poté, co se vrátíš na obrazovku</w:t>
      </w:r>
      <w:r w:rsidR="00531E49" w:rsidRPr="000F5A16">
        <w:rPr>
          <w:shd w:val="clear" w:color="auto" w:fill="FFFFFF"/>
          <w:lang w:val="cs-CZ"/>
        </w:rPr>
        <w:t xml:space="preserve"> Player Allocation, </w:t>
      </w:r>
      <w:r w:rsidR="00B438CE">
        <w:rPr>
          <w:shd w:val="clear" w:color="auto" w:fill="FFFFFF"/>
          <w:lang w:val="cs-CZ"/>
        </w:rPr>
        <w:t>klikni na</w:t>
      </w:r>
      <w:r w:rsidR="00531E49" w:rsidRPr="000F5A16">
        <w:rPr>
          <w:shd w:val="clear" w:color="auto" w:fill="FFFFFF"/>
          <w:lang w:val="cs-CZ"/>
        </w:rPr>
        <w:t xml:space="preserve"> “Go to team allocation”.  </w:t>
      </w:r>
      <w:r w:rsidR="00B438CE">
        <w:rPr>
          <w:shd w:val="clear" w:color="auto" w:fill="FFFFFF"/>
          <w:lang w:val="cs-CZ"/>
        </w:rPr>
        <w:t>Tím se vrátíš tam, kde můžeš kliknout na</w:t>
      </w:r>
      <w:r w:rsidR="00531E49" w:rsidRPr="000F5A16">
        <w:rPr>
          <w:shd w:val="clear" w:color="auto" w:fill="FFFFFF"/>
          <w:lang w:val="cs-CZ"/>
        </w:rPr>
        <w:t xml:space="preserve"> “Allocate players” </w:t>
      </w:r>
      <w:r w:rsidR="00B438CE">
        <w:rPr>
          <w:shd w:val="clear" w:color="auto" w:fill="FFFFFF"/>
          <w:lang w:val="cs-CZ"/>
        </w:rPr>
        <w:t>na šachovnici odlišnou od té, kterou jsi právě dokončil. Opakuj stejný proces popsaný výše a zkompletuj soubor hráčů na další šachovnici, stejně tak pro každou další šachovnici v turnaji</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lang w:val="cs-CZ"/>
        </w:rPr>
      </w:pPr>
      <w:r>
        <w:rPr>
          <w:shd w:val="clear" w:color="auto" w:fill="FFFFFF"/>
          <w:lang w:val="cs-CZ"/>
        </w:rPr>
        <w:t xml:space="preserve">Když jsi zpracoval všechny vstupy, doporučuje se zkontrolovat </w:t>
      </w:r>
      <w:r w:rsidR="00531E49" w:rsidRPr="000F5A16">
        <w:rPr>
          <w:shd w:val="clear" w:color="auto" w:fill="FFFFFF"/>
          <w:lang w:val="cs-CZ"/>
        </w:rPr>
        <w:t>(</w:t>
      </w:r>
      <w:r>
        <w:rPr>
          <w:shd w:val="clear" w:color="auto" w:fill="FFFFFF"/>
          <w:lang w:val="cs-CZ"/>
        </w:rPr>
        <w:t>s použitím tlačítka</w:t>
      </w:r>
      <w:r w:rsidR="00531E49" w:rsidRPr="000F5A16">
        <w:rPr>
          <w:shd w:val="clear" w:color="auto" w:fill="FFFFFF"/>
          <w:lang w:val="cs-CZ"/>
        </w:rPr>
        <w:t xml:space="preserve"> “Edit event”) </w:t>
      </w:r>
      <w:r>
        <w:rPr>
          <w:shd w:val="clear" w:color="auto" w:fill="FFFFFF"/>
          <w:lang w:val="cs-CZ"/>
        </w:rPr>
        <w:t>každou specifikovanou podrobnost pro turnaj a</w:t>
      </w:r>
      <w:r w:rsidR="00531E49" w:rsidRPr="000F5A16">
        <w:rPr>
          <w:shd w:val="clear" w:color="auto" w:fill="FFFFFF"/>
          <w:lang w:val="cs-CZ"/>
        </w:rPr>
        <w:t xml:space="preserve"> (</w:t>
      </w:r>
      <w:r>
        <w:rPr>
          <w:shd w:val="clear" w:color="auto" w:fill="FFFFFF"/>
          <w:lang w:val="cs-CZ"/>
        </w:rPr>
        <w:t>pokud jsi je nezkontroloval při zadávání hráčů na všechny šachovnice</w:t>
      </w:r>
      <w:r w:rsidR="00531E49" w:rsidRPr="000F5A16">
        <w:rPr>
          <w:shd w:val="clear" w:color="auto" w:fill="FFFFFF"/>
          <w:lang w:val="cs-CZ"/>
        </w:rPr>
        <w:t xml:space="preserve">) </w:t>
      </w:r>
      <w:r>
        <w:rPr>
          <w:shd w:val="clear" w:color="auto" w:fill="FFFFFF"/>
          <w:lang w:val="cs-CZ"/>
        </w:rPr>
        <w:t>všechny soubory hráčů, aby ses ujistil, že ses nikde nepřepsal</w:t>
      </w:r>
      <w:r w:rsidR="00531E49" w:rsidRPr="000F5A16">
        <w:rPr>
          <w:shd w:val="clear" w:color="auto" w:fill="FFFFFF"/>
          <w:lang w:val="cs-CZ"/>
        </w:rPr>
        <w:t xml:space="preserve">. </w:t>
      </w:r>
      <w:r>
        <w:rPr>
          <w:shd w:val="clear" w:color="auto" w:fill="FFFFFF"/>
          <w:lang w:val="cs-CZ"/>
        </w:rPr>
        <w:t>V tuto chvíli můžeš ještě udělat jakoukoli požadovanou změnu, jakmile však přejdeš k dalšímu kroku, už to vůbec nebude snadné.</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lang w:val="cs-CZ"/>
        </w:rPr>
      </w:pPr>
      <w:r>
        <w:rPr>
          <w:shd w:val="clear" w:color="auto" w:fill="FFFFFF"/>
          <w:lang w:val="cs-CZ"/>
        </w:rPr>
        <w:t xml:space="preserve">Příštím krokem je kliknutí na </w:t>
      </w:r>
      <w:r w:rsidR="00531E49" w:rsidRPr="000F5A16">
        <w:rPr>
          <w:shd w:val="clear" w:color="auto" w:fill="FFFFFF"/>
          <w:lang w:val="cs-CZ"/>
        </w:rPr>
        <w:t>“Start”</w:t>
      </w:r>
      <w:r>
        <w:rPr>
          <w:shd w:val="clear" w:color="auto" w:fill="FFFFFF"/>
          <w:lang w:val="cs-CZ"/>
        </w:rPr>
        <w:t xml:space="preserve"> dole na obrazovce</w:t>
      </w:r>
      <w:r w:rsidR="00531E49" w:rsidRPr="000F5A16">
        <w:rPr>
          <w:shd w:val="clear" w:color="auto" w:fill="FFFFFF"/>
          <w:lang w:val="cs-CZ"/>
        </w:rPr>
        <w:t xml:space="preserve">. </w:t>
      </w:r>
      <w:r>
        <w:rPr>
          <w:shd w:val="clear" w:color="auto" w:fill="FFFFFF"/>
          <w:lang w:val="cs-CZ"/>
        </w:rPr>
        <w:t>Pak budeš tázán, zda jseš si jist</w:t>
      </w:r>
      <w:r w:rsidR="00531E49" w:rsidRPr="000F5A16">
        <w:rPr>
          <w:shd w:val="clear" w:color="auto" w:fill="FFFFFF"/>
          <w:lang w:val="cs-CZ"/>
        </w:rPr>
        <w:t>.  </w:t>
      </w:r>
      <w:r>
        <w:rPr>
          <w:shd w:val="clear" w:color="auto" w:fill="FFFFFF"/>
          <w:lang w:val="cs-CZ"/>
        </w:rPr>
        <w:t>Na tomto místě, jakmile klikneš, že jsi připraven odstartovat turnaj, turnaj odstartuje</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Default="0080720D" w:rsidP="0080720D">
      <w:pPr>
        <w:spacing w:after="0" w:line="240" w:lineRule="auto"/>
        <w:jc w:val="both"/>
        <w:rPr>
          <w:shd w:val="clear" w:color="auto" w:fill="FFFFFF"/>
          <w:lang w:val="cs-CZ"/>
        </w:rPr>
      </w:pPr>
      <w:r>
        <w:rPr>
          <w:shd w:val="clear" w:color="auto" w:fill="FFFFFF"/>
          <w:lang w:val="cs-CZ"/>
        </w:rPr>
        <w:t>Je běžné, že server ICCF rozešle všem registrovaným hráčům, TC a TD v turnaji družstev e-maily. Obdobně server automaticky přidá novou soutěž do seznamu partií všech hráčů</w:t>
      </w:r>
      <w:r w:rsidR="00531E49" w:rsidRPr="000F5A16">
        <w:rPr>
          <w:shd w:val="clear" w:color="auto" w:fill="FFFFFF"/>
          <w:lang w:val="cs-CZ"/>
        </w:rPr>
        <w:t>.</w:t>
      </w:r>
    </w:p>
    <w:p w:rsidR="00000442" w:rsidRDefault="00000442" w:rsidP="0080720D">
      <w:pPr>
        <w:spacing w:after="0" w:line="240" w:lineRule="auto"/>
        <w:jc w:val="both"/>
        <w:rPr>
          <w:shd w:val="clear" w:color="auto" w:fill="FFFFFF"/>
          <w:lang w:val="cs-CZ"/>
        </w:rPr>
      </w:pPr>
    </w:p>
    <w:p w:rsidR="00000442" w:rsidRPr="003635B1" w:rsidRDefault="00000442" w:rsidP="00000442">
      <w:pPr>
        <w:spacing w:after="0" w:line="240" w:lineRule="auto"/>
        <w:jc w:val="both"/>
        <w:rPr>
          <w:rStyle w:val="markedcontent"/>
          <w:lang w:val="cs-CZ"/>
        </w:rPr>
      </w:pPr>
      <w:r w:rsidRPr="003635B1">
        <w:rPr>
          <w:rStyle w:val="markedcontent"/>
          <w:lang w:val="cs-CZ"/>
        </w:rPr>
        <w:t>Přátelské zápasy ICCF [definované v 1.3.2(6)] musí používat živé sledování [= bez zpoždění tahů] s nulovým počtem ukončených partií pro účastníky a kapitány družstev se zpožděním 10 nebo méně tahů (jak je dohodnuto mezi kapitány družstev) pro sledování veřejnosti. [2021-038]</w:t>
      </w:r>
    </w:p>
    <w:p w:rsidR="00000442" w:rsidRPr="000F5A16" w:rsidRDefault="00000442" w:rsidP="0080720D">
      <w:pPr>
        <w:spacing w:after="0" w:line="240" w:lineRule="auto"/>
        <w:jc w:val="both"/>
        <w:rPr>
          <w:shd w:val="clear" w:color="auto" w:fill="FFFFFF"/>
          <w:lang w:val="cs-CZ"/>
        </w:rPr>
      </w:pPr>
    </w:p>
    <w:p w:rsidR="00531E49" w:rsidRPr="000F5A16" w:rsidRDefault="00531E49" w:rsidP="00531E49">
      <w:pPr>
        <w:spacing w:after="0" w:line="240" w:lineRule="auto"/>
        <w:rPr>
          <w:lang w:val="cs-CZ"/>
        </w:rPr>
      </w:pPr>
    </w:p>
    <w:p w:rsidR="00531E49" w:rsidRPr="002B14D3" w:rsidRDefault="00C001AE" w:rsidP="00176E65">
      <w:pPr>
        <w:pStyle w:val="Nadpis3"/>
        <w:rPr>
          <w:lang w:val="cs-CZ"/>
        </w:rPr>
      </w:pPr>
      <w:bookmarkStart w:id="1951" w:name="_Toc471543846"/>
      <w:r>
        <w:rPr>
          <w:lang w:val="cs-CZ"/>
        </w:rPr>
        <w:tab/>
      </w:r>
      <w:bookmarkStart w:id="1952" w:name="_Toc511394290"/>
      <w:bookmarkStart w:id="1953" w:name="_Toc511394830"/>
      <w:bookmarkStart w:id="1954" w:name="_Toc511395046"/>
      <w:bookmarkStart w:id="1955" w:name="_Toc511395339"/>
      <w:bookmarkStart w:id="1956" w:name="_Toc511397945"/>
      <w:bookmarkStart w:id="1957" w:name="_Toc511398158"/>
      <w:bookmarkStart w:id="1958" w:name="_Toc28420409"/>
      <w:bookmarkStart w:id="1959" w:name="_Toc62477015"/>
      <w:bookmarkStart w:id="1960" w:name="_Toc62477229"/>
      <w:bookmarkStart w:id="1961" w:name="_Toc62477504"/>
      <w:bookmarkStart w:id="1962" w:name="_Toc93479211"/>
      <w:bookmarkStart w:id="1963" w:name="_Toc93484735"/>
      <w:r w:rsidRPr="002B14D3">
        <w:rPr>
          <w:lang w:val="cs-CZ"/>
        </w:rPr>
        <w:t xml:space="preserve">4.12.2. Zadání sezóny </w:t>
      </w:r>
      <w:r w:rsidR="00531E49" w:rsidRPr="002B14D3">
        <w:rPr>
          <w:lang w:val="cs-CZ"/>
        </w:rPr>
        <w:t xml:space="preserve">Champions League </w:t>
      </w:r>
      <w:r w:rsidRPr="002B14D3">
        <w:rPr>
          <w:lang w:val="cs-CZ"/>
        </w:rPr>
        <w:t>na server</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rsidR="00531E49" w:rsidRPr="000F5A16" w:rsidRDefault="00531E49" w:rsidP="00531E49">
      <w:pPr>
        <w:spacing w:after="0" w:line="240" w:lineRule="auto"/>
        <w:rPr>
          <w:shd w:val="clear" w:color="auto" w:fill="FFFFFF"/>
          <w:lang w:val="cs-CZ"/>
        </w:rPr>
      </w:pPr>
    </w:p>
    <w:p w:rsidR="00C001AE" w:rsidRPr="00C001AE" w:rsidRDefault="00C001AE" w:rsidP="00C001AE">
      <w:pPr>
        <w:spacing w:after="0" w:line="240" w:lineRule="auto"/>
        <w:jc w:val="both"/>
        <w:rPr>
          <w:rFonts w:eastAsia="Times New Roman"/>
          <w:i/>
          <w:lang w:val="cs-CZ"/>
        </w:rPr>
      </w:pPr>
      <w:r>
        <w:rPr>
          <w:rFonts w:eastAsia="Times New Roman"/>
          <w:i/>
          <w:lang w:val="cs-CZ"/>
        </w:rPr>
        <w:lastRenderedPageBreak/>
        <w:t xml:space="preserve">(Pozn. překl.: </w:t>
      </w:r>
      <w:r w:rsidRPr="00C001AE">
        <w:rPr>
          <w:rFonts w:eastAsia="Times New Roman"/>
          <w:i/>
          <w:lang w:val="cs-CZ"/>
        </w:rPr>
        <w:t xml:space="preserve">Tento oddíl </w:t>
      </w:r>
      <w:r>
        <w:rPr>
          <w:rFonts w:eastAsia="Times New Roman"/>
          <w:i/>
          <w:lang w:val="cs-CZ"/>
        </w:rPr>
        <w:t xml:space="preserve">kromě nadpisů </w:t>
      </w:r>
      <w:r w:rsidRPr="00C001AE">
        <w:rPr>
          <w:rFonts w:eastAsia="Times New Roman"/>
          <w:i/>
          <w:lang w:val="cs-CZ"/>
        </w:rPr>
        <w:t>nepřekládám, protože pravděpodobnost, že některý z našich TO bude někdy zadávat na server Champions League, se limitně blíží nule.)</w:t>
      </w:r>
    </w:p>
    <w:p w:rsidR="00C001AE" w:rsidRDefault="00C001AE" w:rsidP="00531E49">
      <w:pPr>
        <w:spacing w:after="0" w:line="240" w:lineRule="auto"/>
        <w:rPr>
          <w:rFonts w:eastAsia="Times New Roman"/>
          <w:lang w:val="cs-CZ"/>
        </w:rPr>
      </w:pPr>
    </w:p>
    <w:p w:rsidR="00531E49" w:rsidRPr="000F5A16" w:rsidRDefault="00531E49" w:rsidP="0012706B">
      <w:pPr>
        <w:spacing w:after="0" w:line="240" w:lineRule="auto"/>
        <w:jc w:val="both"/>
        <w:rPr>
          <w:color w:val="FF0000"/>
          <w:shd w:val="clear" w:color="auto" w:fill="FFFFFF"/>
          <w:lang w:val="cs-CZ"/>
        </w:rPr>
      </w:pPr>
      <w:r w:rsidRPr="000F5A16">
        <w:rPr>
          <w:shd w:val="clear" w:color="auto" w:fill="FFFFFF"/>
          <w:lang w:val="cs-CZ"/>
        </w:rPr>
        <w:t xml:space="preserve">The Champions League is a team event, under the jurisdiction of the Non-Title Tournament Commissioner.  It is described in detail in </w:t>
      </w:r>
      <w:r w:rsidRPr="000F5A16">
        <w:rPr>
          <w:lang w:val="cs-CZ"/>
        </w:rPr>
        <w:t>§</w:t>
      </w:r>
      <w:r w:rsidRPr="000F5A16">
        <w:rPr>
          <w:shd w:val="clear" w:color="auto" w:fill="FFFFFF"/>
          <w:lang w:val="cs-CZ"/>
        </w:rPr>
        <w:t>1.2.5.</w:t>
      </w:r>
      <w:r w:rsidRPr="000F5A16">
        <w:rPr>
          <w:color w:val="FF0000"/>
          <w:shd w:val="clear" w:color="auto" w:fill="FFFFFF"/>
          <w:lang w:val="cs-CZ"/>
        </w:rPr>
        <w:t xml:space="preserve"> </w:t>
      </w:r>
      <w:r w:rsidRPr="000F5A16">
        <w:rPr>
          <w:shd w:val="clear" w:color="auto" w:fill="FFFFFF"/>
          <w:lang w:val="cs-CZ"/>
        </w:rPr>
        <w:t xml:space="preserve">This competition is of a unique nature among ICCF events in that it involves simultaneous play among many teams that do not necessarily represent specific countries or member federations.  The </w:t>
      </w:r>
      <w:r w:rsidRPr="000F5A16">
        <w:rPr>
          <w:lang w:val="cs-CZ"/>
        </w:rPr>
        <w:t>Champions L</w:t>
      </w:r>
      <w:r w:rsidRPr="000F5A16">
        <w:rPr>
          <w:shd w:val="clear" w:color="auto" w:fill="FFFFFF"/>
          <w:lang w:val="cs-CZ"/>
        </w:rPr>
        <w:t>eague team tournament is played in 2 year cycles called seasons.  Play occurs in three different divisions:  A, B, and C (A being the highest, C the lowest).  At the end of each season, the top teams can promote to/stay in the higher sections.     </w:t>
      </w:r>
    </w:p>
    <w:p w:rsidR="00531E49" w:rsidRPr="000F5A16" w:rsidRDefault="00531E49" w:rsidP="00531E49">
      <w:pPr>
        <w:spacing w:after="0" w:line="240" w:lineRule="auto"/>
        <w:rPr>
          <w:shd w:val="clear" w:color="auto" w:fill="FFFFFF"/>
          <w:lang w:val="cs-CZ"/>
        </w:rPr>
      </w:pPr>
    </w:p>
    <w:p w:rsidR="00531E49" w:rsidRPr="000F5A16" w:rsidRDefault="00531E49" w:rsidP="0012706B">
      <w:pPr>
        <w:spacing w:after="0" w:line="240" w:lineRule="auto"/>
        <w:jc w:val="both"/>
        <w:rPr>
          <w:lang w:val="cs-CZ"/>
        </w:rPr>
      </w:pPr>
      <w:r w:rsidRPr="000F5A16">
        <w:rPr>
          <w:shd w:val="clear" w:color="auto" w:fill="FFFFFF"/>
          <w:lang w:val="cs-CZ"/>
        </w:rPr>
        <w:t xml:space="preserve">The formation of 4-person teams is the responsibility of the players themselves.  The TO has no responsibility in that regard.  Each team must have a name and a Team Captain.  New teams can enter the </w:t>
      </w:r>
      <w:r w:rsidRPr="000F5A16">
        <w:rPr>
          <w:lang w:val="cs-CZ"/>
        </w:rPr>
        <w:t>Champions L</w:t>
      </w:r>
      <w:r w:rsidRPr="000F5A16">
        <w:rPr>
          <w:shd w:val="clear" w:color="auto" w:fill="FFFFFF"/>
          <w:lang w:val="cs-CZ"/>
        </w:rPr>
        <w:t>eague, division C, at the beginning of any new season.  A "new team" is by definition a team:</w:t>
      </w:r>
    </w:p>
    <w:p w:rsidR="00531E49" w:rsidRPr="000F5A16" w:rsidRDefault="00531E49" w:rsidP="00531E49">
      <w:pPr>
        <w:spacing w:after="0" w:line="240" w:lineRule="auto"/>
        <w:rPr>
          <w:lang w:val="cs-CZ"/>
        </w:rPr>
      </w:pPr>
      <w:r w:rsidRPr="000F5A16">
        <w:rPr>
          <w:shd w:val="clear" w:color="auto" w:fill="FFFFFF"/>
          <w:lang w:val="cs-CZ"/>
        </w:rPr>
        <w:t>•    which has not previously competed in this League, or</w:t>
      </w:r>
    </w:p>
    <w:p w:rsidR="00531E49" w:rsidRPr="000F5A16" w:rsidRDefault="00531E49" w:rsidP="00531E49">
      <w:pPr>
        <w:spacing w:after="0" w:line="240" w:lineRule="auto"/>
        <w:rPr>
          <w:lang w:val="cs-CZ"/>
        </w:rPr>
      </w:pPr>
      <w:r w:rsidRPr="000F5A16">
        <w:rPr>
          <w:shd w:val="clear" w:color="auto" w:fill="FFFFFF"/>
          <w:lang w:val="cs-CZ"/>
        </w:rPr>
        <w:t>•    where at least 2 players have not previously played in this League, or</w:t>
      </w:r>
    </w:p>
    <w:p w:rsidR="00531E49" w:rsidRPr="000F5A16" w:rsidRDefault="00531E49" w:rsidP="00531E49">
      <w:pPr>
        <w:spacing w:after="0" w:line="240" w:lineRule="auto"/>
        <w:rPr>
          <w:lang w:val="cs-CZ"/>
        </w:rPr>
      </w:pPr>
      <w:r w:rsidRPr="000F5A16">
        <w:rPr>
          <w:shd w:val="clear" w:color="auto" w:fill="FFFFFF"/>
          <w:lang w:val="cs-CZ"/>
        </w:rPr>
        <w:t>•    where at least 2 players have not played together with the other 2 players in a previous League team.</w:t>
      </w:r>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lang w:val="cs-CZ"/>
        </w:rPr>
      </w:pPr>
      <w:r w:rsidRPr="000F5A16">
        <w:rPr>
          <w:shd w:val="clear" w:color="auto" w:fill="FFFFFF"/>
          <w:lang w:val="cs-CZ"/>
        </w:rPr>
        <w:t>No player can be on more than one team within one division during the same season.</w:t>
      </w:r>
    </w:p>
    <w:p w:rsidR="00531E49" w:rsidRPr="000F5A16" w:rsidRDefault="00531E49" w:rsidP="00531E49">
      <w:pPr>
        <w:spacing w:after="0" w:line="240" w:lineRule="auto"/>
        <w:rPr>
          <w:lang w:val="cs-CZ"/>
        </w:rPr>
      </w:pPr>
    </w:p>
    <w:p w:rsidR="00531E49" w:rsidRPr="000F5A16" w:rsidRDefault="00531E49" w:rsidP="0012706B">
      <w:pPr>
        <w:spacing w:after="0" w:line="240" w:lineRule="auto"/>
        <w:jc w:val="both"/>
        <w:rPr>
          <w:lang w:val="cs-CZ"/>
        </w:rPr>
      </w:pPr>
      <w:r w:rsidRPr="000F5A16">
        <w:rPr>
          <w:shd w:val="clear" w:color="auto" w:fill="FFFFFF"/>
          <w:lang w:val="cs-CZ"/>
        </w:rPr>
        <w:t xml:space="preserve">All </w:t>
      </w:r>
      <w:r w:rsidRPr="000F5A16">
        <w:rPr>
          <w:lang w:val="cs-CZ"/>
        </w:rPr>
        <w:t xml:space="preserve">Champions </w:t>
      </w:r>
      <w:r w:rsidRPr="000F5A16">
        <w:rPr>
          <w:shd w:val="clear" w:color="auto" w:fill="FFFFFF"/>
          <w:lang w:val="cs-CZ"/>
        </w:rPr>
        <w:t xml:space="preserve">League team entries must be made through the ICCF Direct Entry system.  The registration process for each season is open to (a) teams active during the previous season, (b) teams that previously played in the ICCF </w:t>
      </w:r>
      <w:r w:rsidRPr="000F5A16">
        <w:rPr>
          <w:lang w:val="cs-CZ"/>
        </w:rPr>
        <w:t>or</w:t>
      </w:r>
      <w:r w:rsidRPr="000F5A16">
        <w:rPr>
          <w:shd w:val="clear" w:color="auto" w:fill="FFFFFF"/>
          <w:lang w:val="cs-CZ"/>
        </w:rPr>
        <w:t xml:space="preserve"> Champions League but were inactive during the previous season, and (c) teams new to the League.  The latter two categories of teams necessarily can register only for division C.</w:t>
      </w:r>
    </w:p>
    <w:p w:rsidR="00531E49" w:rsidRPr="000F5A16" w:rsidRDefault="00531E49" w:rsidP="00531E49">
      <w:pPr>
        <w:spacing w:after="0" w:line="240" w:lineRule="auto"/>
        <w:rPr>
          <w:shd w:val="clear" w:color="auto" w:fill="FFFFFF"/>
          <w:lang w:val="cs-CZ"/>
        </w:rPr>
      </w:pPr>
      <w:r w:rsidRPr="000F5A16">
        <w:rPr>
          <w:shd w:val="clear" w:color="auto" w:fill="FFFFFF"/>
          <w:lang w:val="cs-CZ"/>
        </w:rPr>
        <w:t xml:space="preserve">Further information about this League can be found in </w:t>
      </w:r>
      <w:r w:rsidRPr="000F5A16">
        <w:rPr>
          <w:lang w:val="cs-CZ"/>
        </w:rPr>
        <w:t>§</w:t>
      </w:r>
      <w:r w:rsidRPr="000F5A16">
        <w:rPr>
          <w:shd w:val="clear" w:color="auto" w:fill="FFFFFF"/>
          <w:lang w:val="cs-CZ"/>
        </w:rPr>
        <w:t>1.2.5. or obtained by contacting the ICCF Non-Title Tournament Commissioner.</w:t>
      </w:r>
    </w:p>
    <w:p w:rsidR="00531E49" w:rsidRPr="000F5A16" w:rsidRDefault="00531E49" w:rsidP="00531E49">
      <w:pPr>
        <w:spacing w:after="0" w:line="240" w:lineRule="auto"/>
        <w:rPr>
          <w:lang w:val="cs-CZ"/>
        </w:rPr>
      </w:pPr>
    </w:p>
    <w:p w:rsidR="00531E49" w:rsidRPr="002B14D3" w:rsidRDefault="00531E49" w:rsidP="00176E65">
      <w:pPr>
        <w:pStyle w:val="Nadpis4"/>
        <w:rPr>
          <w:lang w:val="cs-CZ"/>
        </w:rPr>
      </w:pPr>
      <w:r w:rsidRPr="000F5A16">
        <w:rPr>
          <w:lang w:val="cs-CZ"/>
        </w:rPr>
        <w:tab/>
      </w:r>
      <w:r w:rsidRPr="000F5A16">
        <w:rPr>
          <w:lang w:val="cs-CZ"/>
        </w:rPr>
        <w:tab/>
      </w:r>
      <w:bookmarkStart w:id="1964" w:name="_Toc471543847"/>
      <w:r w:rsidRPr="002B14D3">
        <w:rPr>
          <w:lang w:val="cs-CZ"/>
        </w:rPr>
        <w:t xml:space="preserve">4.12.2.1. </w:t>
      </w:r>
      <w:r w:rsidR="00A33CB7" w:rsidRPr="002B14D3">
        <w:rPr>
          <w:lang w:val="cs-CZ"/>
        </w:rPr>
        <w:t>Přihlášky družstev</w:t>
      </w:r>
      <w:bookmarkEnd w:id="1964"/>
    </w:p>
    <w:p w:rsidR="00531E49" w:rsidRPr="000F5A16" w:rsidRDefault="00531E49" w:rsidP="00531E49">
      <w:pPr>
        <w:spacing w:after="0" w:line="240" w:lineRule="auto"/>
        <w:rPr>
          <w:shd w:val="clear" w:color="auto" w:fill="FFFFFF"/>
          <w:lang w:val="cs-CZ"/>
        </w:rPr>
      </w:pPr>
    </w:p>
    <w:p w:rsidR="00531E49" w:rsidRPr="00A33CB7" w:rsidRDefault="00A33CB7" w:rsidP="0012706B">
      <w:pPr>
        <w:spacing w:after="0" w:line="240" w:lineRule="auto"/>
        <w:jc w:val="both"/>
        <w:rPr>
          <w:lang w:val="cs-CZ"/>
        </w:rPr>
      </w:pPr>
      <w:r w:rsidRPr="00A33CB7">
        <w:rPr>
          <w:lang w:val="cs-CZ"/>
        </w:rPr>
        <w:t xml:space="preserve">Všechny přihlášky do  Champions League </w:t>
      </w:r>
      <w:r w:rsidR="0012706B">
        <w:rPr>
          <w:lang w:val="cs-CZ"/>
        </w:rPr>
        <w:t xml:space="preserve">se </w:t>
      </w:r>
      <w:r w:rsidRPr="00A33CB7">
        <w:rPr>
          <w:lang w:val="cs-CZ"/>
        </w:rPr>
        <w:t xml:space="preserve">musí </w:t>
      </w:r>
      <w:r w:rsidR="0012706B">
        <w:rPr>
          <w:lang w:val="cs-CZ"/>
        </w:rPr>
        <w:t>uskutečnit</w:t>
      </w:r>
      <w:r w:rsidRPr="00A33CB7">
        <w:rPr>
          <w:lang w:val="cs-CZ"/>
        </w:rPr>
        <w:t xml:space="preserve"> přes system přihlášek na serveru ICCF.</w:t>
      </w:r>
      <w:r w:rsidRPr="00A33CB7">
        <w:rPr>
          <w:shd w:val="clear" w:color="auto" w:fill="FFFFFF"/>
          <w:lang w:val="cs-CZ"/>
        </w:rPr>
        <w:t xml:space="preserve"> </w:t>
      </w:r>
      <w:r w:rsidR="00531E49" w:rsidRPr="00A33CB7">
        <w:rPr>
          <w:shd w:val="clear" w:color="auto" w:fill="FFFFFF"/>
          <w:lang w:val="cs-CZ"/>
        </w:rPr>
        <w:t xml:space="preserve"> </w:t>
      </w:r>
    </w:p>
    <w:p w:rsidR="00531E49" w:rsidRPr="000F5A16" w:rsidRDefault="00531E49" w:rsidP="00531E49">
      <w:pPr>
        <w:spacing w:after="0" w:line="240" w:lineRule="auto"/>
        <w:rPr>
          <w:lang w:val="cs-CZ"/>
        </w:rPr>
      </w:pPr>
    </w:p>
    <w:p w:rsidR="00531E49" w:rsidRPr="002B14D3" w:rsidRDefault="00531E49" w:rsidP="00176E65">
      <w:pPr>
        <w:pStyle w:val="Nadpis3"/>
        <w:rPr>
          <w:lang w:val="cs-CZ"/>
        </w:rPr>
      </w:pPr>
      <w:bookmarkStart w:id="1965" w:name="_Toc471543848"/>
      <w:r w:rsidRPr="000F5A16">
        <w:rPr>
          <w:lang w:val="cs-CZ"/>
        </w:rPr>
        <w:tab/>
      </w:r>
      <w:bookmarkStart w:id="1966" w:name="_Toc511394291"/>
      <w:bookmarkStart w:id="1967" w:name="_Toc511394831"/>
      <w:bookmarkStart w:id="1968" w:name="_Toc511395047"/>
      <w:bookmarkStart w:id="1969" w:name="_Toc511395340"/>
      <w:bookmarkStart w:id="1970" w:name="_Toc511397946"/>
      <w:bookmarkStart w:id="1971" w:name="_Toc511398159"/>
      <w:bookmarkStart w:id="1972" w:name="_Toc28420410"/>
      <w:bookmarkStart w:id="1973" w:name="_Toc62477016"/>
      <w:bookmarkStart w:id="1974" w:name="_Toc62477230"/>
      <w:bookmarkStart w:id="1975" w:name="_Toc62477505"/>
      <w:bookmarkStart w:id="1976" w:name="_Toc93479212"/>
      <w:bookmarkStart w:id="1977" w:name="_Toc93484736"/>
      <w:r w:rsidRPr="002B14D3">
        <w:rPr>
          <w:lang w:val="cs-CZ"/>
        </w:rPr>
        <w:t xml:space="preserve">4.12.3. </w:t>
      </w:r>
      <w:r w:rsidR="00C001AE" w:rsidRPr="002B14D3">
        <w:rPr>
          <w:lang w:val="cs-CZ"/>
        </w:rPr>
        <w:t>Výběr TD a záložního TD</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rsidR="00531E49" w:rsidRPr="000F5A16" w:rsidRDefault="00531E49" w:rsidP="00531E49">
      <w:pPr>
        <w:spacing w:after="0" w:line="240" w:lineRule="auto"/>
        <w:rPr>
          <w:lang w:val="cs-CZ"/>
        </w:rPr>
      </w:pPr>
    </w:p>
    <w:p w:rsidR="00531E49" w:rsidRPr="000F5A16" w:rsidRDefault="00C001AE" w:rsidP="0012706B">
      <w:pPr>
        <w:spacing w:after="0" w:line="240" w:lineRule="auto"/>
        <w:jc w:val="both"/>
        <w:rPr>
          <w:lang w:val="cs-CZ"/>
        </w:rPr>
      </w:pPr>
      <w:r>
        <w:rPr>
          <w:lang w:val="cs-CZ"/>
        </w:rPr>
        <w:t>Proces výběru TD a záložního TD v soutěži družstev je identický jako v soutěži jednotlivců</w:t>
      </w:r>
      <w:r w:rsidR="00531E49" w:rsidRPr="000F5A16">
        <w:rPr>
          <w:lang w:val="cs-CZ"/>
        </w:rPr>
        <w:t>.  </w:t>
      </w:r>
      <w:r>
        <w:rPr>
          <w:lang w:val="cs-CZ"/>
        </w:rPr>
        <w:t>Postupy a pravidla jsou popsány v</w:t>
      </w:r>
      <w:r w:rsidR="00531E49" w:rsidRPr="000F5A16">
        <w:rPr>
          <w:lang w:val="cs-CZ"/>
        </w:rPr>
        <w:t xml:space="preserve"> §4.8.</w:t>
      </w:r>
    </w:p>
    <w:p w:rsidR="00531E49" w:rsidRPr="000F5A16" w:rsidRDefault="00531E49" w:rsidP="00531E49">
      <w:pPr>
        <w:spacing w:after="0" w:line="240" w:lineRule="auto"/>
        <w:rPr>
          <w:lang w:val="cs-CZ"/>
        </w:rPr>
      </w:pPr>
    </w:p>
    <w:p w:rsidR="00531E49" w:rsidRPr="002B14D3" w:rsidRDefault="00531E49" w:rsidP="00176E65">
      <w:pPr>
        <w:pStyle w:val="Nadpis3"/>
        <w:rPr>
          <w:lang w:val="cs-CZ"/>
        </w:rPr>
      </w:pPr>
      <w:r w:rsidRPr="000F5A16">
        <w:rPr>
          <w:lang w:val="cs-CZ"/>
        </w:rPr>
        <w:tab/>
      </w:r>
      <w:bookmarkStart w:id="1978" w:name="_Toc471543849"/>
      <w:bookmarkStart w:id="1979" w:name="_Toc511394292"/>
      <w:bookmarkStart w:id="1980" w:name="_Toc511394832"/>
      <w:bookmarkStart w:id="1981" w:name="_Toc511395048"/>
      <w:bookmarkStart w:id="1982" w:name="_Toc511395341"/>
      <w:bookmarkStart w:id="1983" w:name="_Toc511397947"/>
      <w:bookmarkStart w:id="1984" w:name="_Toc511398160"/>
      <w:bookmarkStart w:id="1985" w:name="_Toc28420411"/>
      <w:bookmarkStart w:id="1986" w:name="_Toc62477017"/>
      <w:bookmarkStart w:id="1987" w:name="_Toc62477231"/>
      <w:bookmarkStart w:id="1988" w:name="_Toc62477506"/>
      <w:bookmarkStart w:id="1989" w:name="_Toc93479213"/>
      <w:bookmarkStart w:id="1990" w:name="_Toc93484737"/>
      <w:r w:rsidRPr="002B14D3">
        <w:rPr>
          <w:lang w:val="cs-CZ"/>
        </w:rPr>
        <w:t>4.12.4.  </w:t>
      </w:r>
      <w:r w:rsidR="00756A0F" w:rsidRPr="002B14D3">
        <w:rPr>
          <w:lang w:val="cs-CZ"/>
        </w:rPr>
        <w:t>Určení</w:t>
      </w:r>
      <w:r w:rsidR="00843E92" w:rsidRPr="002B14D3">
        <w:rPr>
          <w:lang w:val="cs-CZ"/>
        </w:rPr>
        <w:t xml:space="preserve"> </w:t>
      </w:r>
      <w:r w:rsidR="00C001AE" w:rsidRPr="002B14D3">
        <w:rPr>
          <w:lang w:val="cs-CZ"/>
        </w:rPr>
        <w:t>kapitánů družstev</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rsidR="00531E49" w:rsidRPr="000F5A16" w:rsidRDefault="00531E49" w:rsidP="00531E49">
      <w:pPr>
        <w:spacing w:after="0" w:line="240" w:lineRule="auto"/>
        <w:rPr>
          <w:lang w:val="cs-CZ"/>
        </w:rPr>
      </w:pPr>
    </w:p>
    <w:p w:rsidR="00531E49" w:rsidRPr="000F5A16" w:rsidRDefault="00756A0F" w:rsidP="000B5766">
      <w:pPr>
        <w:spacing w:after="0" w:line="240" w:lineRule="auto"/>
        <w:jc w:val="both"/>
        <w:rPr>
          <w:lang w:val="cs-CZ"/>
        </w:rPr>
      </w:pPr>
      <w:r>
        <w:rPr>
          <w:lang w:val="cs-CZ"/>
        </w:rPr>
        <w:lastRenderedPageBreak/>
        <w:t xml:space="preserve">Určení </w:t>
      </w:r>
      <w:r w:rsidR="000B5766">
        <w:rPr>
          <w:lang w:val="cs-CZ"/>
        </w:rPr>
        <w:t xml:space="preserve">TC </w:t>
      </w:r>
      <w:r>
        <w:rPr>
          <w:lang w:val="cs-CZ"/>
        </w:rPr>
        <w:t>řídí</w:t>
      </w:r>
      <w:r w:rsidR="000B5766">
        <w:rPr>
          <w:lang w:val="cs-CZ"/>
        </w:rPr>
        <w:t xml:space="preserve"> národní delegát, zonální ředitel, nebo osob</w:t>
      </w:r>
      <w:r>
        <w:rPr>
          <w:lang w:val="cs-CZ"/>
        </w:rPr>
        <w:t>a</w:t>
      </w:r>
      <w:r w:rsidR="000B5766">
        <w:rPr>
          <w:lang w:val="cs-CZ"/>
        </w:rPr>
        <w:t>, která sestavovala družstvo</w:t>
      </w:r>
      <w:r w:rsidR="00531E49" w:rsidRPr="000F5A16">
        <w:rPr>
          <w:lang w:val="cs-CZ"/>
        </w:rPr>
        <w:t xml:space="preserve">. </w:t>
      </w:r>
      <w:r w:rsidR="006E268C">
        <w:rPr>
          <w:lang w:val="cs-CZ"/>
        </w:rPr>
        <w:t>TO nezodpovídají za jmenování TC kromě (a) v přátelských zápasech, když slouží jako hlavní pořadatel pro jednu národní federaci, nebo</w:t>
      </w:r>
      <w:r w:rsidR="00531E49" w:rsidRPr="000F5A16">
        <w:rPr>
          <w:lang w:val="cs-CZ"/>
        </w:rPr>
        <w:t xml:space="preserve"> (b) </w:t>
      </w:r>
      <w:r w:rsidR="006E268C">
        <w:rPr>
          <w:lang w:val="cs-CZ"/>
        </w:rPr>
        <w:t>když jedno družstvo nemá národní federaci</w:t>
      </w:r>
      <w:r w:rsidR="00531E49" w:rsidRPr="000F5A16">
        <w:rPr>
          <w:lang w:val="cs-CZ"/>
        </w:rPr>
        <w:t xml:space="preserve">. </w:t>
      </w:r>
      <w:r w:rsidR="006E268C">
        <w:rPr>
          <w:lang w:val="cs-CZ"/>
        </w:rPr>
        <w:t>V těchto výjimečných situacích nejsou žádná omezení, kdo může být TC, kromě toho, že ta osoba musí být plně registrovaný hráč na serveru ICCF.</w:t>
      </w:r>
      <w:r w:rsidR="00531E49" w:rsidRPr="000F5A16">
        <w:rPr>
          <w:lang w:val="cs-CZ"/>
        </w:rPr>
        <w:t xml:space="preserve"> </w:t>
      </w:r>
      <w:r w:rsidR="006E268C">
        <w:rPr>
          <w:lang w:val="cs-CZ"/>
        </w:rPr>
        <w:t>V těchto situacích je obvykle jeden z hráčů družstva je nominován jako jeho TC</w:t>
      </w:r>
      <w:r w:rsidR="00531E49" w:rsidRPr="000F5A16">
        <w:rPr>
          <w:lang w:val="cs-CZ"/>
        </w:rPr>
        <w:t>.</w:t>
      </w:r>
    </w:p>
    <w:p w:rsidR="00531E49" w:rsidRPr="000F5A16" w:rsidRDefault="00531E49" w:rsidP="00531E49">
      <w:pPr>
        <w:spacing w:after="0" w:line="240" w:lineRule="auto"/>
        <w:rPr>
          <w:lang w:val="cs-CZ"/>
        </w:rPr>
      </w:pPr>
    </w:p>
    <w:p w:rsidR="00531E49" w:rsidRPr="000F5A16" w:rsidRDefault="006E268C" w:rsidP="00531E49">
      <w:pPr>
        <w:spacing w:after="0" w:line="240" w:lineRule="auto"/>
        <w:rPr>
          <w:lang w:val="cs-CZ"/>
        </w:rPr>
      </w:pPr>
      <w:r>
        <w:rPr>
          <w:lang w:val="cs-CZ"/>
        </w:rPr>
        <w:t>Přestože omezení možnosti sloužit jako TC, TO musí zajistit, že</w:t>
      </w:r>
      <w:r w:rsidR="00531E49" w:rsidRPr="000F5A16">
        <w:rPr>
          <w:lang w:val="cs-CZ"/>
        </w:rPr>
        <w:t>:</w:t>
      </w:r>
    </w:p>
    <w:p w:rsidR="00531E49" w:rsidRPr="000F5A16" w:rsidRDefault="00531E49" w:rsidP="006E268C">
      <w:pPr>
        <w:spacing w:after="0" w:line="240" w:lineRule="auto"/>
        <w:jc w:val="both"/>
        <w:rPr>
          <w:shd w:val="clear" w:color="auto" w:fill="FFFFFF"/>
          <w:lang w:val="cs-CZ"/>
        </w:rPr>
      </w:pPr>
      <w:r w:rsidRPr="000F5A16">
        <w:rPr>
          <w:lang w:val="cs-CZ"/>
        </w:rPr>
        <w:t xml:space="preserve">(a) </w:t>
      </w:r>
      <w:r w:rsidR="006E268C">
        <w:rPr>
          <w:lang w:val="cs-CZ"/>
        </w:rPr>
        <w:t>kdokoli slouží jako TC, je to pouze v jednom družstvu v sekci, skupině, nebo divizi v této soutěži</w:t>
      </w:r>
      <w:r w:rsidRPr="000F5A16">
        <w:rPr>
          <w:shd w:val="clear" w:color="auto" w:fill="FFFFFF"/>
          <w:lang w:val="cs-CZ"/>
        </w:rPr>
        <w:t>;</w:t>
      </w:r>
    </w:p>
    <w:p w:rsidR="00531E49" w:rsidRPr="000F5A16" w:rsidRDefault="00531E49" w:rsidP="006E268C">
      <w:pPr>
        <w:spacing w:after="0" w:line="240" w:lineRule="auto"/>
        <w:jc w:val="both"/>
        <w:rPr>
          <w:shd w:val="clear" w:color="auto" w:fill="FFFFFF"/>
          <w:lang w:val="cs-CZ"/>
        </w:rPr>
      </w:pPr>
      <w:r w:rsidRPr="000F5A16">
        <w:rPr>
          <w:shd w:val="clear" w:color="auto" w:fill="FFFFFF"/>
          <w:lang w:val="cs-CZ"/>
        </w:rPr>
        <w:t xml:space="preserve">(b) </w:t>
      </w:r>
      <w:r w:rsidR="006E268C">
        <w:rPr>
          <w:shd w:val="clear" w:color="auto" w:fill="FFFFFF"/>
          <w:lang w:val="cs-CZ"/>
        </w:rPr>
        <w:t>hráč z jednoho družstva neslouží jako TC v jiném družstvu ve stejné</w:t>
      </w:r>
      <w:r w:rsidRPr="000F5A16">
        <w:rPr>
          <w:shd w:val="clear" w:color="auto" w:fill="FFFFFF"/>
          <w:lang w:val="cs-CZ"/>
        </w:rPr>
        <w:t xml:space="preserve"> se</w:t>
      </w:r>
      <w:r w:rsidR="00097E42">
        <w:rPr>
          <w:shd w:val="clear" w:color="auto" w:fill="FFFFFF"/>
          <w:lang w:val="cs-CZ"/>
        </w:rPr>
        <w:t>kci</w:t>
      </w:r>
      <w:r w:rsidRPr="000F5A16">
        <w:rPr>
          <w:shd w:val="clear" w:color="auto" w:fill="FFFFFF"/>
          <w:lang w:val="cs-CZ"/>
        </w:rPr>
        <w:t>/</w:t>
      </w:r>
      <w:r w:rsidR="00097E42">
        <w:rPr>
          <w:shd w:val="clear" w:color="auto" w:fill="FFFFFF"/>
          <w:lang w:val="cs-CZ"/>
        </w:rPr>
        <w:t>skupině</w:t>
      </w:r>
      <w:r w:rsidRPr="000F5A16">
        <w:rPr>
          <w:shd w:val="clear" w:color="auto" w:fill="FFFFFF"/>
          <w:lang w:val="cs-CZ"/>
        </w:rPr>
        <w:t>/divi</w:t>
      </w:r>
      <w:r w:rsidR="00097E42">
        <w:rPr>
          <w:shd w:val="clear" w:color="auto" w:fill="FFFFFF"/>
          <w:lang w:val="cs-CZ"/>
        </w:rPr>
        <w:t>zi</w:t>
      </w:r>
      <w:r w:rsidRPr="000F5A16">
        <w:rPr>
          <w:shd w:val="clear" w:color="auto" w:fill="FFFFFF"/>
          <w:lang w:val="cs-CZ"/>
        </w:rPr>
        <w:t>.  </w:t>
      </w:r>
    </w:p>
    <w:p w:rsidR="00531E49" w:rsidRPr="000F5A16" w:rsidRDefault="00531E49" w:rsidP="00531E49">
      <w:pPr>
        <w:spacing w:after="0" w:line="240" w:lineRule="auto"/>
        <w:rPr>
          <w:shd w:val="clear" w:color="auto" w:fill="FFFFFF"/>
          <w:lang w:val="cs-CZ"/>
        </w:rPr>
      </w:pPr>
    </w:p>
    <w:p w:rsidR="00531E49" w:rsidRPr="000F5A16" w:rsidRDefault="00531E49" w:rsidP="00E76550">
      <w:pPr>
        <w:spacing w:after="0" w:line="240" w:lineRule="auto"/>
        <w:jc w:val="both"/>
        <w:rPr>
          <w:lang w:val="cs-CZ"/>
        </w:rPr>
      </w:pPr>
      <w:r w:rsidRPr="000F5A16">
        <w:rPr>
          <w:shd w:val="clear" w:color="auto" w:fill="FFFFFF"/>
          <w:lang w:val="cs-CZ"/>
        </w:rPr>
        <w:t>T</w:t>
      </w:r>
      <w:r w:rsidR="00097E42">
        <w:rPr>
          <w:shd w:val="clear" w:color="auto" w:fill="FFFFFF"/>
          <w:lang w:val="cs-CZ"/>
        </w:rPr>
        <w:t xml:space="preserve">ato omezení </w:t>
      </w:r>
      <w:r w:rsidR="00E76550">
        <w:rPr>
          <w:shd w:val="clear" w:color="auto" w:fill="FFFFFF"/>
          <w:lang w:val="cs-CZ"/>
        </w:rPr>
        <w:t>obsahují situaci, kde se různá družstva z jednoho klubu/jedné federace hlásí do stejné fáze soutěže</w:t>
      </w:r>
      <w:r w:rsidRPr="000F5A16">
        <w:rPr>
          <w:shd w:val="clear" w:color="auto" w:fill="FFFFFF"/>
          <w:lang w:val="cs-CZ"/>
        </w:rPr>
        <w:t xml:space="preserve">. </w:t>
      </w:r>
      <w:r w:rsidR="00E76550">
        <w:rPr>
          <w:shd w:val="clear" w:color="auto" w:fill="FFFFFF"/>
          <w:lang w:val="cs-CZ"/>
        </w:rPr>
        <w:t>Problém řešený tímto omezením je, že stejný TC nemůže být v pozici, že by musel „jednat“ se sebou samotným při řešení problému mezi družstvy. TO musí odmítnout každé násobné jmenování TC, pokud by hrozila tato možnost.</w:t>
      </w:r>
    </w:p>
    <w:p w:rsidR="00531E49" w:rsidRPr="000F5A16" w:rsidRDefault="00531E49" w:rsidP="00531E49">
      <w:pPr>
        <w:spacing w:after="0" w:line="240" w:lineRule="auto"/>
        <w:rPr>
          <w:lang w:val="cs-CZ"/>
        </w:rPr>
      </w:pPr>
    </w:p>
    <w:p w:rsidR="00531E49" w:rsidRPr="002B14D3" w:rsidRDefault="00531E49" w:rsidP="00176E65">
      <w:pPr>
        <w:pStyle w:val="Nadpis3"/>
        <w:rPr>
          <w:lang w:val="cs-CZ"/>
        </w:rPr>
      </w:pPr>
      <w:r w:rsidRPr="000F5A16">
        <w:rPr>
          <w:lang w:val="cs-CZ"/>
        </w:rPr>
        <w:tab/>
      </w:r>
      <w:bookmarkStart w:id="1991" w:name="_Toc511394293"/>
      <w:bookmarkStart w:id="1992" w:name="_Toc511394833"/>
      <w:bookmarkStart w:id="1993" w:name="_Toc511395049"/>
      <w:bookmarkStart w:id="1994" w:name="_Toc511395342"/>
      <w:bookmarkStart w:id="1995" w:name="_Toc511397948"/>
      <w:bookmarkStart w:id="1996" w:name="_Toc511398161"/>
      <w:bookmarkStart w:id="1997" w:name="_Toc28420412"/>
      <w:bookmarkStart w:id="1998" w:name="_Toc62477018"/>
      <w:bookmarkStart w:id="1999" w:name="_Toc62477232"/>
      <w:bookmarkStart w:id="2000" w:name="_Toc62477507"/>
      <w:bookmarkStart w:id="2001" w:name="_Toc93479214"/>
      <w:bookmarkStart w:id="2002" w:name="_Toc93484738"/>
      <w:r w:rsidRPr="002B14D3">
        <w:rPr>
          <w:lang w:val="cs-CZ"/>
        </w:rPr>
        <w:t xml:space="preserve">4.12.5. </w:t>
      </w:r>
      <w:r w:rsidR="00843E92" w:rsidRPr="002B14D3">
        <w:rPr>
          <w:lang w:val="cs-CZ"/>
        </w:rPr>
        <w:t>Přidělení barev figur</w:t>
      </w:r>
      <w:bookmarkEnd w:id="1991"/>
      <w:bookmarkEnd w:id="1992"/>
      <w:bookmarkEnd w:id="1993"/>
      <w:bookmarkEnd w:id="1994"/>
      <w:bookmarkEnd w:id="1995"/>
      <w:bookmarkEnd w:id="1996"/>
      <w:bookmarkEnd w:id="1997"/>
      <w:bookmarkEnd w:id="1998"/>
      <w:bookmarkEnd w:id="1999"/>
      <w:bookmarkEnd w:id="2000"/>
      <w:bookmarkEnd w:id="2001"/>
      <w:bookmarkEnd w:id="2002"/>
    </w:p>
    <w:p w:rsidR="00531E49" w:rsidRPr="000F5A16" w:rsidRDefault="00531E49" w:rsidP="00531E49">
      <w:pPr>
        <w:spacing w:after="0" w:line="240" w:lineRule="auto"/>
        <w:rPr>
          <w:lang w:val="cs-CZ"/>
        </w:rPr>
      </w:pPr>
    </w:p>
    <w:p w:rsidR="00E76550" w:rsidRPr="000F5A16" w:rsidRDefault="00E76550" w:rsidP="00E76550">
      <w:pPr>
        <w:spacing w:after="0" w:line="240" w:lineRule="auto"/>
        <w:jc w:val="both"/>
        <w:rPr>
          <w:lang w:val="cs-CZ"/>
        </w:rPr>
      </w:pPr>
      <w:r>
        <w:rPr>
          <w:lang w:val="cs-CZ"/>
        </w:rPr>
        <w:t>V turnajích družstev, v nichž hraje několik družstev na několika šachovnicích, bude přidělení barev prováděno takto:</w:t>
      </w:r>
      <w:r w:rsidRPr="000F5A16">
        <w:rPr>
          <w:lang w:val="cs-CZ"/>
        </w:rPr>
        <w:t xml:space="preserve"> </w:t>
      </w:r>
      <w:r>
        <w:rPr>
          <w:lang w:val="cs-CZ"/>
        </w:rPr>
        <w:t>družstvo, které si vylosovalo č. 1, bude mít na 1. šachovnici bílé proti družstvům, která si vylosovala sudá čísla, a barvy se budou vždy střídat ve směru šachovnice a hráče</w:t>
      </w:r>
      <w:r w:rsidR="0012706B">
        <w:rPr>
          <w:lang w:val="cs-CZ"/>
        </w:rPr>
        <w:t>.</w:t>
      </w:r>
    </w:p>
    <w:p w:rsidR="00E76550" w:rsidRPr="000F5A16" w:rsidRDefault="00E76550" w:rsidP="00531E49">
      <w:pPr>
        <w:spacing w:after="0" w:line="240" w:lineRule="auto"/>
        <w:rPr>
          <w:rFonts w:ascii="Times New Roman" w:eastAsia="Times New Roman" w:hAnsi="Times New Roman" w:cs="Times New Roman"/>
          <w:lang w:val="cs-CZ"/>
        </w:rPr>
      </w:pPr>
    </w:p>
    <w:p w:rsidR="00531E49" w:rsidRPr="000F5A16" w:rsidRDefault="00531E49" w:rsidP="00531E49">
      <w:pPr>
        <w:spacing w:after="0" w:line="240" w:lineRule="auto"/>
        <w:rPr>
          <w:lang w:val="cs-CZ"/>
        </w:rPr>
      </w:pPr>
    </w:p>
    <w:p w:rsidR="00531E49" w:rsidRPr="002B14D3" w:rsidRDefault="00531E49" w:rsidP="00176E65">
      <w:pPr>
        <w:pStyle w:val="Nadpis3"/>
        <w:rPr>
          <w:lang w:val="cs-CZ"/>
        </w:rPr>
      </w:pPr>
      <w:r w:rsidRPr="000F5A16">
        <w:rPr>
          <w:lang w:val="cs-CZ"/>
        </w:rPr>
        <w:tab/>
      </w:r>
      <w:bookmarkStart w:id="2003" w:name="_Toc471543850"/>
      <w:bookmarkStart w:id="2004" w:name="_Toc511394294"/>
      <w:bookmarkStart w:id="2005" w:name="_Toc511394834"/>
      <w:bookmarkStart w:id="2006" w:name="_Toc511395050"/>
      <w:bookmarkStart w:id="2007" w:name="_Toc511395343"/>
      <w:bookmarkStart w:id="2008" w:name="_Toc511397949"/>
      <w:bookmarkStart w:id="2009" w:name="_Toc511398162"/>
      <w:bookmarkStart w:id="2010" w:name="_Toc28420413"/>
      <w:bookmarkStart w:id="2011" w:name="_Toc62477019"/>
      <w:bookmarkStart w:id="2012" w:name="_Toc62477233"/>
      <w:bookmarkStart w:id="2013" w:name="_Toc62477508"/>
      <w:bookmarkStart w:id="2014" w:name="_Toc93479215"/>
      <w:bookmarkStart w:id="2015" w:name="_Toc93484739"/>
      <w:r w:rsidRPr="002B14D3">
        <w:rPr>
          <w:lang w:val="cs-CZ"/>
        </w:rPr>
        <w:t>4.12.6.  </w:t>
      </w:r>
      <w:r w:rsidR="00E76550" w:rsidRPr="002B14D3">
        <w:rPr>
          <w:lang w:val="cs-CZ"/>
        </w:rPr>
        <w:t>Kdy startovat soutěž</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rsidR="00531E49" w:rsidRPr="000F5A16" w:rsidRDefault="00531E49" w:rsidP="00531E49">
      <w:pPr>
        <w:spacing w:after="0" w:line="240" w:lineRule="auto"/>
        <w:rPr>
          <w:shd w:val="clear" w:color="auto" w:fill="FFFFFF"/>
          <w:lang w:val="cs-CZ"/>
        </w:rPr>
      </w:pPr>
    </w:p>
    <w:p w:rsidR="0043219A" w:rsidRPr="000F5A16" w:rsidRDefault="0043219A" w:rsidP="0043219A">
      <w:pPr>
        <w:spacing w:after="0" w:line="240" w:lineRule="auto"/>
        <w:jc w:val="both"/>
        <w:rPr>
          <w:lang w:val="cs-CZ"/>
        </w:rPr>
      </w:pPr>
      <w:r>
        <w:rPr>
          <w:shd w:val="clear" w:color="auto" w:fill="FFFFFF"/>
          <w:lang w:val="cs-CZ"/>
        </w:rPr>
        <w:t>Nejpozději jeden týden před oficiálním startem turnaje musí TO rozeslat hráčům startovní listinu</w:t>
      </w:r>
      <w:r w:rsidRPr="000F5A16">
        <w:rPr>
          <w:shd w:val="clear" w:color="auto" w:fill="FFFFFF"/>
          <w:lang w:val="cs-CZ"/>
        </w:rPr>
        <w:t xml:space="preserve">, </w:t>
      </w:r>
      <w:r w:rsidRPr="000F5A16">
        <w:rPr>
          <w:color w:val="0070C0"/>
          <w:shd w:val="clear" w:color="auto" w:fill="FFFFFF"/>
          <w:lang w:val="cs-CZ"/>
        </w:rPr>
        <w:t>(</w:t>
      </w:r>
      <w:r>
        <w:rPr>
          <w:color w:val="0070C0"/>
          <w:shd w:val="clear" w:color="auto" w:fill="FFFFFF"/>
          <w:lang w:val="cs-CZ"/>
        </w:rPr>
        <w:t xml:space="preserve">v turnajích, které se nehrají na webserveru </w:t>
      </w:r>
      <w:r w:rsidRPr="000F5A16">
        <w:rPr>
          <w:color w:val="0070C0"/>
          <w:shd w:val="clear" w:color="auto" w:fill="FFFFFF"/>
          <w:lang w:val="cs-CZ"/>
        </w:rPr>
        <w:t xml:space="preserve">plus </w:t>
      </w:r>
      <w:r>
        <w:rPr>
          <w:color w:val="0070C0"/>
          <w:shd w:val="clear" w:color="auto" w:fill="FFFFFF"/>
          <w:lang w:val="cs-CZ"/>
        </w:rPr>
        <w:t>platná pravidla a směrnice</w:t>
      </w:r>
      <w:r w:rsidRPr="000F5A16">
        <w:rPr>
          <w:color w:val="0070C0"/>
          <w:shd w:val="clear" w:color="auto" w:fill="FFFFFF"/>
          <w:lang w:val="cs-CZ"/>
        </w:rPr>
        <w:t>)</w:t>
      </w:r>
      <w:r w:rsidRPr="000F5A16">
        <w:rPr>
          <w:shd w:val="clear" w:color="auto" w:fill="FFFFFF"/>
          <w:lang w:val="cs-CZ"/>
        </w:rPr>
        <w:t>.  </w:t>
      </w:r>
      <w:r>
        <w:rPr>
          <w:shd w:val="clear" w:color="auto" w:fill="FFFFFF"/>
          <w:lang w:val="cs-CZ"/>
        </w:rPr>
        <w:t>V soutěžích hraných na serveru je toto provedeno startováním soutěže po registraci oficiálního data startu, nejméně 1 týden před datem startu</w:t>
      </w:r>
      <w:r w:rsidRPr="000F5A16">
        <w:rPr>
          <w:shd w:val="clear" w:color="auto" w:fill="FFFFFF"/>
          <w:lang w:val="cs-CZ"/>
        </w:rPr>
        <w:t>.</w:t>
      </w:r>
    </w:p>
    <w:p w:rsidR="00531E49" w:rsidRPr="000F5A16" w:rsidRDefault="00531E49" w:rsidP="00531E49">
      <w:pPr>
        <w:spacing w:after="0" w:line="240" w:lineRule="auto"/>
        <w:rPr>
          <w:lang w:val="cs-CZ"/>
        </w:rPr>
      </w:pPr>
    </w:p>
    <w:p w:rsidR="00531E49" w:rsidRPr="002B14D3" w:rsidRDefault="00531E49" w:rsidP="00176E65">
      <w:pPr>
        <w:pStyle w:val="Nadpis2"/>
        <w:rPr>
          <w:lang w:val="cs-CZ"/>
        </w:rPr>
      </w:pPr>
      <w:bookmarkStart w:id="2016" w:name="_Toc471543851"/>
      <w:bookmarkStart w:id="2017" w:name="_Toc511394295"/>
      <w:bookmarkStart w:id="2018" w:name="_Toc511394835"/>
      <w:bookmarkStart w:id="2019" w:name="_Toc511395051"/>
      <w:bookmarkStart w:id="2020" w:name="_Toc511395344"/>
      <w:bookmarkStart w:id="2021" w:name="_Toc511397950"/>
      <w:bookmarkStart w:id="2022" w:name="_Toc511398163"/>
      <w:bookmarkStart w:id="2023" w:name="_Toc28420414"/>
      <w:bookmarkStart w:id="2024" w:name="_Toc62477020"/>
      <w:bookmarkStart w:id="2025" w:name="_Toc62477234"/>
      <w:bookmarkStart w:id="2026" w:name="_Toc62477509"/>
      <w:bookmarkStart w:id="2027" w:name="_Toc93479216"/>
      <w:bookmarkStart w:id="2028" w:name="_Toc93484740"/>
      <w:r w:rsidRPr="002B14D3">
        <w:rPr>
          <w:lang w:val="cs-CZ"/>
        </w:rPr>
        <w:t>4.13.  </w:t>
      </w:r>
      <w:r w:rsidR="00E76550" w:rsidRPr="002B14D3">
        <w:rPr>
          <w:lang w:val="cs-CZ"/>
        </w:rPr>
        <w:t>Proč tvá nově vytvořená soutěž nebude startovat, a jak to opravit</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rsidR="00531E49" w:rsidRPr="000F5A16" w:rsidRDefault="00531E49" w:rsidP="00531E49">
      <w:pPr>
        <w:spacing w:after="0"/>
        <w:rPr>
          <w:lang w:val="cs-CZ"/>
        </w:rPr>
      </w:pPr>
    </w:p>
    <w:p w:rsidR="00531E49" w:rsidRPr="000F5A16" w:rsidRDefault="0043219A" w:rsidP="0043219A">
      <w:pPr>
        <w:spacing w:after="0" w:line="240" w:lineRule="auto"/>
        <w:jc w:val="both"/>
        <w:rPr>
          <w:shd w:val="clear" w:color="auto" w:fill="FFFFFF"/>
          <w:lang w:val="cs-CZ"/>
        </w:rPr>
      </w:pPr>
      <w:r>
        <w:rPr>
          <w:shd w:val="clear" w:color="auto" w:fill="FFFFFF"/>
          <w:lang w:val="cs-CZ"/>
        </w:rPr>
        <w:t>Pokud server nebude startovat nově zadanou soutěž, můžeš zkusit udělat pár věcí k nápravě této situace</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43219A" w:rsidP="0043219A">
      <w:pPr>
        <w:spacing w:line="240" w:lineRule="auto"/>
        <w:jc w:val="both"/>
        <w:rPr>
          <w:lang w:val="cs-CZ"/>
        </w:rPr>
      </w:pPr>
      <w:r>
        <w:rPr>
          <w:shd w:val="clear" w:color="auto" w:fill="FFFFFF"/>
          <w:lang w:val="cs-CZ"/>
        </w:rPr>
        <w:t>Zkontroluj, že všichni hráči registrovaní do soutěže jsou skutečně na serveru registrováni online</w:t>
      </w:r>
      <w:r w:rsidR="00531E49" w:rsidRPr="000F5A16">
        <w:rPr>
          <w:shd w:val="clear" w:color="auto" w:fill="FFFFFF"/>
          <w:lang w:val="cs-CZ"/>
        </w:rPr>
        <w:t>.  </w:t>
      </w:r>
      <w:r>
        <w:rPr>
          <w:shd w:val="clear" w:color="auto" w:fill="FFFFFF"/>
          <w:lang w:val="cs-CZ"/>
        </w:rPr>
        <w:t>Můžeš vidět, zda je nebo není každý hráč registrován, když se podíváš do jeho profilu na obrazovce, kam jsi zadal jeho ICCF_ID/jméno při přihlášce do soutěže</w:t>
      </w:r>
      <w:r w:rsidR="00531E49" w:rsidRPr="000F5A16">
        <w:rPr>
          <w:shd w:val="clear" w:color="auto" w:fill="FFFFFF"/>
          <w:lang w:val="cs-CZ"/>
        </w:rPr>
        <w:t>.  </w:t>
      </w:r>
      <w:r w:rsidR="00487881">
        <w:rPr>
          <w:shd w:val="clear" w:color="auto" w:fill="FFFFFF"/>
          <w:lang w:val="cs-CZ"/>
        </w:rPr>
        <w:t>Hráč může mít aktivní ICCF_ID, ale ještě nemusí být registrovaný s heslem, nebo nemusí mít registrovanou e-mailovou adresu</w:t>
      </w:r>
      <w:r w:rsidR="00531E49" w:rsidRPr="000F5A16">
        <w:rPr>
          <w:shd w:val="clear" w:color="auto" w:fill="FFFFFF"/>
          <w:lang w:val="cs-CZ"/>
        </w:rPr>
        <w:t>.  </w:t>
      </w:r>
      <w:r w:rsidR="001F60C1">
        <w:rPr>
          <w:shd w:val="clear" w:color="auto" w:fill="FFFFFF"/>
          <w:lang w:val="cs-CZ"/>
        </w:rPr>
        <w:t xml:space="preserve">Server neodstartuje </w:t>
      </w:r>
      <w:r w:rsidR="001F60C1">
        <w:rPr>
          <w:shd w:val="clear" w:color="auto" w:fill="FFFFFF"/>
          <w:lang w:val="cs-CZ"/>
        </w:rPr>
        <w:lastRenderedPageBreak/>
        <w:t>soutěž s hráčem, který není plně registrován</w:t>
      </w:r>
      <w:r w:rsidR="00531E49" w:rsidRPr="000F5A16">
        <w:rPr>
          <w:shd w:val="clear" w:color="auto" w:fill="FFFFFF"/>
          <w:lang w:val="cs-CZ"/>
        </w:rPr>
        <w:t>.  </w:t>
      </w:r>
      <w:r w:rsidR="001F60C1">
        <w:rPr>
          <w:shd w:val="clear" w:color="auto" w:fill="FFFFFF"/>
          <w:lang w:val="cs-CZ"/>
        </w:rPr>
        <w:t>Řešením je tohoto hráče plně zaregistrovat</w:t>
      </w:r>
      <w:r w:rsidR="00531E49" w:rsidRPr="000F5A16">
        <w:rPr>
          <w:shd w:val="clear" w:color="auto" w:fill="FFFFFF"/>
          <w:lang w:val="cs-CZ"/>
        </w:rPr>
        <w:t>.  </w:t>
      </w:r>
      <w:r w:rsidR="001F60C1">
        <w:rPr>
          <w:shd w:val="clear" w:color="auto" w:fill="FFFFFF"/>
          <w:lang w:val="cs-CZ"/>
        </w:rPr>
        <w:t>Poté, co je tento problém vyřešen, soutěž normálně odstartuje</w:t>
      </w:r>
      <w:r w:rsidR="00531E49" w:rsidRPr="000F5A16">
        <w:rPr>
          <w:shd w:val="clear" w:color="auto" w:fill="FFFFFF"/>
          <w:lang w:val="cs-CZ"/>
        </w:rPr>
        <w:t xml:space="preserve">, </w:t>
      </w:r>
      <w:r w:rsidR="001F60C1">
        <w:rPr>
          <w:shd w:val="clear" w:color="auto" w:fill="FFFFFF"/>
          <w:lang w:val="cs-CZ"/>
        </w:rPr>
        <w:t>pokud je toto jediný problém</w:t>
      </w:r>
      <w:r w:rsidR="00531E49" w:rsidRPr="000F5A16">
        <w:rPr>
          <w:shd w:val="clear" w:color="auto" w:fill="FFFFFF"/>
          <w:lang w:val="cs-CZ"/>
        </w:rPr>
        <w:t>.</w:t>
      </w:r>
    </w:p>
    <w:p w:rsidR="00531E49" w:rsidRPr="000F5A16" w:rsidRDefault="001F60C1" w:rsidP="001F60C1">
      <w:pPr>
        <w:spacing w:line="240" w:lineRule="auto"/>
        <w:jc w:val="both"/>
        <w:rPr>
          <w:lang w:val="cs-CZ"/>
        </w:rPr>
      </w:pPr>
      <w:r>
        <w:rPr>
          <w:shd w:val="clear" w:color="auto" w:fill="FFFFFF"/>
          <w:lang w:val="cs-CZ"/>
        </w:rPr>
        <w:t>Zkontroluj, že jsi vyplnil všechna pole na všech obrazovkách v</w:t>
      </w:r>
      <w:r w:rsidR="00531E49" w:rsidRPr="000F5A16">
        <w:rPr>
          <w:shd w:val="clear" w:color="auto" w:fill="FFFFFF"/>
          <w:lang w:val="cs-CZ"/>
        </w:rPr>
        <w:t xml:space="preserve"> “Edit event”.  </w:t>
      </w:r>
      <w:r>
        <w:rPr>
          <w:shd w:val="clear" w:color="auto" w:fill="FFFFFF"/>
          <w:lang w:val="cs-CZ"/>
        </w:rPr>
        <w:t>Nevyplnění všech požadovaných informací zabrání startu soutěže. Řešením problému je prosté doplnění všech požadovaných informací o soutěži</w:t>
      </w:r>
      <w:r w:rsidR="00531E49" w:rsidRPr="000F5A16">
        <w:rPr>
          <w:shd w:val="clear" w:color="auto" w:fill="FFFFFF"/>
          <w:lang w:val="cs-CZ"/>
        </w:rPr>
        <w:t>.</w:t>
      </w:r>
    </w:p>
    <w:p w:rsidR="00531E49" w:rsidRPr="000F5A16" w:rsidRDefault="001F60C1" w:rsidP="001F60C1">
      <w:pPr>
        <w:spacing w:after="0" w:line="240" w:lineRule="auto"/>
        <w:jc w:val="both"/>
        <w:rPr>
          <w:lang w:val="cs-CZ"/>
        </w:rPr>
      </w:pPr>
      <w:r>
        <w:rPr>
          <w:shd w:val="clear" w:color="auto" w:fill="FFFFFF"/>
          <w:lang w:val="cs-CZ"/>
        </w:rPr>
        <w:t>Pokud nedostaneš žádnou odezvu po kliknutí na tlačítko</w:t>
      </w:r>
      <w:r w:rsidR="00531E49" w:rsidRPr="000F5A16">
        <w:rPr>
          <w:shd w:val="clear" w:color="auto" w:fill="FFFFFF"/>
          <w:lang w:val="cs-CZ"/>
        </w:rPr>
        <w:t xml:space="preserve"> “Start”, </w:t>
      </w:r>
      <w:r>
        <w:rPr>
          <w:shd w:val="clear" w:color="auto" w:fill="FFFFFF"/>
          <w:lang w:val="cs-CZ"/>
        </w:rPr>
        <w:t>zkontroluj, zda jsi stále připojen na internet</w:t>
      </w:r>
      <w:r w:rsidR="00531E49" w:rsidRPr="000F5A16">
        <w:rPr>
          <w:shd w:val="clear" w:color="auto" w:fill="FFFFFF"/>
          <w:lang w:val="cs-CZ"/>
        </w:rPr>
        <w:t>.  </w:t>
      </w:r>
      <w:r>
        <w:rPr>
          <w:shd w:val="clear" w:color="auto" w:fill="FFFFFF"/>
          <w:lang w:val="cs-CZ"/>
        </w:rPr>
        <w:t>Pokud jsi, a pořád se nic neděje, neobávej se restartovat systém</w:t>
      </w:r>
      <w:r w:rsidR="00531E49" w:rsidRPr="000F5A16">
        <w:rPr>
          <w:shd w:val="clear" w:color="auto" w:fill="FFFFFF"/>
          <w:lang w:val="cs-CZ"/>
        </w:rPr>
        <w:t xml:space="preserve">. </w:t>
      </w:r>
      <w:r>
        <w:rPr>
          <w:shd w:val="clear" w:color="auto" w:fill="FFFFFF"/>
          <w:lang w:val="cs-CZ"/>
        </w:rPr>
        <w:t xml:space="preserve">Neměl bys </w:t>
      </w:r>
      <w:r w:rsidR="00C53416">
        <w:rPr>
          <w:shd w:val="clear" w:color="auto" w:fill="FFFFFF"/>
          <w:lang w:val="cs-CZ"/>
        </w:rPr>
        <w:t>ztratit nic, co jsi předtím zadal při definici soutěže a seznamu hráčů, po dobu fungování systému</w:t>
      </w:r>
      <w:r w:rsidR="00531E49" w:rsidRPr="000F5A16">
        <w:rPr>
          <w:shd w:val="clear" w:color="auto" w:fill="FFFFFF"/>
          <w:lang w:val="cs-CZ"/>
        </w:rPr>
        <w:t>.  (A</w:t>
      </w:r>
      <w:r w:rsidR="00C53416">
        <w:rPr>
          <w:shd w:val="clear" w:color="auto" w:fill="FFFFFF"/>
          <w:lang w:val="cs-CZ"/>
        </w:rPr>
        <w:t xml:space="preserve"> pokud ne, pak stejně neexistuje v podstatě žádný způsob, jak uložit tvou práci</w:t>
      </w:r>
      <w:r w:rsidR="00531E49" w:rsidRPr="000F5A16">
        <w:rPr>
          <w:shd w:val="clear" w:color="auto" w:fill="FFFFFF"/>
          <w:lang w:val="cs-CZ"/>
        </w:rPr>
        <w:t xml:space="preserve">.) </w:t>
      </w:r>
    </w:p>
    <w:p w:rsidR="00531E49" w:rsidRPr="000F5A16" w:rsidRDefault="00531E49" w:rsidP="00531E49">
      <w:pPr>
        <w:pStyle w:val="Nadpis1"/>
        <w:spacing w:before="0" w:line="240" w:lineRule="auto"/>
        <w:rPr>
          <w:rFonts w:ascii="Arial" w:hAnsi="Arial" w:cs="Arial"/>
          <w:b/>
          <w:color w:val="0070C0"/>
          <w:sz w:val="28"/>
          <w:szCs w:val="28"/>
          <w:shd w:val="clear" w:color="auto" w:fill="FFFFFF"/>
          <w:lang w:val="cs-CZ"/>
        </w:rPr>
      </w:pPr>
      <w:bookmarkStart w:id="2029" w:name="_Toc471543852"/>
    </w:p>
    <w:p w:rsidR="00531E49" w:rsidRPr="002B14D3" w:rsidRDefault="00531E49" w:rsidP="00176E65">
      <w:pPr>
        <w:pStyle w:val="Nadpis2"/>
        <w:rPr>
          <w:lang w:val="cs-CZ"/>
        </w:rPr>
      </w:pPr>
      <w:bookmarkStart w:id="2030" w:name="_Toc511394296"/>
      <w:bookmarkStart w:id="2031" w:name="_Toc511394836"/>
      <w:bookmarkStart w:id="2032" w:name="_Toc511395052"/>
      <w:bookmarkStart w:id="2033" w:name="_Toc511395345"/>
      <w:bookmarkStart w:id="2034" w:name="_Toc511397951"/>
      <w:bookmarkStart w:id="2035" w:name="_Toc511398164"/>
      <w:bookmarkStart w:id="2036" w:name="_Toc28420415"/>
      <w:bookmarkStart w:id="2037" w:name="_Toc62477021"/>
      <w:bookmarkStart w:id="2038" w:name="_Toc62477235"/>
      <w:bookmarkStart w:id="2039" w:name="_Toc62477510"/>
      <w:bookmarkStart w:id="2040" w:name="_Toc93479217"/>
      <w:bookmarkStart w:id="2041" w:name="_Toc93484741"/>
      <w:r w:rsidRPr="002B14D3">
        <w:rPr>
          <w:lang w:val="cs-CZ"/>
        </w:rPr>
        <w:t>4.14.   </w:t>
      </w:r>
      <w:r w:rsidR="00C53416" w:rsidRPr="002B14D3">
        <w:rPr>
          <w:lang w:val="cs-CZ"/>
        </w:rPr>
        <w:t>Když hráč vystoupí</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rsidR="00531E49" w:rsidRPr="000F5A16" w:rsidRDefault="00531E49" w:rsidP="00531E49">
      <w:pPr>
        <w:spacing w:after="0" w:line="240" w:lineRule="auto"/>
        <w:rPr>
          <w:lang w:val="cs-CZ"/>
        </w:rPr>
      </w:pPr>
    </w:p>
    <w:p w:rsidR="00531E49" w:rsidRPr="000F5A16" w:rsidRDefault="00C53416" w:rsidP="00C53416">
      <w:pPr>
        <w:spacing w:after="0" w:line="240" w:lineRule="auto"/>
        <w:jc w:val="both"/>
        <w:rPr>
          <w:lang w:val="cs-CZ"/>
        </w:rPr>
      </w:pPr>
      <w:r>
        <w:rPr>
          <w:shd w:val="clear" w:color="auto" w:fill="FFFFFF"/>
          <w:lang w:val="cs-CZ"/>
        </w:rPr>
        <w:t>Když hráč vystoupí ze soutěže před jejím odstartováním na serveru, TO by měl prostě najít náhradního hráče</w:t>
      </w:r>
      <w:r w:rsidR="00531E49" w:rsidRPr="000F5A16">
        <w:rPr>
          <w:shd w:val="clear" w:color="auto" w:fill="FFFFFF"/>
          <w:lang w:val="cs-CZ"/>
        </w:rPr>
        <w:t xml:space="preserve"> (</w:t>
      </w:r>
      <w:r>
        <w:rPr>
          <w:shd w:val="clear" w:color="auto" w:fill="FFFFFF"/>
          <w:lang w:val="cs-CZ"/>
        </w:rPr>
        <w:t>prostřednictvím relevantního národního delegáta, zonálního ředitele, TC, nebo v případě přátelských zápasů a zá</w:t>
      </w:r>
      <w:r w:rsidR="004F692D">
        <w:rPr>
          <w:shd w:val="clear" w:color="auto" w:fill="FFFFFF"/>
          <w:lang w:val="cs-CZ"/>
        </w:rPr>
        <w:t>p</w:t>
      </w:r>
      <w:r>
        <w:rPr>
          <w:shd w:val="clear" w:color="auto" w:fill="FFFFFF"/>
          <w:lang w:val="cs-CZ"/>
        </w:rPr>
        <w:t>asů nezahrnutých do ratingu přímo</w:t>
      </w:r>
      <w:r w:rsidR="00531E49" w:rsidRPr="000F5A16">
        <w:rPr>
          <w:shd w:val="clear" w:color="auto" w:fill="FFFFFF"/>
          <w:lang w:val="cs-CZ"/>
        </w:rPr>
        <w:t>).  </w:t>
      </w:r>
    </w:p>
    <w:p w:rsidR="00531E49" w:rsidRPr="000F5A16" w:rsidRDefault="00531E49" w:rsidP="00531E49">
      <w:pPr>
        <w:spacing w:after="0" w:line="240" w:lineRule="auto"/>
        <w:rPr>
          <w:lang w:val="cs-CZ"/>
        </w:rPr>
      </w:pPr>
    </w:p>
    <w:p w:rsidR="00531E49" w:rsidRPr="000F5A16" w:rsidRDefault="00C53416" w:rsidP="004F692D">
      <w:pPr>
        <w:spacing w:after="0" w:line="240" w:lineRule="auto"/>
        <w:jc w:val="both"/>
        <w:rPr>
          <w:lang w:val="cs-CZ"/>
        </w:rPr>
      </w:pPr>
      <w:r>
        <w:rPr>
          <w:shd w:val="clear" w:color="auto" w:fill="FFFFFF"/>
          <w:lang w:val="cs-CZ"/>
        </w:rPr>
        <w:t>Když hráč vystoupí ze soutěže poté, kdy byla soutěž na serveru odstartována</w:t>
      </w:r>
      <w:r w:rsidR="00531E49" w:rsidRPr="000F5A16">
        <w:rPr>
          <w:shd w:val="clear" w:color="auto" w:fill="FFFFFF"/>
          <w:lang w:val="cs-CZ"/>
        </w:rPr>
        <w:t xml:space="preserve"> (</w:t>
      </w:r>
      <w:r w:rsidR="004F692D">
        <w:rPr>
          <w:shd w:val="clear" w:color="auto" w:fill="FFFFFF"/>
          <w:lang w:val="cs-CZ"/>
        </w:rPr>
        <w:t>včetně před oficiálním datem startu</w:t>
      </w:r>
      <w:r w:rsidR="00531E49" w:rsidRPr="000F5A16">
        <w:rPr>
          <w:shd w:val="clear" w:color="auto" w:fill="FFFFFF"/>
          <w:lang w:val="cs-CZ"/>
        </w:rPr>
        <w:t>), TD</w:t>
      </w:r>
      <w:r w:rsidR="004F692D">
        <w:rPr>
          <w:shd w:val="clear" w:color="auto" w:fill="FFFFFF"/>
          <w:lang w:val="cs-CZ"/>
        </w:rPr>
        <w:t xml:space="preserve"> určí, co by se mělo stát</w:t>
      </w:r>
      <w:r w:rsidR="00531E49" w:rsidRPr="000F5A16">
        <w:rPr>
          <w:shd w:val="clear" w:color="auto" w:fill="FFFFFF"/>
          <w:lang w:val="cs-CZ"/>
        </w:rPr>
        <w:t xml:space="preserve">. </w:t>
      </w:r>
      <w:r w:rsidR="004F692D">
        <w:rPr>
          <w:shd w:val="clear" w:color="auto" w:fill="FFFFFF"/>
          <w:lang w:val="cs-CZ"/>
        </w:rPr>
        <w:t>TD může požádat TO zařídit náhradu nebo výměnu. (Viz</w:t>
      </w:r>
      <w:r w:rsidR="00531E49" w:rsidRPr="000F5A16">
        <w:rPr>
          <w:shd w:val="clear" w:color="auto" w:fill="FFFFFF"/>
          <w:lang w:val="cs-CZ"/>
        </w:rPr>
        <w:t xml:space="preserve"> </w:t>
      </w:r>
      <w:r w:rsidR="00531E49" w:rsidRPr="000F5A16">
        <w:rPr>
          <w:lang w:val="cs-CZ"/>
        </w:rPr>
        <w:t>§§3.17.4. &amp; 3.17.5</w:t>
      </w:r>
      <w:r w:rsidR="00531E49" w:rsidRPr="000F5A16">
        <w:rPr>
          <w:color w:val="FF0000"/>
          <w:lang w:val="cs-CZ"/>
        </w:rPr>
        <w:t>.</w:t>
      </w:r>
      <w:r w:rsidR="00531E49" w:rsidRPr="000F5A16">
        <w:rPr>
          <w:shd w:val="clear" w:color="auto" w:fill="FFFFFF"/>
          <w:lang w:val="cs-CZ"/>
        </w:rPr>
        <w:t xml:space="preserve"> </w:t>
      </w:r>
      <w:r w:rsidR="004F692D">
        <w:rPr>
          <w:shd w:val="clear" w:color="auto" w:fill="FFFFFF"/>
          <w:lang w:val="cs-CZ"/>
        </w:rPr>
        <w:t>k definicím těchto pojmů</w:t>
      </w:r>
      <w:r w:rsidR="00531E49" w:rsidRPr="000F5A16">
        <w:rPr>
          <w:shd w:val="clear" w:color="auto" w:fill="FFFFFF"/>
          <w:lang w:val="cs-CZ"/>
        </w:rPr>
        <w:t xml:space="preserve">.) </w:t>
      </w:r>
      <w:r w:rsidR="004F692D">
        <w:rPr>
          <w:shd w:val="clear" w:color="auto" w:fill="FFFFFF"/>
          <w:lang w:val="cs-CZ"/>
        </w:rPr>
        <w:t>Pokud toto nastane</w:t>
      </w:r>
      <w:r w:rsidR="00531E49" w:rsidRPr="000F5A16">
        <w:rPr>
          <w:shd w:val="clear" w:color="auto" w:fill="FFFFFF"/>
          <w:lang w:val="cs-CZ"/>
        </w:rPr>
        <w:t xml:space="preserve">, </w:t>
      </w:r>
      <w:r w:rsidR="004F692D">
        <w:rPr>
          <w:shd w:val="clear" w:color="auto" w:fill="FFFFFF"/>
          <w:lang w:val="cs-CZ"/>
        </w:rPr>
        <w:t>TO by měl usnadnit nalezení hráče pro náhradu nebo výměnu kontaktováním relevantního národního delegáta, zonálního ředitele, TC nebo přímo v případě přátelských zápasů a zápasů nezahrnutých do ratingu.</w:t>
      </w:r>
      <w:r w:rsidR="00531E49" w:rsidRPr="000F5A16">
        <w:rPr>
          <w:shd w:val="clear" w:color="auto" w:fill="FFFFFF"/>
          <w:lang w:val="cs-CZ"/>
        </w:rPr>
        <w:t xml:space="preserve"> </w:t>
      </w:r>
    </w:p>
    <w:p w:rsidR="00531E49" w:rsidRPr="000F5A16" w:rsidRDefault="00531E49" w:rsidP="00531E49">
      <w:pPr>
        <w:spacing w:after="0" w:line="240" w:lineRule="auto"/>
        <w:rPr>
          <w:lang w:val="cs-CZ"/>
        </w:rPr>
      </w:pPr>
    </w:p>
    <w:p w:rsidR="00531E49" w:rsidRPr="002B14D3" w:rsidRDefault="00903865" w:rsidP="00176E65">
      <w:pPr>
        <w:pStyle w:val="Nadpis2"/>
        <w:rPr>
          <w:lang w:val="es-ES"/>
        </w:rPr>
      </w:pPr>
      <w:bookmarkStart w:id="2042" w:name="_Toc471543853"/>
      <w:bookmarkStart w:id="2043" w:name="_Toc511394297"/>
      <w:bookmarkStart w:id="2044" w:name="_Toc511394837"/>
      <w:bookmarkStart w:id="2045" w:name="_Toc511395053"/>
      <w:bookmarkStart w:id="2046" w:name="_Toc511395346"/>
      <w:bookmarkStart w:id="2047" w:name="_Toc511397952"/>
      <w:bookmarkStart w:id="2048" w:name="_Toc511398165"/>
      <w:bookmarkStart w:id="2049" w:name="_Toc28420416"/>
      <w:bookmarkStart w:id="2050" w:name="_Toc62477022"/>
      <w:bookmarkStart w:id="2051" w:name="_Toc62477236"/>
      <w:bookmarkStart w:id="2052" w:name="_Toc62477511"/>
      <w:bookmarkStart w:id="2053" w:name="_Toc93479218"/>
      <w:bookmarkStart w:id="2054" w:name="_Toc93484742"/>
      <w:r w:rsidRPr="002B14D3">
        <w:rPr>
          <w:lang w:val="es-ES"/>
        </w:rPr>
        <w:t>4.15.   Nabídka cen, medailí a věcných cen (trofejí)</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rsidR="00531E49" w:rsidRPr="000F5A16" w:rsidRDefault="00531E49" w:rsidP="00531E49">
      <w:pPr>
        <w:spacing w:after="0" w:line="240" w:lineRule="auto"/>
        <w:rPr>
          <w:lang w:val="cs-CZ"/>
        </w:rPr>
      </w:pPr>
    </w:p>
    <w:p w:rsidR="00531E49" w:rsidRPr="000F5A16" w:rsidRDefault="00FF5602" w:rsidP="00FF5602">
      <w:pPr>
        <w:spacing w:after="0" w:line="240" w:lineRule="auto"/>
        <w:jc w:val="both"/>
        <w:rPr>
          <w:lang w:val="cs-CZ"/>
        </w:rPr>
      </w:pPr>
      <w:r>
        <w:rPr>
          <w:lang w:val="cs-CZ"/>
        </w:rPr>
        <w:t>TO je dovoleno nabízet peněžní ceny, medaile a trofeje pro soutěže pouze do výše schválené relevantním národním delegátem a v rámci relevantních limitů ICCF.</w:t>
      </w:r>
      <w:r w:rsidR="00531E49" w:rsidRPr="000F5A16">
        <w:rPr>
          <w:lang w:val="cs-CZ"/>
        </w:rPr>
        <w:t xml:space="preserve"> </w:t>
      </w:r>
      <w:r>
        <w:rPr>
          <w:lang w:val="cs-CZ"/>
        </w:rPr>
        <w:t>Před nabízením peněžních cen však musí TO zajistit, že byl jasně stanoven a schválen předpokládaný proces platby, jak je popsáno v oddílu níže</w:t>
      </w:r>
      <w:r w:rsidR="00531E49" w:rsidRPr="000F5A16">
        <w:rPr>
          <w:lang w:val="cs-CZ"/>
        </w:rPr>
        <w:t>.</w:t>
      </w:r>
    </w:p>
    <w:p w:rsidR="00531E49" w:rsidRPr="000F5A16" w:rsidRDefault="00531E49" w:rsidP="00531E49">
      <w:pPr>
        <w:spacing w:after="0" w:line="240" w:lineRule="auto"/>
        <w:rPr>
          <w:lang w:val="cs-CZ"/>
        </w:rPr>
      </w:pPr>
    </w:p>
    <w:p w:rsidR="00121025" w:rsidRDefault="00531E49" w:rsidP="00FF5602">
      <w:pPr>
        <w:spacing w:after="0" w:line="240" w:lineRule="auto"/>
        <w:jc w:val="both"/>
        <w:rPr>
          <w:lang w:val="cs-CZ"/>
        </w:rPr>
      </w:pPr>
      <w:r w:rsidRPr="000F5A16">
        <w:rPr>
          <w:lang w:val="cs-CZ"/>
        </w:rPr>
        <w:t>TO</w:t>
      </w:r>
      <w:r w:rsidR="00FF5602">
        <w:rPr>
          <w:lang w:val="cs-CZ"/>
        </w:rPr>
        <w:t xml:space="preserve"> zodpovídají za určení na začátku každé soutěže, jak budou rozdělovány peněžní ceny v případě dělených míst</w:t>
      </w:r>
      <w:r w:rsidRPr="000F5A16">
        <w:rPr>
          <w:lang w:val="cs-CZ"/>
        </w:rPr>
        <w:t xml:space="preserve">. </w:t>
      </w:r>
      <w:r w:rsidR="00FF5602">
        <w:rPr>
          <w:lang w:val="cs-CZ"/>
        </w:rPr>
        <w:t>Jako vodítko</w:t>
      </w:r>
      <w:r w:rsidRPr="000F5A16">
        <w:rPr>
          <w:lang w:val="cs-CZ"/>
        </w:rPr>
        <w:t xml:space="preserve">, </w:t>
      </w:r>
      <w:r w:rsidR="00FF5602">
        <w:rPr>
          <w:lang w:val="cs-CZ"/>
        </w:rPr>
        <w:t xml:space="preserve">peněžní ceny jsou obvykle děleny mezi všechny hráče, kteří se umístili na místě, pro něž je tato cena stanovena, i když pouze menší počet hráčů může v postupovém turnaji postoupit na příští </w:t>
      </w:r>
      <w:r w:rsidR="00121025">
        <w:rPr>
          <w:lang w:val="cs-CZ"/>
        </w:rPr>
        <w:t>úroveň</w:t>
      </w:r>
      <w:r w:rsidRPr="000F5A16">
        <w:rPr>
          <w:lang w:val="cs-CZ"/>
        </w:rPr>
        <w:t xml:space="preserve">. </w:t>
      </w:r>
      <w:r w:rsidR="00121025">
        <w:rPr>
          <w:lang w:val="cs-CZ"/>
        </w:rPr>
        <w:t>Jinými slovy, hráč může být stanoven jako jediný vítěz soutěže, založené na tie-breaku, ale přesto se bude dělit rovným dílem o peněžní cenu s ostatními hráči, kteří skončili na nižších místech pouze kvůli tie-breaku.</w:t>
      </w:r>
    </w:p>
    <w:p w:rsidR="00531E49" w:rsidRPr="000F5A16" w:rsidRDefault="00531E49" w:rsidP="00FF5602">
      <w:pPr>
        <w:spacing w:after="0" w:line="240" w:lineRule="auto"/>
        <w:jc w:val="both"/>
        <w:rPr>
          <w:lang w:val="cs-CZ"/>
        </w:rPr>
      </w:pPr>
      <w:r w:rsidRPr="000F5A16">
        <w:rPr>
          <w:lang w:val="cs-CZ"/>
        </w:rPr>
        <w:t xml:space="preserve">   </w:t>
      </w:r>
    </w:p>
    <w:p w:rsidR="00531E49" w:rsidRPr="002B14D3" w:rsidRDefault="00531E49" w:rsidP="00176E65">
      <w:pPr>
        <w:pStyle w:val="Nadpis3"/>
        <w:rPr>
          <w:lang w:val="cs-CZ"/>
        </w:rPr>
      </w:pPr>
      <w:bookmarkStart w:id="2055" w:name="_Toc471543854"/>
      <w:r w:rsidRPr="000F5A16">
        <w:rPr>
          <w:lang w:val="cs-CZ"/>
        </w:rPr>
        <w:lastRenderedPageBreak/>
        <w:tab/>
      </w:r>
      <w:bookmarkStart w:id="2056" w:name="_Toc511394298"/>
      <w:bookmarkStart w:id="2057" w:name="_Toc511394838"/>
      <w:bookmarkStart w:id="2058" w:name="_Toc511395054"/>
      <w:bookmarkStart w:id="2059" w:name="_Toc511395347"/>
      <w:bookmarkStart w:id="2060" w:name="_Toc511397953"/>
      <w:bookmarkStart w:id="2061" w:name="_Toc511398166"/>
      <w:bookmarkStart w:id="2062" w:name="_Toc28420417"/>
      <w:bookmarkStart w:id="2063" w:name="_Toc62477023"/>
      <w:bookmarkStart w:id="2064" w:name="_Toc62477237"/>
      <w:bookmarkStart w:id="2065" w:name="_Toc62477512"/>
      <w:bookmarkStart w:id="2066" w:name="_Toc93479219"/>
      <w:bookmarkStart w:id="2067" w:name="_Toc93484743"/>
      <w:r w:rsidRPr="002B14D3">
        <w:rPr>
          <w:lang w:val="cs-CZ"/>
        </w:rPr>
        <w:t>4.15.1.  Distribu</w:t>
      </w:r>
      <w:r w:rsidR="00E22A66" w:rsidRPr="002B14D3">
        <w:rPr>
          <w:lang w:val="cs-CZ"/>
        </w:rPr>
        <w:t>ce peněžních cen do zahraničí</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rsidR="00531E49" w:rsidRPr="000F5A16" w:rsidRDefault="00531E49" w:rsidP="00531E49">
      <w:pPr>
        <w:spacing w:after="0" w:line="240" w:lineRule="auto"/>
        <w:rPr>
          <w:lang w:val="cs-CZ"/>
        </w:rPr>
      </w:pPr>
    </w:p>
    <w:p w:rsidR="00531E49" w:rsidRPr="000F5A16" w:rsidRDefault="00356494" w:rsidP="00356494">
      <w:pPr>
        <w:spacing w:after="0" w:line="240" w:lineRule="auto"/>
        <w:jc w:val="both"/>
        <w:rPr>
          <w:lang w:val="cs-CZ"/>
        </w:rPr>
      </w:pPr>
      <w:r>
        <w:rPr>
          <w:lang w:val="cs-CZ"/>
        </w:rPr>
        <w:t>TO musejí vědět, že jsou často problémy v distribuci peněžních cen do zahraničí</w:t>
      </w:r>
      <w:r w:rsidR="00531E49" w:rsidRPr="000F5A16">
        <w:rPr>
          <w:lang w:val="cs-CZ"/>
        </w:rPr>
        <w:t xml:space="preserve">. </w:t>
      </w:r>
      <w:r>
        <w:rPr>
          <w:lang w:val="cs-CZ"/>
        </w:rPr>
        <w:t>Jediné reálné volby jsou</w:t>
      </w:r>
      <w:r w:rsidR="00531E49" w:rsidRPr="000F5A16">
        <w:rPr>
          <w:lang w:val="cs-CZ"/>
        </w:rPr>
        <w:t xml:space="preserve"> Paypal a Western Union.  (</w:t>
      </w:r>
      <w:r>
        <w:rPr>
          <w:lang w:val="cs-CZ"/>
        </w:rPr>
        <w:t>Předpokládat, že platby mohou proběhnout přes prostředníky na Kongresu je chybný plán</w:t>
      </w:r>
      <w:r w:rsidR="00531E49" w:rsidRPr="000F5A16">
        <w:rPr>
          <w:lang w:val="cs-CZ"/>
        </w:rPr>
        <w:t>.)  </w:t>
      </w:r>
      <w:r>
        <w:rPr>
          <w:lang w:val="cs-CZ"/>
        </w:rPr>
        <w:t>I s těmito dvěma volbami existují na světě místa, kde</w:t>
      </w:r>
      <w:r w:rsidR="00531E49" w:rsidRPr="000F5A16">
        <w:rPr>
          <w:lang w:val="cs-CZ"/>
        </w:rPr>
        <w:t xml:space="preserve"> Paypal </w:t>
      </w:r>
      <w:r>
        <w:rPr>
          <w:lang w:val="cs-CZ"/>
        </w:rPr>
        <w:t>není</w:t>
      </w:r>
      <w:r w:rsidR="00531E49" w:rsidRPr="000F5A16">
        <w:rPr>
          <w:lang w:val="cs-CZ"/>
        </w:rPr>
        <w:t xml:space="preserve"> a</w:t>
      </w:r>
      <w:r>
        <w:rPr>
          <w:lang w:val="cs-CZ"/>
        </w:rPr>
        <w:t>kceptován</w:t>
      </w:r>
      <w:r w:rsidR="00531E49" w:rsidRPr="000F5A16">
        <w:rPr>
          <w:lang w:val="cs-CZ"/>
        </w:rPr>
        <w:t>/</w:t>
      </w:r>
      <w:r>
        <w:rPr>
          <w:lang w:val="cs-CZ"/>
        </w:rPr>
        <w:t>povolen,</w:t>
      </w:r>
      <w:r w:rsidR="00531E49" w:rsidRPr="000F5A16">
        <w:rPr>
          <w:lang w:val="cs-CZ"/>
        </w:rPr>
        <w:t xml:space="preserve"> a Western Union </w:t>
      </w:r>
      <w:r>
        <w:rPr>
          <w:lang w:val="cs-CZ"/>
        </w:rPr>
        <w:t>může být obejit</w:t>
      </w:r>
      <w:r w:rsidR="00531E49" w:rsidRPr="000F5A16">
        <w:rPr>
          <w:lang w:val="cs-CZ"/>
        </w:rPr>
        <w:t>.  </w:t>
      </w:r>
    </w:p>
    <w:p w:rsidR="00531E49" w:rsidRPr="000F5A16" w:rsidRDefault="00531E49" w:rsidP="00531E49">
      <w:pPr>
        <w:spacing w:after="0" w:line="240" w:lineRule="auto"/>
        <w:rPr>
          <w:lang w:val="cs-CZ"/>
        </w:rPr>
      </w:pPr>
    </w:p>
    <w:p w:rsidR="00531E49" w:rsidRPr="000F5A16" w:rsidRDefault="00356494" w:rsidP="00356494">
      <w:pPr>
        <w:spacing w:after="0" w:line="240" w:lineRule="auto"/>
        <w:jc w:val="both"/>
        <w:rPr>
          <w:lang w:val="cs-CZ"/>
        </w:rPr>
      </w:pPr>
      <w:r>
        <w:rPr>
          <w:lang w:val="cs-CZ"/>
        </w:rPr>
        <w:t>Doporučuje se, aby propozice turnaje s peněžními cenami také obsahovaly konkrétní způsob, kterým budou tyto ceny distribuovány</w:t>
      </w:r>
      <w:r w:rsidR="00531E49" w:rsidRPr="000F5A16">
        <w:rPr>
          <w:lang w:val="cs-CZ"/>
        </w:rPr>
        <w:t>.  </w:t>
      </w:r>
      <w:r>
        <w:rPr>
          <w:lang w:val="cs-CZ"/>
        </w:rPr>
        <w:t>Příkladem může být použití věty</w:t>
      </w:r>
      <w:r w:rsidR="00531E49" w:rsidRPr="000F5A16">
        <w:rPr>
          <w:lang w:val="cs-CZ"/>
        </w:rPr>
        <w:t>, “All monetary prizes will be paid by Paypal.  If the winner of a monetary prize cannot make arrangements for receiving the money through Paypal, that person will forfeit the prize; and the money will go to the player next in</w:t>
      </w:r>
      <w:r w:rsidR="003F2822">
        <w:rPr>
          <w:lang w:val="cs-CZ"/>
        </w:rPr>
        <w:t xml:space="preserve"> </w:t>
      </w:r>
      <w:r w:rsidR="00531E49" w:rsidRPr="000F5A16">
        <w:rPr>
          <w:lang w:val="cs-CZ"/>
        </w:rPr>
        <w:t>line.”</w:t>
      </w:r>
      <w:r>
        <w:rPr>
          <w:lang w:val="cs-CZ"/>
        </w:rPr>
        <w:t xml:space="preserve"> „Všechny peněžní ceny budou vyplaceny PayPalem. Pokud si výherce peněžní ceny nemůže zařídit obdržení </w:t>
      </w:r>
      <w:r w:rsidR="003F2822">
        <w:rPr>
          <w:lang w:val="cs-CZ"/>
        </w:rPr>
        <w:t>peněz přes PayPal, tak tato osoba přijde o cenu; a peníze dostane další hráč v pořadí.“</w:t>
      </w:r>
    </w:p>
    <w:p w:rsidR="00531E49" w:rsidRPr="000F5A16" w:rsidRDefault="00531E49" w:rsidP="00531E49">
      <w:pPr>
        <w:spacing w:after="0" w:line="240" w:lineRule="auto"/>
        <w:rPr>
          <w:lang w:val="cs-CZ"/>
        </w:rPr>
      </w:pPr>
    </w:p>
    <w:p w:rsidR="00531E49" w:rsidRPr="000F5A16" w:rsidRDefault="003F2822" w:rsidP="003F2822">
      <w:pPr>
        <w:spacing w:after="0" w:line="240" w:lineRule="auto"/>
        <w:jc w:val="both"/>
        <w:rPr>
          <w:lang w:val="cs-CZ"/>
        </w:rPr>
      </w:pPr>
      <w:r>
        <w:rPr>
          <w:lang w:val="cs-CZ"/>
        </w:rPr>
        <w:t>TO musí mít předem oprávnění nabídnout volný start v budoucím turnaji</w:t>
      </w:r>
      <w:r w:rsidR="00531E49" w:rsidRPr="000F5A16">
        <w:rPr>
          <w:lang w:val="cs-CZ"/>
        </w:rPr>
        <w:t>.</w:t>
      </w:r>
      <w:r>
        <w:rPr>
          <w:lang w:val="cs-CZ"/>
        </w:rPr>
        <w:t xml:space="preserve"> Toto oprávnění může TO žádat od Finančního ředitele ICCF</w:t>
      </w:r>
      <w:r w:rsidR="00531E49" w:rsidRPr="000F5A16">
        <w:rPr>
          <w:lang w:val="cs-CZ"/>
        </w:rPr>
        <w:t xml:space="preserve"> a/</w:t>
      </w:r>
      <w:r>
        <w:rPr>
          <w:lang w:val="cs-CZ"/>
        </w:rPr>
        <w:t>nebo Komisaře ICCF pro Direct Entry,</w:t>
      </w:r>
      <w:r w:rsidR="00531E49" w:rsidRPr="000F5A16">
        <w:rPr>
          <w:lang w:val="cs-CZ"/>
        </w:rPr>
        <w:t xml:space="preserve"> </w:t>
      </w:r>
      <w:r>
        <w:rPr>
          <w:lang w:val="cs-CZ"/>
        </w:rPr>
        <w:t>však musí být získáno před vypsáním ceny</w:t>
      </w:r>
      <w:r w:rsidR="00531E49" w:rsidRPr="000F5A16">
        <w:rPr>
          <w:lang w:val="cs-CZ"/>
        </w:rPr>
        <w:t xml:space="preserve">. </w:t>
      </w:r>
      <w:r>
        <w:rPr>
          <w:lang w:val="cs-CZ"/>
        </w:rPr>
        <w:t>Jakmile je schváleno, Komisař pro Direct Entry dodá TO kód pro „kupon“, který hráč použije</w:t>
      </w:r>
      <w:r w:rsidR="00531E49" w:rsidRPr="000F5A16">
        <w:rPr>
          <w:lang w:val="cs-CZ"/>
        </w:rPr>
        <w:t>.    </w:t>
      </w:r>
    </w:p>
    <w:p w:rsidR="00531E49" w:rsidRPr="000F5A16" w:rsidRDefault="00531E49" w:rsidP="00531E49">
      <w:pPr>
        <w:spacing w:after="0" w:line="240" w:lineRule="auto"/>
        <w:rPr>
          <w:lang w:val="cs-CZ"/>
        </w:rPr>
      </w:pPr>
    </w:p>
    <w:p w:rsidR="00531E49" w:rsidRPr="000F5A16" w:rsidRDefault="00531E49" w:rsidP="003F2822">
      <w:pPr>
        <w:spacing w:after="0" w:line="240" w:lineRule="auto"/>
        <w:jc w:val="both"/>
        <w:rPr>
          <w:lang w:val="cs-CZ"/>
        </w:rPr>
      </w:pPr>
      <w:r w:rsidRPr="000F5A16">
        <w:rPr>
          <w:lang w:val="cs-CZ"/>
        </w:rPr>
        <w:t>TO</w:t>
      </w:r>
      <w:r w:rsidR="003F2822">
        <w:rPr>
          <w:lang w:val="cs-CZ"/>
        </w:rPr>
        <w:t xml:space="preserve"> nemohou nabízet cenu v podobě obecného kreditu u ICCF, který by hráč mohl využít dle svého rozhodnutí</w:t>
      </w:r>
      <w:r w:rsidRPr="000F5A16">
        <w:rPr>
          <w:lang w:val="cs-CZ"/>
        </w:rPr>
        <w:t>.  </w:t>
      </w:r>
      <w:r w:rsidR="003F2822">
        <w:rPr>
          <w:lang w:val="cs-CZ"/>
        </w:rPr>
        <w:t>Každá žádost o cenu v podobě volného vstupu do turnaje se musí vztahovat ke konkrétnímu turnaji</w:t>
      </w:r>
      <w:r w:rsidRPr="000F5A16">
        <w:rPr>
          <w:lang w:val="cs-CZ"/>
        </w:rPr>
        <w:t>.</w:t>
      </w:r>
    </w:p>
    <w:p w:rsidR="00531E49" w:rsidRPr="000F5A16" w:rsidRDefault="00531E49" w:rsidP="00531E49">
      <w:pPr>
        <w:spacing w:after="0" w:line="240" w:lineRule="auto"/>
        <w:rPr>
          <w:lang w:val="cs-CZ"/>
        </w:rPr>
      </w:pPr>
    </w:p>
    <w:p w:rsidR="00531E49" w:rsidRPr="002B14D3" w:rsidRDefault="00531E49" w:rsidP="00176E65">
      <w:pPr>
        <w:pStyle w:val="Nadpis3"/>
        <w:rPr>
          <w:lang w:val="cs-CZ"/>
        </w:rPr>
      </w:pPr>
      <w:bookmarkStart w:id="2068" w:name="_Toc471543855"/>
      <w:r w:rsidRPr="000F5A16">
        <w:rPr>
          <w:shd w:val="clear" w:color="auto" w:fill="FFFFFF"/>
          <w:lang w:val="cs-CZ"/>
        </w:rPr>
        <w:tab/>
      </w:r>
      <w:bookmarkStart w:id="2069" w:name="_Toc511394299"/>
      <w:bookmarkStart w:id="2070" w:name="_Toc511394839"/>
      <w:bookmarkStart w:id="2071" w:name="_Toc511395055"/>
      <w:bookmarkStart w:id="2072" w:name="_Toc511395348"/>
      <w:bookmarkStart w:id="2073" w:name="_Toc511397954"/>
      <w:bookmarkStart w:id="2074" w:name="_Toc511398167"/>
      <w:bookmarkStart w:id="2075" w:name="_Toc28420418"/>
      <w:bookmarkStart w:id="2076" w:name="_Toc62477024"/>
      <w:bookmarkStart w:id="2077" w:name="_Toc62477238"/>
      <w:bookmarkStart w:id="2078" w:name="_Toc62477513"/>
      <w:bookmarkStart w:id="2079" w:name="_Toc93479220"/>
      <w:bookmarkStart w:id="2080" w:name="_Toc93484744"/>
      <w:r w:rsidRPr="002B14D3">
        <w:rPr>
          <w:lang w:val="cs-CZ"/>
        </w:rPr>
        <w:t>4.15.2.  Automatic</w:t>
      </w:r>
      <w:r w:rsidR="00AB0753" w:rsidRPr="002B14D3">
        <w:rPr>
          <w:lang w:val="cs-CZ"/>
        </w:rPr>
        <w:t>ké</w:t>
      </w:r>
      <w:r w:rsidRPr="002B14D3">
        <w:rPr>
          <w:lang w:val="cs-CZ"/>
        </w:rPr>
        <w:t xml:space="preserve"> certifi</w:t>
      </w:r>
      <w:r w:rsidR="00AB0753" w:rsidRPr="002B14D3">
        <w:rPr>
          <w:lang w:val="cs-CZ"/>
        </w:rPr>
        <w:t>káty pro vítěze skupin</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rsidR="00531E49" w:rsidRPr="000F5A16" w:rsidRDefault="00531E49" w:rsidP="00531E49">
      <w:pPr>
        <w:spacing w:after="0" w:line="240" w:lineRule="auto"/>
        <w:rPr>
          <w:lang w:val="cs-CZ"/>
        </w:rPr>
      </w:pPr>
    </w:p>
    <w:p w:rsidR="00531E49" w:rsidRPr="000F5A16" w:rsidRDefault="00AB0753" w:rsidP="00AB0753">
      <w:pPr>
        <w:spacing w:after="0" w:line="240" w:lineRule="auto"/>
        <w:jc w:val="both"/>
        <w:rPr>
          <w:lang w:val="cs-CZ"/>
        </w:rPr>
      </w:pPr>
      <w:r>
        <w:rPr>
          <w:lang w:val="cs-CZ"/>
        </w:rPr>
        <w:t>Při zadávání soutěže mají TO k dispozici zaškrtávací pole, které mohou zaškrtnout, a tím umožnit, aby na konci soutěže byly k dispozici certifikáty</w:t>
      </w:r>
      <w:r w:rsidR="00531E49" w:rsidRPr="000F5A16">
        <w:rPr>
          <w:lang w:val="cs-CZ"/>
        </w:rPr>
        <w:t>. (</w:t>
      </w:r>
      <w:r>
        <w:rPr>
          <w:lang w:val="cs-CZ"/>
        </w:rPr>
        <w:t xml:space="preserve">Podrobnosti viz v </w:t>
      </w:r>
      <w:r w:rsidR="00531E49" w:rsidRPr="000F5A16">
        <w:rPr>
          <w:lang w:val="cs-CZ"/>
        </w:rPr>
        <w:t xml:space="preserve">§4.7.7.) </w:t>
      </w:r>
      <w:r>
        <w:rPr>
          <w:lang w:val="cs-CZ"/>
        </w:rPr>
        <w:t>Když soutěž skončí, TD se může podívat na závěrečnou tabulku, a uvidí, zda server bude nabízet TD zasílání certifikátů v PDF</w:t>
      </w:r>
      <w:r w:rsidR="00531E49" w:rsidRPr="000F5A16">
        <w:rPr>
          <w:lang w:val="cs-CZ"/>
        </w:rPr>
        <w:t xml:space="preserve">. </w:t>
      </w:r>
      <w:r>
        <w:rPr>
          <w:lang w:val="cs-CZ"/>
        </w:rPr>
        <w:t>Certifikáty, které hráči získají, budou jim zaslány serverem</w:t>
      </w:r>
      <w:r w:rsidR="00531E49" w:rsidRPr="000F5A16">
        <w:rPr>
          <w:lang w:val="cs-CZ"/>
        </w:rPr>
        <w:t>.</w:t>
      </w:r>
    </w:p>
    <w:p w:rsidR="00531E49" w:rsidRPr="000F5A16" w:rsidRDefault="00531E49" w:rsidP="00531E49">
      <w:pPr>
        <w:spacing w:after="0" w:line="240" w:lineRule="auto"/>
        <w:rPr>
          <w:lang w:val="cs-CZ"/>
        </w:rPr>
      </w:pPr>
    </w:p>
    <w:p w:rsidR="00531E49" w:rsidRPr="002B14D3" w:rsidRDefault="00531E49" w:rsidP="00176E65">
      <w:pPr>
        <w:pStyle w:val="Nadpis2"/>
        <w:rPr>
          <w:lang w:val="cs-CZ"/>
        </w:rPr>
      </w:pPr>
      <w:bookmarkStart w:id="2081" w:name="_Toc471543856"/>
      <w:bookmarkStart w:id="2082" w:name="_Toc511394300"/>
      <w:bookmarkStart w:id="2083" w:name="_Toc511394840"/>
      <w:bookmarkStart w:id="2084" w:name="_Toc511395056"/>
      <w:bookmarkStart w:id="2085" w:name="_Toc511395349"/>
      <w:bookmarkStart w:id="2086" w:name="_Toc511397955"/>
      <w:bookmarkStart w:id="2087" w:name="_Toc511398168"/>
      <w:bookmarkStart w:id="2088" w:name="_Toc28420419"/>
      <w:bookmarkStart w:id="2089" w:name="_Toc62477025"/>
      <w:bookmarkStart w:id="2090" w:name="_Toc62477239"/>
      <w:bookmarkStart w:id="2091" w:name="_Toc62477514"/>
      <w:bookmarkStart w:id="2092" w:name="_Toc93479221"/>
      <w:bookmarkStart w:id="2093" w:name="_Toc93484745"/>
      <w:r w:rsidRPr="002B14D3">
        <w:rPr>
          <w:lang w:val="cs-CZ"/>
        </w:rPr>
        <w:t>4.16.  </w:t>
      </w:r>
      <w:r w:rsidR="00AB0753" w:rsidRPr="002B14D3">
        <w:rPr>
          <w:lang w:val="cs-CZ"/>
        </w:rPr>
        <w:t>Řešení odhadů</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rsidR="00531E49" w:rsidRPr="000F5A16" w:rsidRDefault="00531E49" w:rsidP="00531E49">
      <w:pPr>
        <w:spacing w:after="0" w:line="240" w:lineRule="auto"/>
        <w:rPr>
          <w:lang w:val="cs-CZ"/>
        </w:rPr>
      </w:pPr>
    </w:p>
    <w:p w:rsidR="00531E49" w:rsidRPr="000F5A16" w:rsidRDefault="00531E49" w:rsidP="00AB0753">
      <w:pPr>
        <w:spacing w:after="0" w:line="240" w:lineRule="auto"/>
        <w:jc w:val="both"/>
        <w:rPr>
          <w:lang w:val="cs-CZ"/>
        </w:rPr>
      </w:pPr>
      <w:r w:rsidRPr="000F5A16">
        <w:rPr>
          <w:lang w:val="cs-CZ"/>
        </w:rPr>
        <w:t>TO</w:t>
      </w:r>
      <w:r w:rsidR="00AB0753">
        <w:rPr>
          <w:lang w:val="cs-CZ"/>
        </w:rPr>
        <w:t xml:space="preserve"> </w:t>
      </w:r>
      <w:r w:rsidR="00481A04">
        <w:rPr>
          <w:lang w:val="cs-CZ"/>
        </w:rPr>
        <w:t xml:space="preserve">dříve </w:t>
      </w:r>
      <w:r w:rsidR="00AB0753">
        <w:rPr>
          <w:lang w:val="cs-CZ"/>
        </w:rPr>
        <w:t>zodpovídali v případě potřeby</w:t>
      </w:r>
      <w:r w:rsidR="00481A04" w:rsidRPr="00481A04">
        <w:rPr>
          <w:lang w:val="cs-CZ"/>
        </w:rPr>
        <w:t xml:space="preserve"> </w:t>
      </w:r>
      <w:r w:rsidR="00481A04">
        <w:rPr>
          <w:lang w:val="cs-CZ"/>
        </w:rPr>
        <w:t>za nalezení odhadců</w:t>
      </w:r>
      <w:r w:rsidRPr="000F5A16">
        <w:rPr>
          <w:lang w:val="cs-CZ"/>
        </w:rPr>
        <w:t>. T</w:t>
      </w:r>
      <w:r w:rsidR="00AB0753">
        <w:rPr>
          <w:lang w:val="cs-CZ"/>
        </w:rPr>
        <w:t>o už neplatí, protože proces výběru odhadce je plně automatizován, jakmile ho spustí TD</w:t>
      </w:r>
      <w:r w:rsidRPr="000F5A16">
        <w:rPr>
          <w:lang w:val="cs-CZ"/>
        </w:rPr>
        <w:t>.  TO</w:t>
      </w:r>
      <w:r w:rsidR="00AB0753">
        <w:rPr>
          <w:lang w:val="cs-CZ"/>
        </w:rPr>
        <w:t xml:space="preserve"> už nemají žádnou zodpovědnost ve vztahu k</w:t>
      </w:r>
      <w:r w:rsidR="00481A04">
        <w:rPr>
          <w:lang w:val="cs-CZ"/>
        </w:rPr>
        <w:t> </w:t>
      </w:r>
      <w:r w:rsidR="00AB0753">
        <w:rPr>
          <w:lang w:val="cs-CZ"/>
        </w:rPr>
        <w:t>odhadům</w:t>
      </w:r>
      <w:r w:rsidR="00481A04">
        <w:rPr>
          <w:lang w:val="cs-CZ"/>
        </w:rPr>
        <w:t>, kromě případných informací pro TD, kdy by měly skončit skupiny kvůli časovému omezení u následujících t</w:t>
      </w:r>
      <w:r w:rsidR="00D73329">
        <w:rPr>
          <w:lang w:val="cs-CZ"/>
        </w:rPr>
        <w:t>u</w:t>
      </w:r>
      <w:r w:rsidR="00481A04">
        <w:rPr>
          <w:lang w:val="cs-CZ"/>
        </w:rPr>
        <w:t>rnajů</w:t>
      </w:r>
      <w:r w:rsidRPr="000F5A16">
        <w:rPr>
          <w:lang w:val="cs-CZ"/>
        </w:rPr>
        <w:t>.  (</w:t>
      </w:r>
      <w:r w:rsidR="00481A04">
        <w:rPr>
          <w:lang w:val="cs-CZ"/>
        </w:rPr>
        <w:t>Pokud TO zadá turnaj s pevným datem ukončení, pak TO nemusí dělat nic jiného. TD dostane automatická upozornění a pokyny ohledně plánovaného konce soutěže</w:t>
      </w:r>
      <w:r w:rsidR="00D73329">
        <w:rPr>
          <w:lang w:val="cs-CZ"/>
        </w:rPr>
        <w:t>.)  Nebyl-li stanoven konec soutěže, TO by měli zahájit komunikaci s TD, když je zapotřebí soutěž ukončit</w:t>
      </w:r>
      <w:r w:rsidRPr="000F5A16">
        <w:rPr>
          <w:lang w:val="cs-CZ"/>
        </w:rPr>
        <w:t>.</w:t>
      </w:r>
    </w:p>
    <w:p w:rsidR="00531E49" w:rsidRPr="000F5A16" w:rsidRDefault="00531E49" w:rsidP="00531E49">
      <w:pPr>
        <w:spacing w:after="0" w:line="240" w:lineRule="auto"/>
        <w:rPr>
          <w:lang w:val="cs-CZ"/>
        </w:rPr>
      </w:pPr>
    </w:p>
    <w:p w:rsidR="00531E49" w:rsidRPr="002B14D3" w:rsidRDefault="00531E49" w:rsidP="00176E65">
      <w:pPr>
        <w:pStyle w:val="Nadpis2"/>
        <w:rPr>
          <w:lang w:val="cs-CZ"/>
        </w:rPr>
      </w:pPr>
      <w:bookmarkStart w:id="2094" w:name="_Toc471543857"/>
      <w:bookmarkStart w:id="2095" w:name="_Toc511394301"/>
      <w:bookmarkStart w:id="2096" w:name="_Toc511394841"/>
      <w:bookmarkStart w:id="2097" w:name="_Toc511395057"/>
      <w:bookmarkStart w:id="2098" w:name="_Toc511395350"/>
      <w:bookmarkStart w:id="2099" w:name="_Toc511397956"/>
      <w:bookmarkStart w:id="2100" w:name="_Toc511398169"/>
      <w:bookmarkStart w:id="2101" w:name="_Toc28420420"/>
      <w:bookmarkStart w:id="2102" w:name="_Toc62477026"/>
      <w:bookmarkStart w:id="2103" w:name="_Toc62477240"/>
      <w:bookmarkStart w:id="2104" w:name="_Toc62477515"/>
      <w:bookmarkStart w:id="2105" w:name="_Toc93479222"/>
      <w:bookmarkStart w:id="2106" w:name="_Toc93484746"/>
      <w:r w:rsidRPr="002B14D3">
        <w:rPr>
          <w:lang w:val="cs-CZ"/>
        </w:rPr>
        <w:lastRenderedPageBreak/>
        <w:t>4.17.  </w:t>
      </w:r>
      <w:r w:rsidR="00D73329" w:rsidRPr="002B14D3">
        <w:rPr>
          <w:lang w:val="cs-CZ"/>
        </w:rPr>
        <w:t>Kde hledat další pomoc</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Pokud potřebuješ další pomoc, kontaktuj jednu z následujících osob</w:t>
      </w:r>
      <w:r w:rsidR="00531E49" w:rsidRPr="000F5A16">
        <w:rPr>
          <w:lang w:val="cs-CZ"/>
        </w:rPr>
        <w:t>:</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Otázky, jak zadat soutěž na server, kontaktuj Komisaře pro pravidla</w:t>
      </w:r>
    </w:p>
    <w:p w:rsidR="00531E49" w:rsidRPr="000F5A16" w:rsidRDefault="00531E49" w:rsidP="00531E49">
      <w:pPr>
        <w:spacing w:after="0" w:line="240" w:lineRule="auto"/>
        <w:rPr>
          <w:lang w:val="cs-CZ"/>
        </w:rPr>
      </w:pPr>
      <w:r w:rsidRPr="000F5A16">
        <w:rPr>
          <w:lang w:val="cs-CZ"/>
        </w:rPr>
        <w:t xml:space="preserve"> </w:t>
      </w:r>
    </w:p>
    <w:p w:rsidR="00531E49" w:rsidRPr="000F5A16" w:rsidRDefault="007471F1" w:rsidP="00531E49">
      <w:pPr>
        <w:spacing w:after="0" w:line="240" w:lineRule="auto"/>
        <w:rPr>
          <w:lang w:val="cs-CZ"/>
        </w:rPr>
      </w:pPr>
      <w:r>
        <w:rPr>
          <w:lang w:val="cs-CZ"/>
        </w:rPr>
        <w:t>Otázky, jak interpretovat nějaké pravidlo, kontaktuj Komisaře pro pravidla</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Otázky k procesu schválení turnaje, kontaktuj WTD</w:t>
      </w:r>
    </w:p>
    <w:p w:rsidR="00531E49" w:rsidRPr="000F5A16" w:rsidRDefault="00531E49" w:rsidP="00531E49">
      <w:pPr>
        <w:spacing w:after="0" w:line="240" w:lineRule="auto"/>
        <w:rPr>
          <w:lang w:val="cs-CZ"/>
        </w:rPr>
      </w:pPr>
    </w:p>
    <w:p w:rsidR="00531E49" w:rsidRPr="000F5A16" w:rsidRDefault="007471F1" w:rsidP="007471F1">
      <w:pPr>
        <w:spacing w:after="0" w:line="240" w:lineRule="auto"/>
        <w:jc w:val="both"/>
        <w:rPr>
          <w:lang w:val="cs-CZ"/>
        </w:rPr>
      </w:pPr>
      <w:r>
        <w:rPr>
          <w:lang w:val="cs-CZ"/>
        </w:rPr>
        <w:t>Potřeba pomoci se serverem ICCF, kontaktuj Komisaře pro pravidla</w:t>
      </w:r>
      <w:r w:rsidR="00531E49" w:rsidRPr="000F5A16">
        <w:rPr>
          <w:lang w:val="cs-CZ"/>
        </w:rPr>
        <w:t xml:space="preserve"> (</w:t>
      </w:r>
      <w:r>
        <w:rPr>
          <w:lang w:val="cs-CZ"/>
        </w:rPr>
        <w:t>otázky</w:t>
      </w:r>
      <w:r w:rsidR="00531E49" w:rsidRPr="000F5A16">
        <w:rPr>
          <w:lang w:val="cs-CZ"/>
        </w:rPr>
        <w:t xml:space="preserve"> “</w:t>
      </w:r>
      <w:r>
        <w:rPr>
          <w:lang w:val="cs-CZ"/>
        </w:rPr>
        <w:t>jak</w:t>
      </w:r>
      <w:r w:rsidR="00531E49" w:rsidRPr="000F5A16">
        <w:rPr>
          <w:lang w:val="cs-CZ"/>
        </w:rPr>
        <w:t>-</w:t>
      </w:r>
      <w:r>
        <w:rPr>
          <w:lang w:val="cs-CZ"/>
        </w:rPr>
        <w:t>udělat</w:t>
      </w:r>
      <w:r w:rsidR="00531E49" w:rsidRPr="000F5A16">
        <w:rPr>
          <w:lang w:val="cs-CZ"/>
        </w:rPr>
        <w:t xml:space="preserve">”); </w:t>
      </w:r>
      <w:r>
        <w:rPr>
          <w:lang w:val="cs-CZ"/>
        </w:rPr>
        <w:t>nebo Servisního ředitele</w:t>
      </w:r>
      <w:r w:rsidR="00531E49" w:rsidRPr="000F5A16">
        <w:rPr>
          <w:lang w:val="cs-CZ"/>
        </w:rPr>
        <w:t xml:space="preserve"> </w:t>
      </w:r>
      <w:r>
        <w:rPr>
          <w:lang w:val="cs-CZ"/>
        </w:rPr>
        <w:t>(žádosti druhu</w:t>
      </w:r>
      <w:r w:rsidR="00531E49" w:rsidRPr="000F5A16">
        <w:rPr>
          <w:lang w:val="cs-CZ"/>
        </w:rPr>
        <w:t xml:space="preserve"> “</w:t>
      </w:r>
      <w:r>
        <w:rPr>
          <w:lang w:val="cs-CZ"/>
        </w:rPr>
        <w:t>udělal jsem chybu a potřebuji někoho, kdo mi ji opraví</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Potřeba pomoci s nastavením Direct Entry, kontaktuj Komisaře pro Direct Entry</w:t>
      </w:r>
      <w:r w:rsidR="00531E49" w:rsidRPr="000F5A16">
        <w:rPr>
          <w:lang w:val="cs-CZ"/>
        </w:rPr>
        <w:t>.</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Kontaktní údaje pro všechny uvedené osoby najdeš na úvodní stránce ICCF pod “ICCF Officials” a kliknutím na příslušné jméno</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531E49">
      <w:pPr>
        <w:rPr>
          <w:lang w:val="cs-CZ"/>
        </w:rPr>
      </w:pPr>
    </w:p>
    <w:p w:rsidR="00531E49" w:rsidRPr="002B14D3" w:rsidRDefault="007471F1" w:rsidP="00176E65">
      <w:pPr>
        <w:pStyle w:val="Nadpis1"/>
        <w:rPr>
          <w:lang w:val="cs-CZ"/>
        </w:rPr>
      </w:pPr>
      <w:bookmarkStart w:id="2107" w:name="_Toc511394302"/>
      <w:bookmarkStart w:id="2108" w:name="_Toc511394842"/>
      <w:bookmarkStart w:id="2109" w:name="_Toc511395058"/>
      <w:bookmarkStart w:id="2110" w:name="_Toc511395351"/>
      <w:bookmarkStart w:id="2111" w:name="_Toc511397957"/>
      <w:bookmarkStart w:id="2112" w:name="_Toc511398170"/>
      <w:bookmarkStart w:id="2113" w:name="_Toc28420421"/>
      <w:bookmarkStart w:id="2114" w:name="_Toc62477027"/>
      <w:bookmarkStart w:id="2115" w:name="_Toc62477241"/>
      <w:bookmarkStart w:id="2116" w:name="_Toc62477516"/>
      <w:bookmarkStart w:id="2117" w:name="_Toc93479223"/>
      <w:bookmarkStart w:id="2118" w:name="_Toc93484747"/>
      <w:r w:rsidRPr="002B14D3">
        <w:rPr>
          <w:lang w:val="cs-CZ"/>
        </w:rPr>
        <w:t>ODDÍL</w:t>
      </w:r>
      <w:r w:rsidR="00531E49" w:rsidRPr="002B14D3">
        <w:rPr>
          <w:lang w:val="cs-CZ"/>
        </w:rPr>
        <w:t xml:space="preserve"> 5:  </w:t>
      </w:r>
      <w:r w:rsidRPr="002B14D3">
        <w:rPr>
          <w:lang w:val="cs-CZ"/>
        </w:rPr>
        <w:t>Pokyny pro kapitány družstev</w:t>
      </w:r>
      <w:bookmarkEnd w:id="2107"/>
      <w:bookmarkEnd w:id="2108"/>
      <w:bookmarkEnd w:id="2109"/>
      <w:bookmarkEnd w:id="2110"/>
      <w:bookmarkEnd w:id="2111"/>
      <w:bookmarkEnd w:id="2112"/>
      <w:bookmarkEnd w:id="2113"/>
      <w:bookmarkEnd w:id="2114"/>
      <w:bookmarkEnd w:id="2115"/>
      <w:bookmarkEnd w:id="2116"/>
      <w:bookmarkEnd w:id="2117"/>
      <w:bookmarkEnd w:id="2118"/>
    </w:p>
    <w:p w:rsidR="00531E49" w:rsidRPr="000F5A16" w:rsidRDefault="00531E49" w:rsidP="00531E49">
      <w:pPr>
        <w:pStyle w:val="Nadpis2"/>
        <w:spacing w:before="0" w:line="240" w:lineRule="auto"/>
        <w:rPr>
          <w:rFonts w:ascii="Arial" w:hAnsi="Arial" w:cs="Arial"/>
          <w:color w:val="auto"/>
          <w:sz w:val="28"/>
          <w:szCs w:val="28"/>
          <w:lang w:val="cs-CZ"/>
        </w:rPr>
      </w:pPr>
    </w:p>
    <w:p w:rsidR="00531E49" w:rsidRPr="002B14D3" w:rsidRDefault="00531E49" w:rsidP="00176E65">
      <w:pPr>
        <w:pStyle w:val="Nadpis2"/>
        <w:rPr>
          <w:lang w:val="cs-CZ"/>
        </w:rPr>
      </w:pPr>
      <w:bookmarkStart w:id="2119" w:name="_Toc511394303"/>
      <w:bookmarkStart w:id="2120" w:name="_Toc511394843"/>
      <w:bookmarkStart w:id="2121" w:name="_Toc511395059"/>
      <w:bookmarkStart w:id="2122" w:name="_Toc511395352"/>
      <w:bookmarkStart w:id="2123" w:name="_Toc511397958"/>
      <w:bookmarkStart w:id="2124" w:name="_Toc511398171"/>
      <w:bookmarkStart w:id="2125" w:name="_Toc28420422"/>
      <w:bookmarkStart w:id="2126" w:name="_Toc62477028"/>
      <w:bookmarkStart w:id="2127" w:name="_Toc62477242"/>
      <w:bookmarkStart w:id="2128" w:name="_Toc62477517"/>
      <w:bookmarkStart w:id="2129" w:name="_Toc93479224"/>
      <w:bookmarkStart w:id="2130" w:name="_Toc93484748"/>
      <w:r w:rsidRPr="002B14D3">
        <w:rPr>
          <w:lang w:val="cs-CZ"/>
        </w:rPr>
        <w:t xml:space="preserve">5.1. </w:t>
      </w:r>
      <w:r w:rsidR="00EA2834" w:rsidRPr="002B14D3">
        <w:rPr>
          <w:lang w:val="cs-CZ"/>
        </w:rPr>
        <w:t>Úloha kapitánů družstev</w:t>
      </w:r>
      <w:bookmarkEnd w:id="2119"/>
      <w:bookmarkEnd w:id="2120"/>
      <w:bookmarkEnd w:id="2121"/>
      <w:bookmarkEnd w:id="2122"/>
      <w:bookmarkEnd w:id="2123"/>
      <w:bookmarkEnd w:id="2124"/>
      <w:bookmarkEnd w:id="2125"/>
      <w:bookmarkEnd w:id="2126"/>
      <w:bookmarkEnd w:id="2127"/>
      <w:bookmarkEnd w:id="2128"/>
      <w:bookmarkEnd w:id="2129"/>
      <w:bookmarkEnd w:id="2130"/>
    </w:p>
    <w:p w:rsidR="00531E49" w:rsidRPr="000F5A16" w:rsidRDefault="00531E49" w:rsidP="00531E49">
      <w:pPr>
        <w:spacing w:after="0" w:line="240" w:lineRule="auto"/>
        <w:rPr>
          <w:lang w:val="cs-CZ"/>
        </w:rPr>
      </w:pPr>
    </w:p>
    <w:p w:rsidR="00531E49" w:rsidRPr="000F5A16" w:rsidRDefault="00EA2834" w:rsidP="00EA2834">
      <w:pPr>
        <w:spacing w:after="0" w:line="240" w:lineRule="auto"/>
        <w:jc w:val="both"/>
        <w:rPr>
          <w:lang w:val="cs-CZ"/>
        </w:rPr>
      </w:pPr>
      <w:r>
        <w:rPr>
          <w:lang w:val="cs-CZ"/>
        </w:rPr>
        <w:t>Každé družstvo v soutěži družstev musí mít kapitána družstva</w:t>
      </w:r>
      <w:r w:rsidR="00531E49" w:rsidRPr="000F5A16">
        <w:rPr>
          <w:lang w:val="cs-CZ"/>
        </w:rPr>
        <w:t xml:space="preserve"> (TC). </w:t>
      </w:r>
      <w:r>
        <w:rPr>
          <w:lang w:val="cs-CZ"/>
        </w:rPr>
        <w:t>Hlavní úlohou</w:t>
      </w:r>
      <w:r w:rsidR="00531E49" w:rsidRPr="000F5A16">
        <w:rPr>
          <w:lang w:val="cs-CZ"/>
        </w:rPr>
        <w:t xml:space="preserve"> TC</w:t>
      </w:r>
      <w:r>
        <w:rPr>
          <w:lang w:val="cs-CZ"/>
        </w:rPr>
        <w:t xml:space="preserve"> je sloužit družstvu při řešení</w:t>
      </w:r>
      <w:r w:rsidR="00531E49" w:rsidRPr="000F5A16">
        <w:rPr>
          <w:lang w:val="cs-CZ"/>
        </w:rPr>
        <w:t xml:space="preserve"> </w:t>
      </w:r>
      <w:r>
        <w:rPr>
          <w:lang w:val="cs-CZ"/>
        </w:rPr>
        <w:t>všech problémů, které v jeho družstvu nastanou</w:t>
      </w:r>
      <w:r w:rsidR="00531E49" w:rsidRPr="000F5A16">
        <w:rPr>
          <w:lang w:val="cs-CZ"/>
        </w:rPr>
        <w:t>.</w:t>
      </w:r>
      <w:r>
        <w:rPr>
          <w:lang w:val="cs-CZ"/>
        </w:rPr>
        <w:t xml:space="preserve"> </w:t>
      </w:r>
      <w:r w:rsidR="00531E49" w:rsidRPr="000F5A16">
        <w:rPr>
          <w:lang w:val="cs-CZ"/>
        </w:rPr>
        <w:t xml:space="preserve">TC </w:t>
      </w:r>
      <w:r>
        <w:rPr>
          <w:lang w:val="cs-CZ"/>
        </w:rPr>
        <w:t>to dělá přes přímou komunikaci s ostatními hráči v družstvu</w:t>
      </w:r>
      <w:r w:rsidR="00531E49" w:rsidRPr="000F5A16">
        <w:rPr>
          <w:lang w:val="cs-CZ"/>
        </w:rPr>
        <w:t xml:space="preserve">, </w:t>
      </w:r>
      <w:r>
        <w:rPr>
          <w:lang w:val="cs-CZ"/>
        </w:rPr>
        <w:t>přímo s TC ostatních družstev v soutěži, a přímo s TD, je-li to zapotřebí</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EA2834" w:rsidP="00531E49">
      <w:pPr>
        <w:spacing w:after="0" w:line="240" w:lineRule="auto"/>
        <w:rPr>
          <w:lang w:val="cs-CZ"/>
        </w:rPr>
      </w:pPr>
      <w:r>
        <w:rPr>
          <w:lang w:val="cs-CZ"/>
        </w:rPr>
        <w:t>Obvyklé záležitosti k řešení TC zahrnují</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EA2834">
        <w:rPr>
          <w:lang w:val="cs-CZ"/>
        </w:rPr>
        <w:t>nalezení hráče pro náhradu nebo výměnu v jeho družstvu, je-li to zapotřebí</w:t>
      </w:r>
      <w:r w:rsidRPr="000F5A16">
        <w:rPr>
          <w:lang w:val="cs-CZ"/>
        </w:rPr>
        <w:t xml:space="preserve">, </w:t>
      </w:r>
    </w:p>
    <w:p w:rsidR="00531E49" w:rsidRPr="000F5A16" w:rsidRDefault="00531E49" w:rsidP="00F6463F">
      <w:pPr>
        <w:spacing w:after="0" w:line="240" w:lineRule="auto"/>
        <w:jc w:val="both"/>
        <w:rPr>
          <w:lang w:val="cs-CZ"/>
        </w:rPr>
      </w:pPr>
      <w:r w:rsidRPr="000F5A16">
        <w:rPr>
          <w:lang w:val="cs-CZ"/>
        </w:rPr>
        <w:t xml:space="preserve">b. </w:t>
      </w:r>
      <w:r w:rsidR="00EA2834">
        <w:rPr>
          <w:lang w:val="cs-CZ"/>
        </w:rPr>
        <w:t>odpovědi na dotazy hráčů ohledně pravidel</w:t>
      </w:r>
      <w:r w:rsidRPr="000F5A16">
        <w:rPr>
          <w:lang w:val="cs-CZ"/>
        </w:rPr>
        <w:t xml:space="preserve">, </w:t>
      </w:r>
      <w:r w:rsidR="00EA2834">
        <w:rPr>
          <w:lang w:val="cs-CZ"/>
        </w:rPr>
        <w:t>procesu podávání reklamací</w:t>
      </w:r>
      <w:r w:rsidRPr="000F5A16">
        <w:rPr>
          <w:lang w:val="cs-CZ"/>
        </w:rPr>
        <w:t xml:space="preserve">, </w:t>
      </w:r>
      <w:r w:rsidR="00EA2834">
        <w:rPr>
          <w:lang w:val="cs-CZ"/>
        </w:rPr>
        <w:t>atd</w:t>
      </w:r>
      <w:r w:rsidRPr="000F5A16">
        <w:rPr>
          <w:lang w:val="cs-CZ"/>
        </w:rPr>
        <w:t xml:space="preserve">., a </w:t>
      </w:r>
    </w:p>
    <w:p w:rsidR="00531E49" w:rsidRPr="000F5A16" w:rsidRDefault="00531E49" w:rsidP="00531E49">
      <w:pPr>
        <w:spacing w:after="0" w:line="240" w:lineRule="auto"/>
        <w:rPr>
          <w:lang w:val="cs-CZ"/>
        </w:rPr>
      </w:pPr>
      <w:r w:rsidRPr="000F5A16">
        <w:rPr>
          <w:lang w:val="cs-CZ"/>
        </w:rPr>
        <w:t xml:space="preserve">c. </w:t>
      </w:r>
      <w:r w:rsidR="00EA2834">
        <w:rPr>
          <w:lang w:val="cs-CZ"/>
        </w:rPr>
        <w:t>řešení (menších) sporů s ostatními TC v soutěži</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EA2834" w:rsidP="00E6127B">
      <w:pPr>
        <w:spacing w:after="0" w:line="240" w:lineRule="auto"/>
        <w:jc w:val="both"/>
        <w:rPr>
          <w:color w:val="0070C0"/>
          <w:lang w:val="cs-CZ"/>
        </w:rPr>
      </w:pPr>
      <w:r>
        <w:rPr>
          <w:color w:val="0070C0"/>
          <w:lang w:val="cs-CZ"/>
        </w:rPr>
        <w:t xml:space="preserve">V POŠTOVNÍCH soutěžích TC také zodpovídají za komunikaci s TD o záležitostech, které jsou </w:t>
      </w:r>
      <w:r w:rsidR="00E6127B">
        <w:rPr>
          <w:color w:val="0070C0"/>
          <w:lang w:val="cs-CZ"/>
        </w:rPr>
        <w:t xml:space="preserve">jinak </w:t>
      </w:r>
      <w:r>
        <w:rPr>
          <w:color w:val="0070C0"/>
          <w:lang w:val="cs-CZ"/>
        </w:rPr>
        <w:t>v serverových soutěžích</w:t>
      </w:r>
      <w:r w:rsidR="00E6127B">
        <w:rPr>
          <w:color w:val="0070C0"/>
          <w:lang w:val="cs-CZ"/>
        </w:rPr>
        <w:t xml:space="preserve"> automaticky zaznamenávány</w:t>
      </w:r>
      <w:r w:rsidR="00531E49" w:rsidRPr="000F5A16">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531E49" w:rsidP="00F6463F">
      <w:pPr>
        <w:spacing w:after="0" w:line="240" w:lineRule="auto"/>
        <w:jc w:val="both"/>
        <w:rPr>
          <w:color w:val="0070C0"/>
          <w:lang w:val="cs-CZ"/>
        </w:rPr>
      </w:pPr>
      <w:r w:rsidRPr="000F5A16">
        <w:rPr>
          <w:color w:val="0070C0"/>
          <w:lang w:val="cs-CZ"/>
        </w:rPr>
        <w:t>TC</w:t>
      </w:r>
      <w:r w:rsidR="00F6463F">
        <w:rPr>
          <w:color w:val="0070C0"/>
          <w:lang w:val="cs-CZ"/>
        </w:rPr>
        <w:t xml:space="preserve"> jsou považováni za první linii intervencí při řešení problémů hráčů</w:t>
      </w:r>
      <w:r w:rsidRPr="000F5A16">
        <w:rPr>
          <w:color w:val="0070C0"/>
          <w:lang w:val="cs-CZ"/>
        </w:rPr>
        <w:t>. TD</w:t>
      </w:r>
      <w:r w:rsidR="00F6463F">
        <w:rPr>
          <w:color w:val="0070C0"/>
          <w:lang w:val="cs-CZ"/>
        </w:rPr>
        <w:t xml:space="preserve"> slouží jako druhá linie intervencí při řešení menších problémů hráče, ale měli by být zahrnuti okamžitě u problémů považovaných za závažné</w:t>
      </w:r>
      <w:r w:rsidRPr="000F5A16">
        <w:rPr>
          <w:color w:val="0070C0"/>
          <w:lang w:val="cs-CZ"/>
        </w:rPr>
        <w:t xml:space="preserve">. </w:t>
      </w:r>
      <w:r w:rsidR="00F6463F">
        <w:rPr>
          <w:color w:val="0070C0"/>
          <w:lang w:val="cs-CZ"/>
        </w:rPr>
        <w:t>Rozdíl mezi závažnými a menšími problémy je popsán v</w:t>
      </w:r>
      <w:r w:rsidRPr="000F5A16">
        <w:rPr>
          <w:color w:val="0070C0"/>
          <w:lang w:val="cs-CZ"/>
        </w:rPr>
        <w:t xml:space="preserve"> §5.5.</w:t>
      </w:r>
    </w:p>
    <w:p w:rsidR="00531E49" w:rsidRPr="000F5A16" w:rsidRDefault="00531E49" w:rsidP="00531E49">
      <w:pPr>
        <w:spacing w:after="0" w:line="240" w:lineRule="auto"/>
        <w:rPr>
          <w:lang w:val="cs-CZ"/>
        </w:rPr>
      </w:pPr>
    </w:p>
    <w:p w:rsidR="00531E49" w:rsidRPr="002B14D3" w:rsidRDefault="00531E49" w:rsidP="00176E65">
      <w:pPr>
        <w:pStyle w:val="Nadpis2"/>
        <w:rPr>
          <w:lang w:val="cs-CZ"/>
        </w:rPr>
      </w:pPr>
      <w:bookmarkStart w:id="2131" w:name="_Toc511394304"/>
      <w:bookmarkStart w:id="2132" w:name="_Toc511394844"/>
      <w:bookmarkStart w:id="2133" w:name="_Toc511395060"/>
      <w:bookmarkStart w:id="2134" w:name="_Toc511395353"/>
      <w:bookmarkStart w:id="2135" w:name="_Toc511397959"/>
      <w:bookmarkStart w:id="2136" w:name="_Toc511398172"/>
      <w:bookmarkStart w:id="2137" w:name="_Toc28420423"/>
      <w:bookmarkStart w:id="2138" w:name="_Toc62477029"/>
      <w:bookmarkStart w:id="2139" w:name="_Toc62477243"/>
      <w:bookmarkStart w:id="2140" w:name="_Toc62477518"/>
      <w:bookmarkStart w:id="2141" w:name="_Toc93479225"/>
      <w:bookmarkStart w:id="2142" w:name="_Toc93484749"/>
      <w:r w:rsidRPr="002B14D3">
        <w:rPr>
          <w:lang w:val="cs-CZ"/>
        </w:rPr>
        <w:lastRenderedPageBreak/>
        <w:t xml:space="preserve">5.2. </w:t>
      </w:r>
      <w:r w:rsidR="00F6463F" w:rsidRPr="002B14D3">
        <w:rPr>
          <w:lang w:val="cs-CZ"/>
        </w:rPr>
        <w:t>Určení kapitána družstva</w:t>
      </w:r>
      <w:bookmarkEnd w:id="2131"/>
      <w:bookmarkEnd w:id="2132"/>
      <w:bookmarkEnd w:id="2133"/>
      <w:bookmarkEnd w:id="2134"/>
      <w:bookmarkEnd w:id="2135"/>
      <w:bookmarkEnd w:id="2136"/>
      <w:bookmarkEnd w:id="2137"/>
      <w:bookmarkEnd w:id="2138"/>
      <w:bookmarkEnd w:id="2139"/>
      <w:bookmarkEnd w:id="2140"/>
      <w:bookmarkEnd w:id="2141"/>
      <w:bookmarkEnd w:id="2142"/>
    </w:p>
    <w:p w:rsidR="00531E49" w:rsidRPr="000F5A16" w:rsidRDefault="00531E49" w:rsidP="00531E49">
      <w:pPr>
        <w:spacing w:after="0" w:line="240" w:lineRule="auto"/>
        <w:rPr>
          <w:lang w:val="cs-CZ"/>
        </w:rPr>
      </w:pPr>
    </w:p>
    <w:p w:rsidR="00F6463F" w:rsidRDefault="00F6463F" w:rsidP="00F6463F">
      <w:pPr>
        <w:spacing w:after="0" w:line="240" w:lineRule="auto"/>
        <w:jc w:val="both"/>
        <w:rPr>
          <w:lang w:val="cs-CZ"/>
        </w:rPr>
      </w:pPr>
      <w:r>
        <w:rPr>
          <w:lang w:val="cs-CZ"/>
        </w:rPr>
        <w:t xml:space="preserve">Určení TC </w:t>
      </w:r>
      <w:r w:rsidR="00756A0F">
        <w:rPr>
          <w:lang w:val="cs-CZ"/>
        </w:rPr>
        <w:t>řídí národní</w:t>
      </w:r>
      <w:r>
        <w:rPr>
          <w:lang w:val="cs-CZ"/>
        </w:rPr>
        <w:t xml:space="preserve"> delegát</w:t>
      </w:r>
      <w:r w:rsidR="00756A0F">
        <w:rPr>
          <w:lang w:val="cs-CZ"/>
        </w:rPr>
        <w:t>, zonální</w:t>
      </w:r>
      <w:r>
        <w:rPr>
          <w:lang w:val="cs-CZ"/>
        </w:rPr>
        <w:t xml:space="preserve"> ředitel, nebo osob</w:t>
      </w:r>
      <w:r w:rsidR="00756A0F">
        <w:rPr>
          <w:lang w:val="cs-CZ"/>
        </w:rPr>
        <w:t>a</w:t>
      </w:r>
      <w:r>
        <w:rPr>
          <w:lang w:val="cs-CZ"/>
        </w:rPr>
        <w:t>, která sestavovala družstvo</w:t>
      </w:r>
      <w:r w:rsidRPr="000F5A16">
        <w:rPr>
          <w:lang w:val="cs-CZ"/>
        </w:rPr>
        <w:t>. </w:t>
      </w:r>
      <w:r>
        <w:rPr>
          <w:lang w:val="cs-CZ"/>
        </w:rPr>
        <w:t>TO nezodpovídají za jmenování TC kromě (a) v přátelských zápasech, když slouží jako hlavní pořadatel pro jednu národní federaci, nebo</w:t>
      </w:r>
      <w:r w:rsidRPr="000F5A16">
        <w:rPr>
          <w:lang w:val="cs-CZ"/>
        </w:rPr>
        <w:t xml:space="preserve"> (b) </w:t>
      </w:r>
      <w:r>
        <w:rPr>
          <w:lang w:val="cs-CZ"/>
        </w:rPr>
        <w:t>když jedno družstvo nemá národní federaci</w:t>
      </w:r>
      <w:r w:rsidRPr="000F5A16">
        <w:rPr>
          <w:lang w:val="cs-CZ"/>
        </w:rPr>
        <w:t xml:space="preserve">. </w:t>
      </w:r>
      <w:r>
        <w:rPr>
          <w:lang w:val="cs-CZ"/>
        </w:rPr>
        <w:t>V těchto výjimečných situacích nejsou žádná omezení, kdo může být TC, kromě toho, že ta osoba musí být plně registrovaný hráč na serveru ICCF, a jeden TC nemůže být TC ve dvou družstvech, které budou hrát jedno proti druhému</w:t>
      </w:r>
      <w:r w:rsidR="00091A55">
        <w:rPr>
          <w:lang w:val="cs-CZ"/>
        </w:rPr>
        <w:t xml:space="preserve"> v téže soutěži</w:t>
      </w:r>
      <w:r w:rsidR="009E154F">
        <w:rPr>
          <w:lang w:val="cs-CZ"/>
        </w:rPr>
        <w:t xml:space="preserve">, </w:t>
      </w:r>
      <w:r w:rsidR="009E154F" w:rsidRPr="008C4993">
        <w:rPr>
          <w:lang w:val="cs-CZ"/>
        </w:rPr>
        <w:t>a hráč jednoho družstva nemůže být kapitánem jiného družstva v téže soutěži.</w:t>
      </w:r>
      <w:r w:rsidRPr="008C4993">
        <w:rPr>
          <w:lang w:val="cs-CZ"/>
        </w:rPr>
        <w:t xml:space="preserve"> </w:t>
      </w:r>
      <w:r w:rsidR="00091A55" w:rsidRPr="008C4993">
        <w:rPr>
          <w:rFonts w:eastAsia="Times New Roman"/>
          <w:lang w:val="cs-CZ" w:eastAsia="cs-CZ"/>
        </w:rPr>
        <w:t xml:space="preserve">"Táž soutěž" je definována jako taková soutěž, v níž by někdy dvě družstva mohla hrát </w:t>
      </w:r>
      <w:r w:rsidR="009E154F" w:rsidRPr="008C4993">
        <w:rPr>
          <w:rFonts w:eastAsia="Times New Roman"/>
          <w:lang w:val="cs-CZ" w:eastAsia="cs-CZ"/>
        </w:rPr>
        <w:t xml:space="preserve">navzájem </w:t>
      </w:r>
      <w:r w:rsidR="00091A55" w:rsidRPr="008C4993">
        <w:rPr>
          <w:rFonts w:eastAsia="Times New Roman"/>
          <w:lang w:val="cs-CZ" w:eastAsia="cs-CZ"/>
        </w:rPr>
        <w:t>proti sobě (dokonce</w:t>
      </w:r>
      <w:r w:rsidR="009E154F" w:rsidRPr="008C4993">
        <w:rPr>
          <w:rFonts w:eastAsia="Times New Roman"/>
          <w:lang w:val="cs-CZ" w:eastAsia="cs-CZ"/>
        </w:rPr>
        <w:t>,</w:t>
      </w:r>
      <w:r w:rsidR="00091A55" w:rsidRPr="008C4993">
        <w:rPr>
          <w:rFonts w:eastAsia="Times New Roman"/>
          <w:lang w:val="cs-CZ" w:eastAsia="cs-CZ"/>
        </w:rPr>
        <w:t xml:space="preserve"> </w:t>
      </w:r>
      <w:r w:rsidR="009E154F" w:rsidRPr="008C4993">
        <w:rPr>
          <w:rFonts w:eastAsia="Times New Roman"/>
          <w:lang w:val="cs-CZ" w:eastAsia="cs-CZ"/>
        </w:rPr>
        <w:t>i kdyby</w:t>
      </w:r>
      <w:r w:rsidR="00091A55" w:rsidRPr="008C4993">
        <w:rPr>
          <w:rFonts w:eastAsia="Times New Roman"/>
          <w:lang w:val="cs-CZ" w:eastAsia="cs-CZ"/>
        </w:rPr>
        <w:t xml:space="preserve"> už skutečně spolu nehr</w:t>
      </w:r>
      <w:r w:rsidR="009E154F" w:rsidRPr="008C4993">
        <w:rPr>
          <w:rFonts w:eastAsia="Times New Roman"/>
          <w:lang w:val="cs-CZ" w:eastAsia="cs-CZ"/>
        </w:rPr>
        <w:t>ál</w:t>
      </w:r>
      <w:r w:rsidR="008C4993">
        <w:rPr>
          <w:rFonts w:eastAsia="Times New Roman"/>
          <w:lang w:val="cs-CZ" w:eastAsia="cs-CZ"/>
        </w:rPr>
        <w:t>a</w:t>
      </w:r>
      <w:r w:rsidR="00091A55" w:rsidRPr="008C4993">
        <w:rPr>
          <w:rFonts w:eastAsia="Times New Roman"/>
          <w:lang w:val="cs-CZ" w:eastAsia="cs-CZ"/>
        </w:rPr>
        <w:t>).</w:t>
      </w:r>
      <w:r w:rsidR="00091A55">
        <w:rPr>
          <w:rFonts w:eastAsia="Times New Roman"/>
          <w:lang w:val="cs-CZ" w:eastAsia="cs-CZ"/>
        </w:rPr>
        <w:t xml:space="preserve"> </w:t>
      </w:r>
      <w:r w:rsidR="00756A0F">
        <w:rPr>
          <w:lang w:val="cs-CZ"/>
        </w:rPr>
        <w:t>O</w:t>
      </w:r>
      <w:r>
        <w:rPr>
          <w:lang w:val="cs-CZ"/>
        </w:rPr>
        <w:t>bvykle jeden z hráčů družstva je nominován jako jeho TC</w:t>
      </w:r>
      <w:r w:rsidRPr="000F5A16">
        <w:rPr>
          <w:lang w:val="cs-CZ"/>
        </w:rPr>
        <w:t>.</w:t>
      </w:r>
    </w:p>
    <w:p w:rsidR="00A91983" w:rsidRDefault="00A91983" w:rsidP="00F6463F">
      <w:pPr>
        <w:spacing w:after="0" w:line="240" w:lineRule="auto"/>
        <w:jc w:val="both"/>
        <w:rPr>
          <w:lang w:val="cs-CZ"/>
        </w:rPr>
      </w:pPr>
    </w:p>
    <w:p w:rsidR="00A91983" w:rsidRPr="00E431A9" w:rsidRDefault="00A91983" w:rsidP="00A91983">
      <w:pPr>
        <w:spacing w:after="0" w:line="240" w:lineRule="auto"/>
        <w:jc w:val="both"/>
        <w:rPr>
          <w:rStyle w:val="markedcontent"/>
          <w:lang w:val="cs-CZ"/>
        </w:rPr>
      </w:pPr>
      <w:r w:rsidRPr="00E431A9">
        <w:rPr>
          <w:rStyle w:val="markedcontent"/>
          <w:lang w:val="cs-CZ"/>
        </w:rPr>
        <w:t>Družstvo může mít kdykoli pouze jednoho stanoveného kapitána družstva (TC). Může být stanoven záložní TC, ale tato záložní osoba nemůže nijak sloužit, zatímco původně stanovený TC je aktivně zaznamenán jako TC. [2021-017]</w:t>
      </w:r>
    </w:p>
    <w:p w:rsidR="00531E49" w:rsidRDefault="00531E49" w:rsidP="00531E49">
      <w:pPr>
        <w:spacing w:after="0" w:line="240" w:lineRule="auto"/>
        <w:rPr>
          <w:lang w:val="cs-CZ"/>
        </w:rPr>
      </w:pPr>
    </w:p>
    <w:p w:rsidR="00531E49" w:rsidRPr="002B14D3" w:rsidRDefault="00531E49" w:rsidP="00176E65">
      <w:pPr>
        <w:pStyle w:val="Nadpis2"/>
        <w:rPr>
          <w:lang w:val="cs-CZ"/>
        </w:rPr>
      </w:pPr>
      <w:bookmarkStart w:id="2143" w:name="_Toc511394305"/>
      <w:bookmarkStart w:id="2144" w:name="_Toc511394845"/>
      <w:bookmarkStart w:id="2145" w:name="_Toc511395061"/>
      <w:bookmarkStart w:id="2146" w:name="_Toc511395354"/>
      <w:bookmarkStart w:id="2147" w:name="_Toc511397960"/>
      <w:bookmarkStart w:id="2148" w:name="_Toc511398173"/>
      <w:bookmarkStart w:id="2149" w:name="_Toc28420424"/>
      <w:bookmarkStart w:id="2150" w:name="_Toc62477030"/>
      <w:bookmarkStart w:id="2151" w:name="_Toc62477244"/>
      <w:bookmarkStart w:id="2152" w:name="_Toc62477519"/>
      <w:bookmarkStart w:id="2153" w:name="_Toc93479226"/>
      <w:bookmarkStart w:id="2154" w:name="_Toc93484750"/>
      <w:r w:rsidRPr="002B14D3">
        <w:rPr>
          <w:lang w:val="cs-CZ"/>
        </w:rPr>
        <w:t>5.3. In</w:t>
      </w:r>
      <w:r w:rsidR="00756A0F" w:rsidRPr="002B14D3">
        <w:rPr>
          <w:lang w:val="cs-CZ"/>
        </w:rPr>
        <w:t>formace pro pořadatele turnaje</w:t>
      </w:r>
      <w:bookmarkEnd w:id="2143"/>
      <w:bookmarkEnd w:id="2144"/>
      <w:bookmarkEnd w:id="2145"/>
      <w:bookmarkEnd w:id="2146"/>
      <w:bookmarkEnd w:id="2147"/>
      <w:bookmarkEnd w:id="2148"/>
      <w:bookmarkEnd w:id="2149"/>
      <w:bookmarkEnd w:id="2150"/>
      <w:bookmarkEnd w:id="2151"/>
      <w:bookmarkEnd w:id="2152"/>
      <w:bookmarkEnd w:id="2153"/>
      <w:bookmarkEnd w:id="2154"/>
    </w:p>
    <w:p w:rsidR="00531E49" w:rsidRPr="000F5A16" w:rsidRDefault="00531E49" w:rsidP="00531E49">
      <w:pPr>
        <w:spacing w:after="0" w:line="240" w:lineRule="auto"/>
        <w:rPr>
          <w:lang w:val="cs-CZ"/>
        </w:rPr>
      </w:pPr>
    </w:p>
    <w:p w:rsidR="004A2447" w:rsidRPr="004A2447" w:rsidRDefault="004A2447" w:rsidP="00756A0F">
      <w:pPr>
        <w:spacing w:after="0" w:line="240" w:lineRule="auto"/>
        <w:jc w:val="both"/>
        <w:rPr>
          <w:lang w:val="cs-CZ"/>
        </w:rPr>
      </w:pPr>
      <w:r w:rsidRPr="004A2447">
        <w:rPr>
          <w:lang w:val="cs-CZ"/>
        </w:rPr>
        <w:t>Při určování provizorního (očekávaného) ratingu pro hráče bez ratingu v přátelských zápasech, platí hodnota 1800 bez výjimky. Viz Přílohu 1, §11.</w:t>
      </w:r>
    </w:p>
    <w:p w:rsidR="00531E49" w:rsidRPr="000F5A16" w:rsidRDefault="00531E49" w:rsidP="00531E49">
      <w:pPr>
        <w:spacing w:after="0" w:line="240" w:lineRule="auto"/>
        <w:rPr>
          <w:lang w:val="cs-CZ"/>
        </w:rPr>
      </w:pPr>
    </w:p>
    <w:p w:rsidR="00531E49" w:rsidRPr="002B14D3" w:rsidRDefault="00531E49" w:rsidP="00176E65">
      <w:pPr>
        <w:pStyle w:val="Nadpis2"/>
        <w:rPr>
          <w:lang w:val="cs-CZ"/>
        </w:rPr>
      </w:pPr>
      <w:bookmarkStart w:id="2155" w:name="_Toc511394306"/>
      <w:bookmarkStart w:id="2156" w:name="_Toc511394846"/>
      <w:bookmarkStart w:id="2157" w:name="_Toc511395062"/>
      <w:bookmarkStart w:id="2158" w:name="_Toc511395355"/>
      <w:bookmarkStart w:id="2159" w:name="_Toc511397961"/>
      <w:bookmarkStart w:id="2160" w:name="_Toc511398174"/>
      <w:bookmarkStart w:id="2161" w:name="_Toc28420425"/>
      <w:bookmarkStart w:id="2162" w:name="_Toc62477031"/>
      <w:bookmarkStart w:id="2163" w:name="_Toc62477245"/>
      <w:bookmarkStart w:id="2164" w:name="_Toc62477520"/>
      <w:bookmarkStart w:id="2165" w:name="_Toc93479227"/>
      <w:bookmarkStart w:id="2166" w:name="_Toc93484751"/>
      <w:r w:rsidRPr="002B14D3">
        <w:rPr>
          <w:lang w:val="cs-CZ"/>
        </w:rPr>
        <w:t xml:space="preserve">5.4. </w:t>
      </w:r>
      <w:r w:rsidR="00A66D53" w:rsidRPr="002B14D3">
        <w:rPr>
          <w:lang w:val="cs-CZ"/>
        </w:rPr>
        <w:t>Usnadnění komunikace mezi hráči a rozhodčími</w:t>
      </w:r>
      <w:bookmarkEnd w:id="2155"/>
      <w:bookmarkEnd w:id="2156"/>
      <w:bookmarkEnd w:id="2157"/>
      <w:bookmarkEnd w:id="2158"/>
      <w:bookmarkEnd w:id="2159"/>
      <w:bookmarkEnd w:id="2160"/>
      <w:bookmarkEnd w:id="2161"/>
      <w:bookmarkEnd w:id="2162"/>
      <w:bookmarkEnd w:id="2163"/>
      <w:bookmarkEnd w:id="2164"/>
      <w:bookmarkEnd w:id="2165"/>
      <w:bookmarkEnd w:id="2166"/>
    </w:p>
    <w:p w:rsidR="00531E49" w:rsidRPr="000F5A16" w:rsidRDefault="00531E49" w:rsidP="00531E49">
      <w:pPr>
        <w:spacing w:after="0" w:line="240" w:lineRule="auto"/>
        <w:rPr>
          <w:b/>
          <w:sz w:val="28"/>
          <w:szCs w:val="28"/>
          <w:lang w:val="cs-CZ"/>
        </w:rPr>
      </w:pPr>
    </w:p>
    <w:p w:rsidR="00531E49" w:rsidRPr="002B14D3" w:rsidRDefault="00531E49" w:rsidP="00176E65">
      <w:pPr>
        <w:pStyle w:val="Nadpis3"/>
        <w:rPr>
          <w:lang w:val="cs-CZ"/>
        </w:rPr>
      </w:pPr>
      <w:r w:rsidRPr="000F5A16">
        <w:rPr>
          <w:lang w:val="cs-CZ"/>
        </w:rPr>
        <w:tab/>
      </w:r>
      <w:bookmarkStart w:id="2167" w:name="_Toc511394307"/>
      <w:bookmarkStart w:id="2168" w:name="_Toc511394847"/>
      <w:bookmarkStart w:id="2169" w:name="_Toc511395063"/>
      <w:bookmarkStart w:id="2170" w:name="_Toc511395356"/>
      <w:bookmarkStart w:id="2171" w:name="_Toc511397962"/>
      <w:bookmarkStart w:id="2172" w:name="_Toc511398175"/>
      <w:bookmarkStart w:id="2173" w:name="_Toc28420426"/>
      <w:bookmarkStart w:id="2174" w:name="_Toc62477032"/>
      <w:bookmarkStart w:id="2175" w:name="_Toc62477246"/>
      <w:bookmarkStart w:id="2176" w:name="_Toc62477521"/>
      <w:bookmarkStart w:id="2177" w:name="_Toc93479228"/>
      <w:bookmarkStart w:id="2178" w:name="_Toc93484752"/>
      <w:r w:rsidRPr="002B14D3">
        <w:rPr>
          <w:lang w:val="cs-CZ"/>
        </w:rPr>
        <w:t xml:space="preserve">5.4.1. </w:t>
      </w:r>
      <w:r w:rsidR="00A66D53" w:rsidRPr="002B14D3">
        <w:rPr>
          <w:lang w:val="cs-CZ"/>
        </w:rPr>
        <w:t>Ohledně stížností hráče</w:t>
      </w:r>
      <w:bookmarkEnd w:id="2167"/>
      <w:bookmarkEnd w:id="2168"/>
      <w:bookmarkEnd w:id="2169"/>
      <w:bookmarkEnd w:id="2170"/>
      <w:bookmarkEnd w:id="2171"/>
      <w:bookmarkEnd w:id="2172"/>
      <w:bookmarkEnd w:id="2173"/>
      <w:bookmarkEnd w:id="2174"/>
      <w:bookmarkEnd w:id="2175"/>
      <w:bookmarkEnd w:id="2176"/>
      <w:bookmarkEnd w:id="2177"/>
      <w:bookmarkEnd w:id="2178"/>
    </w:p>
    <w:p w:rsidR="00531E49" w:rsidRPr="000F5A16" w:rsidRDefault="00531E49" w:rsidP="00531E49">
      <w:pPr>
        <w:spacing w:after="0" w:line="240" w:lineRule="auto"/>
        <w:rPr>
          <w:color w:val="FF0000"/>
          <w:lang w:val="cs-CZ"/>
        </w:rPr>
      </w:pPr>
    </w:p>
    <w:p w:rsidR="00531E49" w:rsidRPr="000F5A16" w:rsidRDefault="00531E49" w:rsidP="00A66D53">
      <w:pPr>
        <w:spacing w:after="0" w:line="240" w:lineRule="auto"/>
        <w:jc w:val="both"/>
        <w:rPr>
          <w:lang w:val="cs-CZ"/>
        </w:rPr>
      </w:pPr>
      <w:r w:rsidRPr="000F5A16">
        <w:rPr>
          <w:lang w:val="cs-CZ"/>
        </w:rPr>
        <w:t>T</w:t>
      </w:r>
      <w:r w:rsidR="00A66D53">
        <w:rPr>
          <w:lang w:val="cs-CZ"/>
        </w:rPr>
        <w:t>ento oddíl obsahuje rozdílné postupy, které závisí na tom, zda se jedná o partie hrané na</w:t>
      </w:r>
      <w:r w:rsidRPr="000F5A16">
        <w:rPr>
          <w:lang w:val="cs-CZ"/>
        </w:rPr>
        <w:t xml:space="preserve"> SERVER</w:t>
      </w:r>
      <w:r w:rsidR="00A66D53">
        <w:rPr>
          <w:lang w:val="cs-CZ"/>
        </w:rPr>
        <w:t>U nebo POŠTOU</w:t>
      </w:r>
      <w:r w:rsidRPr="000F5A16">
        <w:rPr>
          <w:lang w:val="cs-CZ"/>
        </w:rPr>
        <w:t>.</w:t>
      </w:r>
    </w:p>
    <w:p w:rsidR="00531E49" w:rsidRPr="000F5A16" w:rsidRDefault="00531E49" w:rsidP="00531E49">
      <w:pPr>
        <w:spacing w:after="0" w:line="240" w:lineRule="auto"/>
        <w:rPr>
          <w:lang w:val="cs-CZ"/>
        </w:rPr>
      </w:pPr>
    </w:p>
    <w:p w:rsidR="00531E49" w:rsidRPr="000F5A16" w:rsidRDefault="00531E49" w:rsidP="00A66D53">
      <w:pPr>
        <w:spacing w:after="0" w:line="240" w:lineRule="auto"/>
        <w:jc w:val="both"/>
        <w:rPr>
          <w:lang w:val="cs-CZ"/>
        </w:rPr>
      </w:pPr>
      <w:r w:rsidRPr="000F5A16">
        <w:rPr>
          <w:lang w:val="cs-CZ"/>
        </w:rPr>
        <w:t xml:space="preserve">SERVER: </w:t>
      </w:r>
      <w:r w:rsidR="009828F6">
        <w:rPr>
          <w:lang w:val="cs-CZ"/>
        </w:rPr>
        <w:t xml:space="preserve">Od hráčů se očekává, že budou </w:t>
      </w:r>
      <w:r w:rsidR="007B0C81">
        <w:rPr>
          <w:lang w:val="cs-CZ"/>
        </w:rPr>
        <w:t xml:space="preserve">své požadavky </w:t>
      </w:r>
      <w:r w:rsidR="009828F6">
        <w:rPr>
          <w:lang w:val="cs-CZ"/>
        </w:rPr>
        <w:t>ohledně potenciálního ukončení partie zasílat přímo na server</w:t>
      </w:r>
      <w:r w:rsidRPr="000F5A16">
        <w:rPr>
          <w:lang w:val="cs-CZ"/>
        </w:rPr>
        <w:t xml:space="preserve"> (</w:t>
      </w:r>
      <w:r w:rsidR="009828F6">
        <w:rPr>
          <w:lang w:val="cs-CZ"/>
        </w:rPr>
        <w:t>slouží jako zástupce TD</w:t>
      </w:r>
      <w:r w:rsidRPr="000F5A16">
        <w:rPr>
          <w:lang w:val="cs-CZ"/>
        </w:rPr>
        <w:t xml:space="preserve">) </w:t>
      </w:r>
      <w:r w:rsidR="009828F6">
        <w:rPr>
          <w:lang w:val="cs-CZ"/>
        </w:rPr>
        <w:t>bez cesty přes TC</w:t>
      </w:r>
      <w:r w:rsidRPr="000F5A16">
        <w:rPr>
          <w:lang w:val="cs-CZ"/>
        </w:rPr>
        <w:t xml:space="preserve"> (</w:t>
      </w:r>
      <w:r w:rsidR="009828F6">
        <w:rPr>
          <w:lang w:val="cs-CZ"/>
        </w:rPr>
        <w:t xml:space="preserve">protože tyto </w:t>
      </w:r>
      <w:r w:rsidR="007B0C81">
        <w:rPr>
          <w:lang w:val="cs-CZ"/>
        </w:rPr>
        <w:t>požadavky</w:t>
      </w:r>
      <w:r w:rsidR="009828F6">
        <w:rPr>
          <w:lang w:val="cs-CZ"/>
        </w:rPr>
        <w:t xml:space="preserve"> jsou nyní v podstatě řešeny přímo serverem</w:t>
      </w:r>
      <w:r w:rsidRPr="000F5A16">
        <w:rPr>
          <w:lang w:val="cs-CZ"/>
        </w:rPr>
        <w:t xml:space="preserve">). </w:t>
      </w:r>
      <w:r w:rsidR="009828F6">
        <w:rPr>
          <w:lang w:val="cs-CZ"/>
        </w:rPr>
        <w:t>Ohledně jiných problémů hráči musí komunikovat přímo se svými TC, ledaže by se stížnost týkala nedostatků v činnosti TC</w:t>
      </w:r>
      <w:r w:rsidRPr="000F5A16">
        <w:rPr>
          <w:lang w:val="cs-CZ"/>
        </w:rPr>
        <w:t>. (</w:t>
      </w:r>
      <w:r w:rsidR="009828F6">
        <w:rPr>
          <w:lang w:val="cs-CZ"/>
        </w:rPr>
        <w:t>Viz</w:t>
      </w:r>
      <w:r w:rsidRPr="000F5A16">
        <w:rPr>
          <w:lang w:val="cs-CZ"/>
        </w:rPr>
        <w:t xml:space="preserve"> §5.5.2.)  </w:t>
      </w:r>
    </w:p>
    <w:p w:rsidR="00531E49" w:rsidRPr="000F5A16" w:rsidRDefault="00531E49" w:rsidP="00531E49">
      <w:pPr>
        <w:spacing w:after="0" w:line="240" w:lineRule="auto"/>
        <w:rPr>
          <w:lang w:val="cs-CZ"/>
        </w:rPr>
      </w:pPr>
    </w:p>
    <w:p w:rsidR="00531E49" w:rsidRPr="000F5A16" w:rsidRDefault="009828F6" w:rsidP="009828F6">
      <w:pPr>
        <w:spacing w:after="0" w:line="240" w:lineRule="auto"/>
        <w:jc w:val="both"/>
        <w:rPr>
          <w:lang w:val="cs-CZ"/>
        </w:rPr>
      </w:pPr>
      <w:r>
        <w:rPr>
          <w:lang w:val="cs-CZ"/>
        </w:rPr>
        <w:t xml:space="preserve">V posledně uvedených situacích TC může nebo </w:t>
      </w:r>
      <w:r w:rsidR="001B74C9">
        <w:rPr>
          <w:lang w:val="cs-CZ"/>
        </w:rPr>
        <w:t>také nemusí</w:t>
      </w:r>
      <w:r>
        <w:rPr>
          <w:lang w:val="cs-CZ"/>
        </w:rPr>
        <w:t xml:space="preserve"> sdělit problém TD, v závislosti na tom, zda TC může problém vyřešit bez zapojení TD</w:t>
      </w:r>
      <w:r w:rsidR="00531E49" w:rsidRPr="000F5A16">
        <w:rPr>
          <w:lang w:val="cs-CZ"/>
        </w:rPr>
        <w:t xml:space="preserve"> (</w:t>
      </w:r>
      <w:r>
        <w:rPr>
          <w:lang w:val="cs-CZ"/>
        </w:rPr>
        <w:t>např. komunikací s jiným TC</w:t>
      </w:r>
      <w:r w:rsidR="00531E49" w:rsidRPr="000F5A16">
        <w:rPr>
          <w:lang w:val="cs-CZ"/>
        </w:rPr>
        <w:t>). TD</w:t>
      </w:r>
      <w:r w:rsidR="00BD359F">
        <w:rPr>
          <w:lang w:val="cs-CZ"/>
        </w:rPr>
        <w:t xml:space="preserve"> by v soutěžích družstev měli komunikovat přímo s hráči</w:t>
      </w:r>
      <w:r w:rsidR="00531E49" w:rsidRPr="000F5A16">
        <w:rPr>
          <w:lang w:val="cs-CZ"/>
        </w:rPr>
        <w:t xml:space="preserve"> (</w:t>
      </w:r>
      <w:r w:rsidR="00BD359F">
        <w:rPr>
          <w:lang w:val="cs-CZ"/>
        </w:rPr>
        <w:t>obvykle přes automatické procedury</w:t>
      </w:r>
      <w:r w:rsidR="00531E49" w:rsidRPr="000F5A16">
        <w:rPr>
          <w:lang w:val="cs-CZ"/>
        </w:rPr>
        <w:t xml:space="preserve">) </w:t>
      </w:r>
      <w:r w:rsidR="00BD359F">
        <w:rPr>
          <w:lang w:val="cs-CZ"/>
        </w:rPr>
        <w:t>ohledně reklamací</w:t>
      </w:r>
      <w:r w:rsidR="00531E49" w:rsidRPr="000F5A16">
        <w:rPr>
          <w:lang w:val="cs-CZ"/>
        </w:rPr>
        <w:t>, a</w:t>
      </w:r>
      <w:r w:rsidR="00BD359F">
        <w:rPr>
          <w:lang w:val="cs-CZ"/>
        </w:rPr>
        <w:t xml:space="preserve"> s TC</w:t>
      </w:r>
      <w:r w:rsidR="00531E49" w:rsidRPr="000F5A16">
        <w:rPr>
          <w:lang w:val="cs-CZ"/>
        </w:rPr>
        <w:t xml:space="preserve"> (</w:t>
      </w:r>
      <w:r w:rsidR="00BD359F">
        <w:rPr>
          <w:lang w:val="cs-CZ"/>
        </w:rPr>
        <w:t>přes manuální procedury</w:t>
      </w:r>
      <w:r w:rsidR="00531E49" w:rsidRPr="000F5A16">
        <w:rPr>
          <w:lang w:val="cs-CZ"/>
        </w:rPr>
        <w:t xml:space="preserve">) </w:t>
      </w:r>
      <w:r w:rsidR="00BD359F">
        <w:rPr>
          <w:lang w:val="cs-CZ"/>
        </w:rPr>
        <w:t>ohledně všech ostatních záležitostí</w:t>
      </w:r>
      <w:r w:rsidR="00531E49" w:rsidRPr="000F5A16">
        <w:rPr>
          <w:lang w:val="cs-CZ"/>
        </w:rPr>
        <w:t xml:space="preserve">. </w:t>
      </w:r>
      <w:r w:rsidR="00BD359F">
        <w:rPr>
          <w:lang w:val="cs-CZ"/>
        </w:rPr>
        <w:t>Informace, které TD potřebuje</w:t>
      </w:r>
      <w:r w:rsidR="00531E49" w:rsidRPr="000F5A16">
        <w:rPr>
          <w:lang w:val="cs-CZ"/>
        </w:rPr>
        <w:t xml:space="preserve"> (</w:t>
      </w:r>
      <w:r w:rsidR="00BD359F">
        <w:rPr>
          <w:lang w:val="cs-CZ"/>
        </w:rPr>
        <w:t>aby vyřešil záležitost, která se netýká reklamace</w:t>
      </w:r>
      <w:r w:rsidR="00531E49" w:rsidRPr="000F5A16">
        <w:rPr>
          <w:lang w:val="cs-CZ"/>
        </w:rPr>
        <w:t xml:space="preserve">) </w:t>
      </w:r>
      <w:r w:rsidR="00BD359F">
        <w:rPr>
          <w:lang w:val="cs-CZ"/>
        </w:rPr>
        <w:t>by měl shromažďovat a předat TD příslušný</w:t>
      </w:r>
      <w:r w:rsidR="003D1D60">
        <w:rPr>
          <w:lang w:val="cs-CZ"/>
        </w:rPr>
        <w:t xml:space="preserve"> </w:t>
      </w:r>
      <w:r w:rsidR="00BD359F">
        <w:rPr>
          <w:lang w:val="cs-CZ"/>
        </w:rPr>
        <w:t>TC</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7B0C81" w:rsidP="008779B6">
      <w:pPr>
        <w:spacing w:after="0" w:line="240" w:lineRule="auto"/>
        <w:jc w:val="both"/>
        <w:rPr>
          <w:lang w:val="cs-CZ"/>
        </w:rPr>
      </w:pPr>
      <w:r>
        <w:rPr>
          <w:lang w:val="cs-CZ"/>
        </w:rPr>
        <w:lastRenderedPageBreak/>
        <w:t>Partie by měla po dobu, kdy TD posuzuje takovou záležitost a připravuje své rozhodnutí pokračovat</w:t>
      </w:r>
      <w:r w:rsidR="00531E49" w:rsidRPr="000F5A16">
        <w:rPr>
          <w:lang w:val="cs-CZ"/>
        </w:rPr>
        <w:t xml:space="preserve">. </w:t>
      </w:r>
      <w:r>
        <w:rPr>
          <w:lang w:val="cs-CZ"/>
        </w:rPr>
        <w:t>Automatické procedury na serveru budou informovat oba hráče a jejich TC o rozhodnutí ohledně té záležitosti</w:t>
      </w:r>
      <w:r w:rsidR="008779B6">
        <w:rPr>
          <w:lang w:val="cs-CZ"/>
        </w:rPr>
        <w:t xml:space="preserve">. </w:t>
      </w:r>
    </w:p>
    <w:p w:rsidR="00531E49" w:rsidRPr="000F5A16" w:rsidRDefault="00531E49" w:rsidP="00531E49">
      <w:pPr>
        <w:spacing w:after="0" w:line="240" w:lineRule="auto"/>
        <w:rPr>
          <w:lang w:val="cs-CZ"/>
        </w:rPr>
      </w:pPr>
    </w:p>
    <w:p w:rsidR="00531E49" w:rsidRPr="003D1D60" w:rsidRDefault="00531E49" w:rsidP="007B0C81">
      <w:pPr>
        <w:spacing w:after="0" w:line="240" w:lineRule="auto"/>
        <w:jc w:val="both"/>
        <w:rPr>
          <w:color w:val="0070C0"/>
          <w:lang w:val="cs-CZ"/>
        </w:rPr>
      </w:pPr>
      <w:r w:rsidRPr="000F5A16">
        <w:rPr>
          <w:color w:val="0070C0"/>
          <w:lang w:val="cs-CZ"/>
        </w:rPr>
        <w:t>PO</w:t>
      </w:r>
      <w:r w:rsidR="007B0C81">
        <w:rPr>
          <w:color w:val="0070C0"/>
          <w:lang w:val="cs-CZ"/>
        </w:rPr>
        <w:t>ŠTA</w:t>
      </w:r>
      <w:r w:rsidRPr="000F5A16">
        <w:rPr>
          <w:color w:val="0070C0"/>
          <w:lang w:val="cs-CZ"/>
        </w:rPr>
        <w:t xml:space="preserve">: </w:t>
      </w:r>
      <w:r w:rsidR="007B0C81">
        <w:rPr>
          <w:color w:val="0070C0"/>
          <w:lang w:val="cs-CZ"/>
        </w:rPr>
        <w:t>V soutěžích družstev se od hráčů očekává, že budou sdělovat své požadavky a jiné záležitosti přímo svým TC a ne přímo TD, ledaže by se záležitost týkala nedostatků v činnosti TC</w:t>
      </w:r>
      <w:r w:rsidRPr="000F5A16">
        <w:rPr>
          <w:color w:val="0070C0"/>
          <w:lang w:val="cs-CZ"/>
        </w:rPr>
        <w:t xml:space="preserve">. </w:t>
      </w:r>
      <w:r w:rsidR="001B74C9">
        <w:rPr>
          <w:color w:val="0070C0"/>
          <w:lang w:val="cs-CZ"/>
        </w:rPr>
        <w:t>Podklady na podporu požadavku je třeba poslat TC</w:t>
      </w:r>
      <w:r w:rsidRPr="000F5A16">
        <w:rPr>
          <w:color w:val="0070C0"/>
          <w:lang w:val="cs-CZ"/>
        </w:rPr>
        <w:t xml:space="preserve">. </w:t>
      </w:r>
      <w:r w:rsidR="001B74C9" w:rsidRPr="001B74C9">
        <w:rPr>
          <w:color w:val="0070C0"/>
          <w:lang w:val="cs-CZ"/>
        </w:rPr>
        <w:t>TC obratem může nebo také nemusí sdělit problém TD, v závislosti na tom, zda TC může problém vyřešit bez zapojení TD (např. komunikací s jiným TC).</w:t>
      </w:r>
      <w:r w:rsidR="001B74C9" w:rsidRPr="000F5A16">
        <w:rPr>
          <w:lang w:val="cs-CZ"/>
        </w:rPr>
        <w:t xml:space="preserve"> </w:t>
      </w:r>
      <w:r w:rsidRPr="000F5A16">
        <w:rPr>
          <w:color w:val="0070C0"/>
          <w:lang w:val="cs-CZ"/>
        </w:rPr>
        <w:t>TD</w:t>
      </w:r>
      <w:r w:rsidR="003D1D60">
        <w:rPr>
          <w:color w:val="0070C0"/>
          <w:lang w:val="cs-CZ"/>
        </w:rPr>
        <w:t xml:space="preserve"> v soutěžích družstev by měli komunikovat přímo s TC ohledně reklamací a všech ostatních záležitostí, ledaže by se záležitost týkala nedostatků v činnosti TC</w:t>
      </w:r>
      <w:r w:rsidR="003D1D60" w:rsidRPr="003D1D60">
        <w:rPr>
          <w:color w:val="0070C0"/>
          <w:lang w:val="cs-CZ"/>
        </w:rPr>
        <w:t>. Informace, které TD potřebuje, by měl shromažďovat a předat TD příslušný TC</w:t>
      </w:r>
      <w:r w:rsidRPr="003D1D60">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3D1D60" w:rsidP="003D1D60">
      <w:pPr>
        <w:spacing w:after="0" w:line="240" w:lineRule="auto"/>
        <w:jc w:val="both"/>
        <w:rPr>
          <w:color w:val="0070C0"/>
          <w:lang w:val="cs-CZ"/>
        </w:rPr>
      </w:pPr>
      <w:r>
        <w:rPr>
          <w:color w:val="0070C0"/>
          <w:lang w:val="cs-CZ"/>
        </w:rPr>
        <w:t>Reklamace překročení času na rozmyšlenou musí být zaslány TD prostřednictvím TC se všemi detaily nejpozději při odpovědi na 10., 20., atd. tah.</w:t>
      </w:r>
      <w:r w:rsidR="00531E49" w:rsidRPr="000F5A16">
        <w:rPr>
          <w:color w:val="0070C0"/>
          <w:lang w:val="cs-CZ"/>
        </w:rPr>
        <w:t xml:space="preserve"> </w:t>
      </w:r>
      <w:r>
        <w:rPr>
          <w:color w:val="0070C0"/>
          <w:lang w:val="cs-CZ"/>
        </w:rPr>
        <w:t xml:space="preserve">Současně musí být o reklamaci PČL informován soupeř. Jakýkoli </w:t>
      </w:r>
      <w:r w:rsidR="00531E49" w:rsidRPr="000F5A16">
        <w:rPr>
          <w:color w:val="0070C0"/>
          <w:lang w:val="cs-CZ"/>
        </w:rPr>
        <w:t xml:space="preserve">protest </w:t>
      </w:r>
      <w:r>
        <w:rPr>
          <w:color w:val="0070C0"/>
          <w:lang w:val="cs-CZ"/>
        </w:rPr>
        <w:t xml:space="preserve">musí být zaslán TD prostřednictvím TC do 14 dnů od obdržení informace, jinak bude reklamace </w:t>
      </w:r>
      <w:r w:rsidR="007535E0">
        <w:rPr>
          <w:color w:val="0070C0"/>
          <w:lang w:val="cs-CZ"/>
        </w:rPr>
        <w:t>považována za schválenou, ledaže by reklamace byla zřejmě nepodložená.</w:t>
      </w:r>
      <w:r w:rsidR="00531E49" w:rsidRPr="000F5A16">
        <w:rPr>
          <w:color w:val="0070C0"/>
          <w:lang w:val="cs-CZ"/>
        </w:rPr>
        <w:t xml:space="preserve"> </w:t>
      </w:r>
    </w:p>
    <w:p w:rsidR="00531E49" w:rsidRPr="000F5A16" w:rsidRDefault="00531E49" w:rsidP="00531E49">
      <w:pPr>
        <w:spacing w:after="0" w:line="240" w:lineRule="auto"/>
        <w:rPr>
          <w:color w:val="0070C0"/>
          <w:lang w:val="cs-CZ"/>
        </w:rPr>
      </w:pPr>
    </w:p>
    <w:p w:rsidR="007535E0" w:rsidRDefault="007535E0" w:rsidP="007535E0">
      <w:pPr>
        <w:spacing w:after="0" w:line="240" w:lineRule="auto"/>
        <w:jc w:val="both"/>
        <w:rPr>
          <w:color w:val="0070C0"/>
          <w:lang w:val="cs-CZ"/>
        </w:rPr>
      </w:pPr>
      <w:r>
        <w:rPr>
          <w:color w:val="0070C0"/>
          <w:lang w:val="cs-CZ"/>
        </w:rPr>
        <w:t xml:space="preserve">Reklamace výher nebo remíz založené na </w:t>
      </w:r>
      <w:r w:rsidR="008C4993">
        <w:rPr>
          <w:color w:val="0070C0"/>
          <w:lang w:val="cs-CZ"/>
        </w:rPr>
        <w:t>7</w:t>
      </w:r>
      <w:r>
        <w:rPr>
          <w:color w:val="0070C0"/>
          <w:lang w:val="cs-CZ"/>
        </w:rPr>
        <w:t>kamenové tablebas</w:t>
      </w:r>
      <w:r w:rsidR="008C4993">
        <w:rPr>
          <w:color w:val="0070C0"/>
          <w:lang w:val="cs-CZ"/>
        </w:rPr>
        <w:t>i</w:t>
      </w:r>
      <w:r>
        <w:rPr>
          <w:color w:val="0070C0"/>
          <w:lang w:val="cs-CZ"/>
        </w:rPr>
        <w:t xml:space="preserve"> schválené ICCF vyřizuje hráč v soutěži DRUŽSTEV zasláním TC.</w:t>
      </w:r>
    </w:p>
    <w:p w:rsidR="007535E0" w:rsidRDefault="007535E0" w:rsidP="007535E0">
      <w:pPr>
        <w:spacing w:after="0" w:line="240" w:lineRule="auto"/>
        <w:jc w:val="both"/>
        <w:rPr>
          <w:color w:val="0070C0"/>
          <w:lang w:val="cs-CZ"/>
        </w:rPr>
      </w:pPr>
    </w:p>
    <w:p w:rsidR="00531E49" w:rsidRPr="000F5A16" w:rsidRDefault="007535E0" w:rsidP="007535E0">
      <w:pPr>
        <w:spacing w:after="0" w:line="240" w:lineRule="auto"/>
        <w:jc w:val="both"/>
        <w:rPr>
          <w:color w:val="0070C0"/>
          <w:lang w:val="cs-CZ"/>
        </w:rPr>
      </w:pPr>
      <w:r>
        <w:rPr>
          <w:color w:val="0070C0"/>
          <w:lang w:val="cs-CZ"/>
        </w:rPr>
        <w:t>TD musí informovat oba TC o rozhodnutí</w:t>
      </w:r>
      <w:r w:rsidR="00531E49" w:rsidRPr="000F5A16">
        <w:rPr>
          <w:color w:val="0070C0"/>
          <w:lang w:val="cs-CZ"/>
        </w:rPr>
        <w:t xml:space="preserve">. </w:t>
      </w:r>
      <w:r>
        <w:rPr>
          <w:color w:val="0070C0"/>
          <w:lang w:val="cs-CZ"/>
        </w:rPr>
        <w:t>TC zodpovídají za bezodkladné vyrozumění svých hráčů</w:t>
      </w:r>
      <w:r w:rsidR="00531E49" w:rsidRPr="000F5A16">
        <w:rPr>
          <w:color w:val="0070C0"/>
          <w:lang w:val="cs-CZ"/>
        </w:rPr>
        <w:t xml:space="preserve">. </w:t>
      </w:r>
    </w:p>
    <w:p w:rsidR="00531E49" w:rsidRPr="000F5A16" w:rsidRDefault="00531E49" w:rsidP="00531E49">
      <w:pPr>
        <w:spacing w:after="0" w:line="240" w:lineRule="auto"/>
        <w:rPr>
          <w:lang w:val="cs-CZ"/>
        </w:rPr>
      </w:pPr>
    </w:p>
    <w:p w:rsidR="00531E49" w:rsidRPr="002B14D3" w:rsidRDefault="00531E49" w:rsidP="00176E65">
      <w:pPr>
        <w:pStyle w:val="Nadpis3"/>
        <w:rPr>
          <w:lang w:val="cs-CZ"/>
        </w:rPr>
      </w:pPr>
      <w:r w:rsidRPr="000F5A16">
        <w:rPr>
          <w:lang w:val="cs-CZ"/>
        </w:rPr>
        <w:tab/>
      </w:r>
      <w:bookmarkStart w:id="2179" w:name="_Toc511394308"/>
      <w:bookmarkStart w:id="2180" w:name="_Toc511394848"/>
      <w:bookmarkStart w:id="2181" w:name="_Toc511395064"/>
      <w:bookmarkStart w:id="2182" w:name="_Toc511395357"/>
      <w:bookmarkStart w:id="2183" w:name="_Toc511397963"/>
      <w:bookmarkStart w:id="2184" w:name="_Toc511398176"/>
      <w:bookmarkStart w:id="2185" w:name="_Toc28420427"/>
      <w:bookmarkStart w:id="2186" w:name="_Toc62477033"/>
      <w:bookmarkStart w:id="2187" w:name="_Toc62477247"/>
      <w:bookmarkStart w:id="2188" w:name="_Toc62477522"/>
      <w:bookmarkStart w:id="2189" w:name="_Toc93479229"/>
      <w:bookmarkStart w:id="2190" w:name="_Toc93484753"/>
      <w:r w:rsidRPr="002B14D3">
        <w:rPr>
          <w:lang w:val="cs-CZ"/>
        </w:rPr>
        <w:t xml:space="preserve">5.4.2. </w:t>
      </w:r>
      <w:r w:rsidR="007535E0" w:rsidRPr="002B14D3">
        <w:rPr>
          <w:lang w:val="cs-CZ"/>
        </w:rPr>
        <w:t>Ohledně odvolání</w:t>
      </w:r>
      <w:bookmarkEnd w:id="2179"/>
      <w:bookmarkEnd w:id="2180"/>
      <w:bookmarkEnd w:id="2181"/>
      <w:bookmarkEnd w:id="2182"/>
      <w:bookmarkEnd w:id="2183"/>
      <w:bookmarkEnd w:id="2184"/>
      <w:bookmarkEnd w:id="2185"/>
      <w:bookmarkEnd w:id="2186"/>
      <w:bookmarkEnd w:id="2187"/>
      <w:bookmarkEnd w:id="2188"/>
      <w:bookmarkEnd w:id="2189"/>
      <w:bookmarkEnd w:id="2190"/>
    </w:p>
    <w:p w:rsidR="00531E49" w:rsidRPr="000F5A16" w:rsidRDefault="00531E49" w:rsidP="00531E49">
      <w:pPr>
        <w:spacing w:after="0" w:line="240" w:lineRule="auto"/>
        <w:rPr>
          <w:lang w:val="cs-CZ"/>
        </w:rPr>
      </w:pPr>
    </w:p>
    <w:p w:rsidR="00531E49" w:rsidRPr="000F5A16" w:rsidRDefault="00531E49" w:rsidP="00312FFD">
      <w:pPr>
        <w:spacing w:after="0" w:line="240" w:lineRule="auto"/>
        <w:jc w:val="both"/>
        <w:rPr>
          <w:lang w:val="cs-CZ"/>
        </w:rPr>
      </w:pPr>
      <w:r w:rsidRPr="000F5A16">
        <w:rPr>
          <w:lang w:val="cs-CZ"/>
        </w:rPr>
        <w:t xml:space="preserve">SERVER: </w:t>
      </w:r>
      <w:r w:rsidR="00312FFD">
        <w:rPr>
          <w:lang w:val="cs-CZ"/>
        </w:rPr>
        <w:t>Hráč se může odvolat do</w:t>
      </w:r>
      <w:r w:rsidRPr="000F5A16">
        <w:rPr>
          <w:lang w:val="cs-CZ"/>
        </w:rPr>
        <w:t xml:space="preserve"> 14 d</w:t>
      </w:r>
      <w:r w:rsidR="00312FFD">
        <w:rPr>
          <w:lang w:val="cs-CZ"/>
        </w:rPr>
        <w:t>nů od obdržení rozhodnutí TD</w:t>
      </w:r>
      <w:r w:rsidRPr="000F5A16">
        <w:rPr>
          <w:lang w:val="cs-CZ"/>
        </w:rPr>
        <w:t xml:space="preserve"> (</w:t>
      </w:r>
      <w:r w:rsidR="00312FFD">
        <w:rPr>
          <w:lang w:val="cs-CZ"/>
        </w:rPr>
        <w:t>nebo automatického rozhodnutí serveru</w:t>
      </w:r>
      <w:r w:rsidRPr="000F5A16">
        <w:rPr>
          <w:lang w:val="cs-CZ"/>
        </w:rPr>
        <w:t xml:space="preserve">r) </w:t>
      </w:r>
      <w:r w:rsidR="00312FFD">
        <w:rPr>
          <w:lang w:val="cs-CZ"/>
        </w:rPr>
        <w:t>k předsedovi příslušné Odvolací komise ICCF s použitím poskytovaného vybavení serveru ICCF</w:t>
      </w:r>
      <w:r w:rsidRPr="000F5A16">
        <w:rPr>
          <w:lang w:val="cs-CZ"/>
        </w:rPr>
        <w:t xml:space="preserve">. </w:t>
      </w:r>
      <w:r w:rsidR="00312FFD">
        <w:rPr>
          <w:lang w:val="cs-CZ"/>
        </w:rPr>
        <w:t>Rozhodnutí Odvolací komise bude konečné</w:t>
      </w:r>
      <w:r w:rsidRPr="000F5A16">
        <w:rPr>
          <w:lang w:val="cs-CZ"/>
        </w:rPr>
        <w:t xml:space="preserve">.  </w:t>
      </w:r>
      <w:r w:rsidR="00312FFD">
        <w:rPr>
          <w:lang w:val="cs-CZ"/>
        </w:rPr>
        <w:t>TC jsou informováni o podaných odvoláních serverem</w:t>
      </w:r>
      <w:r w:rsidRPr="000F5A16">
        <w:rPr>
          <w:lang w:val="cs-CZ"/>
        </w:rPr>
        <w:t>.</w:t>
      </w:r>
    </w:p>
    <w:p w:rsidR="00531E49" w:rsidRPr="000F5A16" w:rsidRDefault="00531E49" w:rsidP="00531E49">
      <w:pPr>
        <w:spacing w:after="0" w:line="240" w:lineRule="auto"/>
        <w:rPr>
          <w:lang w:val="cs-CZ"/>
        </w:rPr>
      </w:pPr>
    </w:p>
    <w:p w:rsidR="00531E49" w:rsidRPr="000F5A16" w:rsidRDefault="00531E49" w:rsidP="00003BC1">
      <w:pPr>
        <w:spacing w:after="0" w:line="240" w:lineRule="auto"/>
        <w:jc w:val="both"/>
        <w:rPr>
          <w:lang w:val="cs-CZ"/>
        </w:rPr>
      </w:pPr>
      <w:r w:rsidRPr="000F5A16">
        <w:rPr>
          <w:color w:val="0070C0"/>
          <w:lang w:val="cs-CZ"/>
        </w:rPr>
        <w:t>PO</w:t>
      </w:r>
      <w:r w:rsidR="00312FFD">
        <w:rPr>
          <w:color w:val="0070C0"/>
          <w:lang w:val="cs-CZ"/>
        </w:rPr>
        <w:t>ŠTA</w:t>
      </w:r>
      <w:r w:rsidRPr="000F5A16">
        <w:rPr>
          <w:color w:val="0070C0"/>
          <w:lang w:val="cs-CZ"/>
        </w:rPr>
        <w:t xml:space="preserve">: </w:t>
      </w:r>
      <w:r w:rsidR="00312FFD">
        <w:rPr>
          <w:color w:val="0070C0"/>
          <w:lang w:val="cs-CZ"/>
        </w:rPr>
        <w:t>Hráč se může odvolat do 14 dnů od obdržení rozhodnutí TD</w:t>
      </w:r>
      <w:r w:rsidRPr="000F5A16">
        <w:rPr>
          <w:color w:val="0070C0"/>
          <w:lang w:val="cs-CZ"/>
        </w:rPr>
        <w:t xml:space="preserve"> (</w:t>
      </w:r>
      <w:r w:rsidR="00312FFD">
        <w:rPr>
          <w:color w:val="0070C0"/>
          <w:lang w:val="cs-CZ"/>
        </w:rPr>
        <w:t>bez započtení času na poštovní přepravu)</w:t>
      </w:r>
      <w:r w:rsidRPr="000F5A16">
        <w:rPr>
          <w:color w:val="0070C0"/>
          <w:lang w:val="cs-CZ"/>
        </w:rPr>
        <w:t xml:space="preserve">, </w:t>
      </w:r>
      <w:r w:rsidR="00312FFD">
        <w:rPr>
          <w:color w:val="0070C0"/>
          <w:lang w:val="cs-CZ"/>
        </w:rPr>
        <w:t xml:space="preserve">prostřednictvím TC </w:t>
      </w:r>
      <w:r w:rsidR="00312FFD" w:rsidRPr="00312FFD">
        <w:rPr>
          <w:color w:val="0070C0"/>
          <w:lang w:val="cs-CZ"/>
        </w:rPr>
        <w:t>k předsedovi příslušné Odvolací komise ICCF</w:t>
      </w:r>
      <w:r w:rsidR="00312FFD">
        <w:rPr>
          <w:color w:val="0070C0"/>
          <w:lang w:val="cs-CZ"/>
        </w:rPr>
        <w:t>, jejíž r</w:t>
      </w:r>
      <w:r w:rsidR="00312FFD" w:rsidRPr="00312FFD">
        <w:rPr>
          <w:color w:val="0070C0"/>
          <w:lang w:val="cs-CZ"/>
        </w:rPr>
        <w:t>ozhodnutí Odvolací komise bude konečné.</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2B14D3" w:rsidRDefault="00312FFD" w:rsidP="00176E65">
      <w:pPr>
        <w:pStyle w:val="Nadpis3"/>
        <w:rPr>
          <w:lang w:val="cs-CZ"/>
        </w:rPr>
      </w:pPr>
      <w:r>
        <w:rPr>
          <w:lang w:val="cs-CZ"/>
        </w:rPr>
        <w:tab/>
      </w:r>
      <w:bookmarkStart w:id="2191" w:name="_Toc511394309"/>
      <w:bookmarkStart w:id="2192" w:name="_Toc511394849"/>
      <w:bookmarkStart w:id="2193" w:name="_Toc511395065"/>
      <w:bookmarkStart w:id="2194" w:name="_Toc511395358"/>
      <w:bookmarkStart w:id="2195" w:name="_Toc511397964"/>
      <w:bookmarkStart w:id="2196" w:name="_Toc511398177"/>
      <w:bookmarkStart w:id="2197" w:name="_Toc28420428"/>
      <w:bookmarkStart w:id="2198" w:name="_Toc62477034"/>
      <w:bookmarkStart w:id="2199" w:name="_Toc62477248"/>
      <w:bookmarkStart w:id="2200" w:name="_Toc62477523"/>
      <w:bookmarkStart w:id="2201" w:name="_Toc93479230"/>
      <w:bookmarkStart w:id="2202" w:name="_Toc93484754"/>
      <w:r w:rsidRPr="002B14D3">
        <w:rPr>
          <w:lang w:val="cs-CZ"/>
        </w:rPr>
        <w:t>5.4.3. Ohledně zasílání zápisů partií</w:t>
      </w:r>
      <w:r w:rsidR="00531E49" w:rsidRPr="002B14D3">
        <w:rPr>
          <w:lang w:val="cs-CZ"/>
        </w:rPr>
        <w:t xml:space="preserve"> (</w:t>
      </w:r>
      <w:r w:rsidRPr="002B14D3">
        <w:rPr>
          <w:lang w:val="cs-CZ"/>
        </w:rPr>
        <w:t xml:space="preserve">pouze u </w:t>
      </w:r>
      <w:r w:rsidR="00531E49" w:rsidRPr="002B14D3">
        <w:rPr>
          <w:lang w:val="cs-CZ"/>
        </w:rPr>
        <w:t>P</w:t>
      </w:r>
      <w:r w:rsidRPr="002B14D3">
        <w:rPr>
          <w:lang w:val="cs-CZ"/>
        </w:rPr>
        <w:t>OŠTOVNÍCH turnajů</w:t>
      </w:r>
      <w:r w:rsidR="00531E49" w:rsidRPr="002B14D3">
        <w:rPr>
          <w:lang w:val="cs-CZ"/>
        </w:rPr>
        <w:t>)</w:t>
      </w:r>
      <w:bookmarkEnd w:id="2191"/>
      <w:bookmarkEnd w:id="2192"/>
      <w:bookmarkEnd w:id="2193"/>
      <w:bookmarkEnd w:id="2194"/>
      <w:bookmarkEnd w:id="2195"/>
      <w:bookmarkEnd w:id="2196"/>
      <w:bookmarkEnd w:id="2197"/>
      <w:bookmarkEnd w:id="2198"/>
      <w:bookmarkEnd w:id="2199"/>
      <w:bookmarkEnd w:id="2200"/>
      <w:bookmarkEnd w:id="2201"/>
      <w:bookmarkEnd w:id="2202"/>
    </w:p>
    <w:p w:rsidR="00531E49" w:rsidRPr="000F5A16" w:rsidRDefault="00531E49" w:rsidP="00531E49">
      <w:pPr>
        <w:spacing w:after="0" w:line="240" w:lineRule="auto"/>
        <w:rPr>
          <w:lang w:val="cs-CZ"/>
        </w:rPr>
      </w:pPr>
    </w:p>
    <w:p w:rsidR="00531E49" w:rsidRPr="000F5A16" w:rsidRDefault="00531E49" w:rsidP="00003BC1">
      <w:pPr>
        <w:spacing w:after="0" w:line="240" w:lineRule="auto"/>
        <w:jc w:val="both"/>
        <w:rPr>
          <w:iCs/>
          <w:lang w:val="cs-CZ"/>
        </w:rPr>
      </w:pPr>
      <w:r w:rsidRPr="000F5A16">
        <w:rPr>
          <w:color w:val="0070C0"/>
          <w:lang w:val="cs-CZ"/>
        </w:rPr>
        <w:t>PO</w:t>
      </w:r>
      <w:r w:rsidR="00003BC1">
        <w:rPr>
          <w:color w:val="0070C0"/>
          <w:lang w:val="cs-CZ"/>
        </w:rPr>
        <w:t>ŠTA</w:t>
      </w:r>
      <w:r w:rsidRPr="000F5A16">
        <w:rPr>
          <w:color w:val="0070C0"/>
          <w:lang w:val="cs-CZ"/>
        </w:rPr>
        <w:t xml:space="preserve">: </w:t>
      </w:r>
      <w:r w:rsidR="00003BC1">
        <w:rPr>
          <w:color w:val="0070C0"/>
          <w:lang w:val="cs-CZ"/>
        </w:rPr>
        <w:t>Co nejdříve po ukončení partie musí TC obou hráčů zaslat TD výsledek a jasný zápis tahů</w:t>
      </w:r>
      <w:r w:rsidRPr="000F5A16">
        <w:rPr>
          <w:color w:val="0070C0"/>
          <w:lang w:val="cs-CZ"/>
        </w:rPr>
        <w:t xml:space="preserve">. </w:t>
      </w:r>
      <w:r w:rsidR="00003BC1">
        <w:rPr>
          <w:color w:val="0070C0"/>
          <w:lang w:val="cs-CZ"/>
        </w:rPr>
        <w:t>Výsledek je oficiálně zaznamenán až po obdržení tohoto zápisu</w:t>
      </w:r>
      <w:r w:rsidRPr="000F5A16">
        <w:rPr>
          <w:color w:val="0070C0"/>
          <w:lang w:val="cs-CZ"/>
        </w:rPr>
        <w:t>.</w:t>
      </w:r>
      <w:r w:rsidRPr="000F5A16">
        <w:rPr>
          <w:iCs/>
          <w:color w:val="0070C0"/>
          <w:lang w:val="cs-CZ"/>
        </w:rPr>
        <w:t xml:space="preserve"> </w:t>
      </w:r>
      <w:r w:rsidR="00003BC1">
        <w:rPr>
          <w:iCs/>
          <w:color w:val="0070C0"/>
          <w:lang w:val="cs-CZ"/>
        </w:rPr>
        <w:t>Pokud ani jeden TC nezašle zápis partie, bude výsledek partie zaznamenán jako kontumační prohra obou hráčů</w:t>
      </w:r>
      <w:r w:rsidRPr="000F5A16">
        <w:rPr>
          <w:iCs/>
          <w:color w:val="0070C0"/>
          <w:lang w:val="cs-CZ"/>
        </w:rPr>
        <w:t>.</w:t>
      </w:r>
      <w:r w:rsidRPr="000F5A16">
        <w:rPr>
          <w:iCs/>
          <w:lang w:val="cs-CZ"/>
        </w:rPr>
        <w:t xml:space="preserve"> </w:t>
      </w:r>
    </w:p>
    <w:p w:rsidR="00531E49" w:rsidRPr="000F5A16" w:rsidRDefault="00531E49" w:rsidP="00531E49">
      <w:pPr>
        <w:spacing w:after="0" w:line="240" w:lineRule="auto"/>
        <w:rPr>
          <w:b/>
          <w:color w:val="0070C0"/>
          <w:sz w:val="28"/>
          <w:szCs w:val="28"/>
          <w:lang w:val="cs-CZ"/>
        </w:rPr>
      </w:pPr>
    </w:p>
    <w:p w:rsidR="00531E49" w:rsidRPr="002B14D3" w:rsidRDefault="00531E49" w:rsidP="00176E65">
      <w:pPr>
        <w:pStyle w:val="Nadpis2"/>
        <w:rPr>
          <w:lang w:val="cs-CZ"/>
        </w:rPr>
      </w:pPr>
      <w:bookmarkStart w:id="2203" w:name="_Toc511394310"/>
      <w:bookmarkStart w:id="2204" w:name="_Toc511394850"/>
      <w:bookmarkStart w:id="2205" w:name="_Toc511395066"/>
      <w:bookmarkStart w:id="2206" w:name="_Toc511395359"/>
      <w:bookmarkStart w:id="2207" w:name="_Toc511397965"/>
      <w:bookmarkStart w:id="2208" w:name="_Toc511398178"/>
      <w:bookmarkStart w:id="2209" w:name="_Toc28420429"/>
      <w:bookmarkStart w:id="2210" w:name="_Toc62477035"/>
      <w:bookmarkStart w:id="2211" w:name="_Toc62477249"/>
      <w:bookmarkStart w:id="2212" w:name="_Toc62477524"/>
      <w:bookmarkStart w:id="2213" w:name="_Toc93479231"/>
      <w:bookmarkStart w:id="2214" w:name="_Toc93484755"/>
      <w:r w:rsidRPr="002B14D3">
        <w:rPr>
          <w:lang w:val="cs-CZ"/>
        </w:rPr>
        <w:lastRenderedPageBreak/>
        <w:t xml:space="preserve">5.5. </w:t>
      </w:r>
      <w:r w:rsidR="00003BC1" w:rsidRPr="002B14D3">
        <w:rPr>
          <w:lang w:val="cs-CZ"/>
        </w:rPr>
        <w:t>Usnadnění řešení problémů</w:t>
      </w:r>
      <w:bookmarkEnd w:id="2203"/>
      <w:bookmarkEnd w:id="2204"/>
      <w:bookmarkEnd w:id="2205"/>
      <w:bookmarkEnd w:id="2206"/>
      <w:bookmarkEnd w:id="2207"/>
      <w:bookmarkEnd w:id="2208"/>
      <w:bookmarkEnd w:id="2209"/>
      <w:bookmarkEnd w:id="2210"/>
      <w:bookmarkEnd w:id="2211"/>
      <w:bookmarkEnd w:id="2212"/>
      <w:bookmarkEnd w:id="2213"/>
      <w:bookmarkEnd w:id="2214"/>
    </w:p>
    <w:p w:rsidR="00531E49" w:rsidRPr="000F5A16" w:rsidRDefault="00531E49" w:rsidP="00531E49">
      <w:pPr>
        <w:spacing w:after="0" w:line="240" w:lineRule="auto"/>
        <w:rPr>
          <w:b/>
          <w:sz w:val="28"/>
          <w:szCs w:val="28"/>
          <w:lang w:val="cs-CZ"/>
        </w:rPr>
      </w:pPr>
    </w:p>
    <w:p w:rsidR="00531E49" w:rsidRPr="002B14D3" w:rsidRDefault="00531E49" w:rsidP="00176E65">
      <w:pPr>
        <w:pStyle w:val="Nadpis3"/>
        <w:rPr>
          <w:lang w:val="cs-CZ"/>
        </w:rPr>
      </w:pPr>
      <w:r w:rsidRPr="000F5A16">
        <w:rPr>
          <w:lang w:val="cs-CZ"/>
        </w:rPr>
        <w:tab/>
      </w:r>
      <w:bookmarkStart w:id="2215" w:name="_Toc511394311"/>
      <w:bookmarkStart w:id="2216" w:name="_Toc511394851"/>
      <w:bookmarkStart w:id="2217" w:name="_Toc511395067"/>
      <w:bookmarkStart w:id="2218" w:name="_Toc511395360"/>
      <w:bookmarkStart w:id="2219" w:name="_Toc511397966"/>
      <w:bookmarkStart w:id="2220" w:name="_Toc511398179"/>
      <w:bookmarkStart w:id="2221" w:name="_Toc28420430"/>
      <w:bookmarkStart w:id="2222" w:name="_Toc62477036"/>
      <w:bookmarkStart w:id="2223" w:name="_Toc62477250"/>
      <w:bookmarkStart w:id="2224" w:name="_Toc62477525"/>
      <w:bookmarkStart w:id="2225" w:name="_Toc93479232"/>
      <w:bookmarkStart w:id="2226" w:name="_Toc93484756"/>
      <w:r w:rsidRPr="002B14D3">
        <w:rPr>
          <w:lang w:val="cs-CZ"/>
        </w:rPr>
        <w:t xml:space="preserve">5.5.1. </w:t>
      </w:r>
      <w:r w:rsidR="00003BC1" w:rsidRPr="002B14D3">
        <w:rPr>
          <w:lang w:val="cs-CZ"/>
        </w:rPr>
        <w:t>Zajištění startu a pokračování hry</w:t>
      </w:r>
      <w:bookmarkEnd w:id="2215"/>
      <w:bookmarkEnd w:id="2216"/>
      <w:bookmarkEnd w:id="2217"/>
      <w:bookmarkEnd w:id="2218"/>
      <w:bookmarkEnd w:id="2219"/>
      <w:bookmarkEnd w:id="2220"/>
      <w:bookmarkEnd w:id="2221"/>
      <w:bookmarkEnd w:id="2222"/>
      <w:bookmarkEnd w:id="2223"/>
      <w:bookmarkEnd w:id="2224"/>
      <w:bookmarkEnd w:id="2225"/>
      <w:bookmarkEnd w:id="2226"/>
    </w:p>
    <w:p w:rsidR="00531E49" w:rsidRPr="000F5A16" w:rsidRDefault="00531E49" w:rsidP="00531E49">
      <w:pPr>
        <w:spacing w:after="0" w:line="240" w:lineRule="auto"/>
        <w:rPr>
          <w:lang w:val="cs-CZ"/>
        </w:rPr>
      </w:pPr>
    </w:p>
    <w:p w:rsidR="00531E49" w:rsidRPr="000F5A16" w:rsidRDefault="00003BC1" w:rsidP="00531E49">
      <w:pPr>
        <w:spacing w:after="0" w:line="240" w:lineRule="auto"/>
        <w:rPr>
          <w:lang w:val="cs-CZ"/>
        </w:rPr>
      </w:pPr>
      <w:r>
        <w:rPr>
          <w:lang w:val="cs-CZ"/>
        </w:rPr>
        <w:t xml:space="preserve">Měsíc po startu soutěže se TC ujistí, že všichni </w:t>
      </w:r>
      <w:r w:rsidR="00BB42E0">
        <w:rPr>
          <w:lang w:val="cs-CZ"/>
        </w:rPr>
        <w:t xml:space="preserve">jeho </w:t>
      </w:r>
      <w:r>
        <w:rPr>
          <w:lang w:val="cs-CZ"/>
        </w:rPr>
        <w:t>hráči zahájili hru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D35422">
      <w:pPr>
        <w:spacing w:after="0" w:line="240" w:lineRule="auto"/>
        <w:jc w:val="both"/>
        <w:rPr>
          <w:color w:val="0070C0"/>
          <w:lang w:val="cs-CZ"/>
        </w:rPr>
      </w:pPr>
      <w:r w:rsidRPr="000F5A16">
        <w:rPr>
          <w:color w:val="0070C0"/>
          <w:lang w:val="cs-CZ"/>
        </w:rPr>
        <w:t>PO</w:t>
      </w:r>
      <w:r w:rsidR="00003BC1">
        <w:rPr>
          <w:color w:val="0070C0"/>
          <w:lang w:val="cs-CZ"/>
        </w:rPr>
        <w:t>ŠTA</w:t>
      </w:r>
      <w:r w:rsidRPr="000F5A16">
        <w:rPr>
          <w:color w:val="0070C0"/>
          <w:lang w:val="cs-CZ"/>
        </w:rPr>
        <w:t xml:space="preserve">: </w:t>
      </w:r>
      <w:r w:rsidR="00003BC1">
        <w:rPr>
          <w:color w:val="0070C0"/>
          <w:lang w:val="cs-CZ"/>
        </w:rPr>
        <w:t>Pokud hráč ve družstvu nezahájil hru proti všem svým soupeřům do dvou měsíců po datu startu přes písemné upomínky jeho soupeřů</w:t>
      </w:r>
      <w:r w:rsidRPr="000F5A16">
        <w:rPr>
          <w:color w:val="0070C0"/>
          <w:lang w:val="cs-CZ"/>
        </w:rPr>
        <w:t>, a</w:t>
      </w:r>
      <w:r w:rsidR="00003BC1">
        <w:rPr>
          <w:color w:val="0070C0"/>
          <w:lang w:val="cs-CZ"/>
        </w:rPr>
        <w:t xml:space="preserve"> jeho TC </w:t>
      </w:r>
      <w:r w:rsidR="00D35422">
        <w:rPr>
          <w:color w:val="0070C0"/>
          <w:lang w:val="cs-CZ"/>
        </w:rPr>
        <w:t>v této době neupozornil TD, že na této šachovnici bude zapotřebí nasadit náhradního hráče, pak družstvo na této šachovnici prohraje všechny partie</w:t>
      </w:r>
      <w:r w:rsidRPr="000F5A16">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BD657F" w:rsidP="00BD657F">
      <w:pPr>
        <w:spacing w:after="0" w:line="240" w:lineRule="auto"/>
        <w:jc w:val="both"/>
        <w:rPr>
          <w:lang w:val="cs-CZ"/>
        </w:rPr>
      </w:pPr>
      <w:r>
        <w:rPr>
          <w:color w:val="0070C0"/>
          <w:lang w:val="cs-CZ"/>
        </w:rPr>
        <w:t>Partie, v nichž nebyl zaslán žádný tah po dobu 4 měsíců mohou být hodnoceny jako prohrané pro hráče, jehož TC neinformoval TD a soupeřova TC o zpoždění</w:t>
      </w:r>
      <w:r w:rsidR="00531E49" w:rsidRPr="000F5A16">
        <w:rPr>
          <w:color w:val="0070C0"/>
          <w:lang w:val="cs-CZ"/>
        </w:rPr>
        <w:t>.</w:t>
      </w:r>
    </w:p>
    <w:p w:rsidR="00531E49" w:rsidRPr="000F5A16" w:rsidRDefault="00531E49" w:rsidP="00531E49">
      <w:pPr>
        <w:spacing w:after="0" w:line="240" w:lineRule="auto"/>
        <w:rPr>
          <w:b/>
          <w:color w:val="0070C0"/>
          <w:sz w:val="28"/>
          <w:szCs w:val="28"/>
          <w:lang w:val="cs-CZ"/>
        </w:rPr>
      </w:pPr>
    </w:p>
    <w:p w:rsidR="00531E49" w:rsidRPr="002B14D3" w:rsidRDefault="00531E49" w:rsidP="00176E65">
      <w:pPr>
        <w:pStyle w:val="Nadpis3"/>
        <w:rPr>
          <w:lang w:val="cs-CZ"/>
        </w:rPr>
      </w:pPr>
      <w:r w:rsidRPr="000F5A16">
        <w:rPr>
          <w:lang w:val="cs-CZ"/>
        </w:rPr>
        <w:tab/>
      </w:r>
      <w:bookmarkStart w:id="2227" w:name="_Toc511394312"/>
      <w:bookmarkStart w:id="2228" w:name="_Toc511394852"/>
      <w:bookmarkStart w:id="2229" w:name="_Toc511395068"/>
      <w:bookmarkStart w:id="2230" w:name="_Toc511395361"/>
      <w:bookmarkStart w:id="2231" w:name="_Toc511397967"/>
      <w:bookmarkStart w:id="2232" w:name="_Toc511398180"/>
      <w:bookmarkStart w:id="2233" w:name="_Toc28420431"/>
      <w:bookmarkStart w:id="2234" w:name="_Toc62477037"/>
      <w:bookmarkStart w:id="2235" w:name="_Toc62477251"/>
      <w:bookmarkStart w:id="2236" w:name="_Toc62477526"/>
      <w:bookmarkStart w:id="2237" w:name="_Toc93479233"/>
      <w:bookmarkStart w:id="2238" w:name="_Toc93484757"/>
      <w:r w:rsidRPr="002B14D3">
        <w:rPr>
          <w:lang w:val="cs-CZ"/>
        </w:rPr>
        <w:t xml:space="preserve">5.5.2. </w:t>
      </w:r>
      <w:r w:rsidR="00BD657F" w:rsidRPr="002B14D3">
        <w:rPr>
          <w:lang w:val="cs-CZ"/>
        </w:rPr>
        <w:t>Řešení konfliktů mezi hráči</w:t>
      </w:r>
      <w:bookmarkEnd w:id="2227"/>
      <w:bookmarkEnd w:id="2228"/>
      <w:bookmarkEnd w:id="2229"/>
      <w:bookmarkEnd w:id="2230"/>
      <w:bookmarkEnd w:id="2231"/>
      <w:bookmarkEnd w:id="2232"/>
      <w:bookmarkEnd w:id="2233"/>
      <w:bookmarkEnd w:id="2234"/>
      <w:bookmarkEnd w:id="2235"/>
      <w:bookmarkEnd w:id="2236"/>
      <w:bookmarkEnd w:id="2237"/>
      <w:bookmarkEnd w:id="2238"/>
    </w:p>
    <w:p w:rsidR="00531E49" w:rsidRPr="000F5A16" w:rsidRDefault="00531E49" w:rsidP="00531E49">
      <w:pPr>
        <w:spacing w:after="0" w:line="240" w:lineRule="auto"/>
        <w:rPr>
          <w:lang w:val="cs-CZ"/>
        </w:rPr>
      </w:pPr>
    </w:p>
    <w:p w:rsidR="00C76A1D" w:rsidRPr="00505E49" w:rsidRDefault="00C76A1D" w:rsidP="00C76A1D">
      <w:pPr>
        <w:spacing w:line="240" w:lineRule="auto"/>
        <w:jc w:val="both"/>
        <w:rPr>
          <w:rFonts w:ascii="Times New Roman" w:eastAsia="Times New Roman" w:hAnsi="Times New Roman" w:cs="Times New Roman"/>
          <w:lang w:val="cs-CZ" w:eastAsia="cs-CZ"/>
        </w:rPr>
      </w:pPr>
      <w:r>
        <w:rPr>
          <w:rFonts w:eastAsia="Times New Roman"/>
          <w:lang w:val="cs-CZ" w:eastAsia="cs-CZ"/>
        </w:rPr>
        <w:t>M</w:t>
      </w:r>
      <w:r w:rsidRPr="00505E49">
        <w:rPr>
          <w:rFonts w:eastAsia="Times New Roman"/>
          <w:lang w:val="cs-CZ" w:eastAsia="cs-CZ"/>
        </w:rPr>
        <w:t>enší spory</w:t>
      </w:r>
      <w:r>
        <w:rPr>
          <w:rFonts w:eastAsia="Times New Roman"/>
          <w:lang w:val="cs-CZ" w:eastAsia="cs-CZ"/>
        </w:rPr>
        <w:t xml:space="preserve"> by</w:t>
      </w:r>
      <w:r w:rsidRPr="00505E49">
        <w:rPr>
          <w:rFonts w:eastAsia="Times New Roman"/>
          <w:lang w:val="cs-CZ" w:eastAsia="cs-CZ"/>
        </w:rPr>
        <w:t xml:space="preserve"> měli řešit hráči mezi sebou, bez zapojení TC. Pokud se jednou korespondencí problém nevyřeší, musí hráči uvědomit své TC. Pokud je řešený problém méně důležitého charakteru</w:t>
      </w:r>
      <w:r>
        <w:rPr>
          <w:rFonts w:eastAsia="Times New Roman"/>
          <w:lang w:val="cs-CZ" w:eastAsia="cs-CZ"/>
        </w:rPr>
        <w:t xml:space="preserve"> (např. nedorozumění mezi hráči)</w:t>
      </w:r>
      <w:r w:rsidRPr="00505E49">
        <w:rPr>
          <w:rFonts w:eastAsia="Times New Roman"/>
          <w:lang w:val="cs-CZ" w:eastAsia="cs-CZ"/>
        </w:rPr>
        <w:t>, měli by se TC pokusit vyřešit ho mezi sebou. Závažné spory by měli hráči okamžitě hlásit svým TC, s tím, že TC záležitost rovněž okamžitě předají TD. Odlišení závažných a menších problémů je ilustrováno v následujícím seznamu příkladů závažných problémů: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a.</w:t>
      </w:r>
      <w:r>
        <w:rPr>
          <w:rFonts w:eastAsia="Times New Roman"/>
          <w:lang w:val="cs-CZ" w:eastAsia="cs-CZ"/>
        </w:rPr>
        <w:tab/>
      </w:r>
      <w:r w:rsidRPr="00505E49">
        <w:rPr>
          <w:rFonts w:eastAsia="Times New Roman"/>
          <w:lang w:val="cs-CZ" w:eastAsia="cs-CZ"/>
        </w:rPr>
        <w:t xml:space="preserve">údajné porušení Etického kodexu ICCF,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b.</w:t>
      </w:r>
      <w:r>
        <w:rPr>
          <w:rFonts w:eastAsia="Times New Roman"/>
          <w:lang w:val="cs-CZ" w:eastAsia="cs-CZ"/>
        </w:rPr>
        <w:tab/>
      </w:r>
      <w:r w:rsidRPr="00505E49">
        <w:rPr>
          <w:rFonts w:eastAsia="Times New Roman"/>
          <w:lang w:val="cs-CZ" w:eastAsia="cs-CZ"/>
        </w:rPr>
        <w:t xml:space="preserve">tiché vystoupení hráče z turnaje,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c.</w:t>
      </w:r>
      <w:r>
        <w:rPr>
          <w:rFonts w:eastAsia="Times New Roman"/>
          <w:lang w:val="cs-CZ" w:eastAsia="cs-CZ"/>
        </w:rPr>
        <w:tab/>
      </w:r>
      <w:r w:rsidRPr="00505E49">
        <w:rPr>
          <w:rFonts w:eastAsia="Times New Roman"/>
          <w:lang w:val="cs-CZ" w:eastAsia="cs-CZ"/>
        </w:rPr>
        <w:t xml:space="preserve">neplnění povinností TC (v tom případě se může hráč obrátit přímo na TD, a to </w:t>
      </w:r>
      <w:r>
        <w:rPr>
          <w:rFonts w:eastAsia="Times New Roman"/>
          <w:lang w:val="cs-CZ" w:eastAsia="cs-CZ"/>
        </w:rPr>
        <w:tab/>
      </w:r>
      <w:r w:rsidRPr="00505E49">
        <w:rPr>
          <w:rFonts w:eastAsia="Times New Roman"/>
          <w:lang w:val="cs-CZ" w:eastAsia="cs-CZ"/>
        </w:rPr>
        <w:t xml:space="preserve">kvůli zajištění, aby problematický TC nebránil TD </w:t>
      </w:r>
      <w:r>
        <w:rPr>
          <w:rFonts w:eastAsia="Times New Roman"/>
          <w:lang w:val="cs-CZ" w:eastAsia="cs-CZ"/>
        </w:rPr>
        <w:t>se o tom dovědět</w:t>
      </w:r>
      <w:r w:rsidRPr="00505E49">
        <w:rPr>
          <w:rFonts w:eastAsia="Times New Roman"/>
          <w:lang w:val="cs-CZ" w:eastAsia="cs-CZ"/>
        </w:rPr>
        <w:t xml:space="preserve">), </w:t>
      </w:r>
    </w:p>
    <w:p w:rsidR="0048774C" w:rsidRPr="0048774C" w:rsidRDefault="0048774C" w:rsidP="0048774C">
      <w:pPr>
        <w:spacing w:after="0" w:line="240" w:lineRule="auto"/>
        <w:jc w:val="both"/>
        <w:textAlignment w:val="baseline"/>
        <w:rPr>
          <w:rFonts w:eastAsia="Times New Roman"/>
          <w:lang w:val="cs-CZ" w:eastAsia="cs-CZ"/>
        </w:rPr>
      </w:pPr>
      <w:r w:rsidRPr="0048774C">
        <w:rPr>
          <w:rFonts w:eastAsia="Times New Roman"/>
          <w:lang w:val="cs-CZ" w:eastAsia="cs-CZ"/>
        </w:rPr>
        <w:t>d.</w:t>
      </w:r>
      <w:r w:rsidRPr="0048774C">
        <w:rPr>
          <w:rFonts w:eastAsia="Times New Roman"/>
          <w:lang w:val="cs-CZ" w:eastAsia="cs-CZ"/>
        </w:rPr>
        <w:tab/>
        <w:t xml:space="preserve">náhrady nebo výměny hráčů,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e.</w:t>
      </w:r>
      <w:r>
        <w:rPr>
          <w:rFonts w:eastAsia="Times New Roman"/>
          <w:lang w:val="cs-CZ" w:eastAsia="cs-CZ"/>
        </w:rPr>
        <w:tab/>
      </w:r>
      <w:r w:rsidRPr="0048774C">
        <w:rPr>
          <w:rFonts w:eastAsia="Times New Roman"/>
          <w:lang w:val="cs-CZ" w:eastAsia="cs-CZ"/>
        </w:rPr>
        <w:t xml:space="preserve">dotaz na interpretaci pravidel,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f.</w:t>
      </w:r>
      <w:r>
        <w:rPr>
          <w:rFonts w:eastAsia="Times New Roman"/>
          <w:lang w:val="cs-CZ" w:eastAsia="cs-CZ"/>
        </w:rPr>
        <w:tab/>
      </w:r>
      <w:r w:rsidRPr="0048774C">
        <w:rPr>
          <w:rFonts w:eastAsia="Times New Roman"/>
          <w:lang w:val="cs-CZ" w:eastAsia="cs-CZ"/>
        </w:rPr>
        <w:t xml:space="preserve">údajný pokus o podvod,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g.</w:t>
      </w:r>
      <w:r>
        <w:rPr>
          <w:rFonts w:eastAsia="Times New Roman"/>
          <w:lang w:val="cs-CZ" w:eastAsia="cs-CZ"/>
        </w:rPr>
        <w:tab/>
      </w:r>
      <w:r w:rsidRPr="0048774C">
        <w:rPr>
          <w:rFonts w:eastAsia="Times New Roman"/>
          <w:lang w:val="cs-CZ" w:eastAsia="cs-CZ"/>
        </w:rPr>
        <w:t>údajný problém se serverem (včetně hackingu hráčova účtu), a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h.</w:t>
      </w:r>
      <w:r>
        <w:rPr>
          <w:rFonts w:eastAsia="Times New Roman"/>
          <w:lang w:val="cs-CZ" w:eastAsia="cs-CZ"/>
        </w:rPr>
        <w:tab/>
      </w:r>
      <w:r w:rsidRPr="0048774C">
        <w:rPr>
          <w:rFonts w:eastAsia="Times New Roman"/>
          <w:lang w:val="cs-CZ" w:eastAsia="cs-CZ"/>
        </w:rPr>
        <w:t xml:space="preserve">jiné </w:t>
      </w:r>
      <w:r>
        <w:rPr>
          <w:rFonts w:eastAsia="Times New Roman"/>
          <w:lang w:val="cs-CZ" w:eastAsia="cs-CZ"/>
        </w:rPr>
        <w:t xml:space="preserve">údajné </w:t>
      </w:r>
      <w:r w:rsidRPr="0048774C">
        <w:rPr>
          <w:rFonts w:eastAsia="Times New Roman"/>
          <w:lang w:val="cs-CZ" w:eastAsia="cs-CZ"/>
        </w:rPr>
        <w:t>selhání hardware nebo software.  </w:t>
      </w:r>
    </w:p>
    <w:p w:rsidR="0048774C" w:rsidRPr="0048774C" w:rsidRDefault="0048774C" w:rsidP="0048774C">
      <w:pPr>
        <w:spacing w:line="240" w:lineRule="auto"/>
        <w:jc w:val="both"/>
        <w:rPr>
          <w:rFonts w:eastAsia="Times New Roman"/>
          <w:lang w:val="cs-CZ" w:eastAsia="cs-CZ"/>
        </w:rPr>
      </w:pPr>
    </w:p>
    <w:p w:rsidR="00531E49" w:rsidRPr="006C6291" w:rsidRDefault="0048774C" w:rsidP="0048774C">
      <w:pPr>
        <w:spacing w:line="240" w:lineRule="auto"/>
        <w:jc w:val="both"/>
        <w:rPr>
          <w:rFonts w:ascii="Times New Roman" w:eastAsia="Times New Roman" w:hAnsi="Times New Roman" w:cs="Times New Roman"/>
          <w:lang w:val="cs-CZ" w:eastAsia="cs-CZ"/>
        </w:rPr>
      </w:pPr>
      <w:r w:rsidRPr="0048774C">
        <w:rPr>
          <w:rFonts w:eastAsia="Times New Roman"/>
          <w:lang w:val="cs-CZ" w:eastAsia="cs-CZ"/>
        </w:rPr>
        <w:t>Tento seznam není úplný, pouze ilustrativní.</w:t>
      </w:r>
    </w:p>
    <w:p w:rsidR="00531E49" w:rsidRPr="000F5A16" w:rsidRDefault="00531E49" w:rsidP="00531E49">
      <w:pPr>
        <w:spacing w:after="0" w:line="240" w:lineRule="auto"/>
        <w:rPr>
          <w:lang w:val="cs-CZ"/>
        </w:rPr>
      </w:pPr>
    </w:p>
    <w:p w:rsidR="00531E49" w:rsidRPr="002B14D3" w:rsidRDefault="00531E49" w:rsidP="00176E65">
      <w:pPr>
        <w:pStyle w:val="Nadpis3"/>
        <w:rPr>
          <w:lang w:val="cs-CZ"/>
        </w:rPr>
      </w:pPr>
      <w:r w:rsidRPr="000F5A16">
        <w:rPr>
          <w:lang w:val="cs-CZ"/>
        </w:rPr>
        <w:tab/>
      </w:r>
      <w:bookmarkStart w:id="2239" w:name="_Toc511394313"/>
      <w:bookmarkStart w:id="2240" w:name="_Toc511394853"/>
      <w:bookmarkStart w:id="2241" w:name="_Toc511395069"/>
      <w:bookmarkStart w:id="2242" w:name="_Toc511395362"/>
      <w:bookmarkStart w:id="2243" w:name="_Toc511397968"/>
      <w:bookmarkStart w:id="2244" w:name="_Toc511398181"/>
      <w:bookmarkStart w:id="2245" w:name="_Toc28420432"/>
      <w:bookmarkStart w:id="2246" w:name="_Toc62477038"/>
      <w:bookmarkStart w:id="2247" w:name="_Toc62477252"/>
      <w:bookmarkStart w:id="2248" w:name="_Toc62477527"/>
      <w:bookmarkStart w:id="2249" w:name="_Toc93479234"/>
      <w:bookmarkStart w:id="2250" w:name="_Toc93484758"/>
      <w:r w:rsidRPr="002B14D3">
        <w:rPr>
          <w:lang w:val="cs-CZ"/>
        </w:rPr>
        <w:t xml:space="preserve">5.5.3. </w:t>
      </w:r>
      <w:r w:rsidR="00C76A1D" w:rsidRPr="002B14D3">
        <w:rPr>
          <w:lang w:val="cs-CZ"/>
        </w:rPr>
        <w:t>Úloha kapitána družstva p</w:t>
      </w:r>
      <w:r w:rsidR="00BB42E0" w:rsidRPr="002B14D3">
        <w:rPr>
          <w:lang w:val="cs-CZ"/>
        </w:rPr>
        <w:t xml:space="preserve">ři stanovení tichého vystoupení </w:t>
      </w:r>
      <w:r w:rsidR="00C76A1D" w:rsidRPr="002B14D3">
        <w:rPr>
          <w:lang w:val="cs-CZ"/>
        </w:rPr>
        <w:t>z turnaje</w:t>
      </w:r>
      <w:bookmarkEnd w:id="2239"/>
      <w:bookmarkEnd w:id="2240"/>
      <w:bookmarkEnd w:id="2241"/>
      <w:bookmarkEnd w:id="2242"/>
      <w:bookmarkEnd w:id="2243"/>
      <w:bookmarkEnd w:id="2244"/>
      <w:bookmarkEnd w:id="2245"/>
      <w:bookmarkEnd w:id="2246"/>
      <w:bookmarkEnd w:id="2247"/>
      <w:bookmarkEnd w:id="2248"/>
      <w:bookmarkEnd w:id="2249"/>
      <w:bookmarkEnd w:id="2250"/>
    </w:p>
    <w:p w:rsidR="00531E49" w:rsidRPr="000F5A16" w:rsidRDefault="00531E49" w:rsidP="00531E49">
      <w:pPr>
        <w:spacing w:after="0" w:line="240" w:lineRule="auto"/>
        <w:rPr>
          <w:lang w:val="cs-CZ"/>
        </w:rPr>
      </w:pPr>
    </w:p>
    <w:p w:rsidR="006C6291" w:rsidRPr="000F5A16" w:rsidRDefault="006C6291" w:rsidP="006C6291">
      <w:pPr>
        <w:spacing w:after="0" w:line="240" w:lineRule="auto"/>
        <w:jc w:val="both"/>
        <w:rPr>
          <w:lang w:val="cs-CZ"/>
        </w:rPr>
      </w:pPr>
      <w:r>
        <w:rPr>
          <w:lang w:val="cs-CZ"/>
        </w:rPr>
        <w:t>T</w:t>
      </w:r>
      <w:r w:rsidRPr="000F5A16">
        <w:rPr>
          <w:lang w:val="cs-CZ"/>
        </w:rPr>
        <w:t xml:space="preserve">iché vystoupení </w:t>
      </w:r>
      <w:r>
        <w:rPr>
          <w:lang w:val="cs-CZ"/>
        </w:rPr>
        <w:t>je: když jsou splněny všechny následující podmínky</w:t>
      </w:r>
      <w:r w:rsidRPr="000F5A16">
        <w:rPr>
          <w:lang w:val="cs-CZ"/>
        </w:rPr>
        <w:t xml:space="preserve">: </w:t>
      </w:r>
    </w:p>
    <w:p w:rsidR="006C6291" w:rsidRPr="000F5A16" w:rsidRDefault="006C6291" w:rsidP="006C6291">
      <w:pPr>
        <w:spacing w:after="0" w:line="240" w:lineRule="auto"/>
        <w:jc w:val="both"/>
        <w:rPr>
          <w:lang w:val="cs-CZ"/>
        </w:rPr>
      </w:pPr>
      <w:r>
        <w:rPr>
          <w:lang w:val="cs-CZ"/>
        </w:rPr>
        <w:t>(</w:t>
      </w:r>
      <w:r w:rsidRPr="000F5A16">
        <w:rPr>
          <w:lang w:val="cs-CZ"/>
        </w:rPr>
        <w:t>a</w:t>
      </w:r>
      <w:r>
        <w:rPr>
          <w:lang w:val="cs-CZ"/>
        </w:rPr>
        <w:t>)</w:t>
      </w:r>
      <w:r w:rsidRPr="000F5A16">
        <w:rPr>
          <w:lang w:val="cs-CZ"/>
        </w:rPr>
        <w:t xml:space="preserve"> </w:t>
      </w:r>
      <w:r>
        <w:rPr>
          <w:lang w:val="cs-CZ"/>
        </w:rPr>
        <w:t>Hráč ukončil hru v partii, nevzal si dovolenou a neinformoval žádnou z následujících osob</w:t>
      </w:r>
      <w:r w:rsidRPr="000F5A16">
        <w:rPr>
          <w:lang w:val="cs-CZ"/>
        </w:rPr>
        <w:t xml:space="preserve">: TD, </w:t>
      </w:r>
      <w:r>
        <w:rPr>
          <w:lang w:val="cs-CZ"/>
        </w:rPr>
        <w:t>hráčův TC</w:t>
      </w:r>
      <w:r w:rsidRPr="000F5A16">
        <w:rPr>
          <w:lang w:val="cs-CZ"/>
        </w:rPr>
        <w:t xml:space="preserve"> (</w:t>
      </w:r>
      <w:r>
        <w:rPr>
          <w:lang w:val="cs-CZ"/>
        </w:rPr>
        <w:t>v soutěži družstev</w:t>
      </w:r>
      <w:r w:rsidRPr="000F5A16">
        <w:rPr>
          <w:lang w:val="cs-CZ"/>
        </w:rPr>
        <w:t>),</w:t>
      </w:r>
      <w:r>
        <w:rPr>
          <w:lang w:val="cs-CZ"/>
        </w:rPr>
        <w:t xml:space="preserve"> hráčův soupeř</w:t>
      </w:r>
      <w:r w:rsidRPr="000F5A16">
        <w:rPr>
          <w:lang w:val="cs-CZ"/>
        </w:rPr>
        <w:t xml:space="preserve">; </w:t>
      </w:r>
    </w:p>
    <w:p w:rsidR="006C6291" w:rsidRPr="000F5A16" w:rsidRDefault="006C6291" w:rsidP="006C6291">
      <w:pPr>
        <w:spacing w:after="0" w:line="240" w:lineRule="auto"/>
        <w:jc w:val="both"/>
        <w:rPr>
          <w:lang w:val="cs-CZ"/>
        </w:rPr>
      </w:pPr>
      <w:r>
        <w:rPr>
          <w:lang w:val="cs-CZ"/>
        </w:rPr>
        <w:t>(</w:t>
      </w:r>
      <w:r w:rsidRPr="000F5A16">
        <w:rPr>
          <w:lang w:val="cs-CZ"/>
        </w:rPr>
        <w:t>b</w:t>
      </w:r>
      <w:r>
        <w:rPr>
          <w:lang w:val="cs-CZ"/>
        </w:rPr>
        <w:t>)</w:t>
      </w:r>
      <w:r w:rsidRPr="000F5A16">
        <w:rPr>
          <w:lang w:val="cs-CZ"/>
        </w:rPr>
        <w:t xml:space="preserve"> </w:t>
      </w:r>
      <w:r>
        <w:rPr>
          <w:lang w:val="cs-CZ"/>
        </w:rPr>
        <w:t xml:space="preserve">TD zašle hráči dotaz </w:t>
      </w:r>
      <w:r w:rsidRPr="000F5A16">
        <w:rPr>
          <w:lang w:val="cs-CZ"/>
        </w:rPr>
        <w:t>(</w:t>
      </w:r>
      <w:r>
        <w:rPr>
          <w:lang w:val="cs-CZ"/>
        </w:rPr>
        <w:t>případně prostřednictvím TC</w:t>
      </w:r>
      <w:r w:rsidRPr="000F5A16">
        <w:rPr>
          <w:lang w:val="cs-CZ"/>
        </w:rPr>
        <w:t>)</w:t>
      </w:r>
      <w:r>
        <w:rPr>
          <w:lang w:val="cs-CZ"/>
        </w:rPr>
        <w:t>, ale hráč neodpoví do 7 dnů</w:t>
      </w:r>
      <w:r w:rsidRPr="000F5A16">
        <w:rPr>
          <w:lang w:val="cs-CZ"/>
        </w:rPr>
        <w:t xml:space="preserve"> (</w:t>
      </w:r>
      <w:r>
        <w:rPr>
          <w:lang w:val="cs-CZ"/>
        </w:rPr>
        <w:t>bez započítání doby na dovolené</w:t>
      </w:r>
      <w:r w:rsidRPr="000F5A16">
        <w:rPr>
          <w:lang w:val="cs-CZ"/>
        </w:rPr>
        <w:t xml:space="preserve">) </w:t>
      </w:r>
      <w:r>
        <w:rPr>
          <w:lang w:val="cs-CZ"/>
        </w:rPr>
        <w:t>od předpokládaného obdržení dotazu, a</w:t>
      </w:r>
      <w:r w:rsidRPr="000F5A16">
        <w:rPr>
          <w:lang w:val="cs-CZ"/>
        </w:rPr>
        <w:t xml:space="preserve"> </w:t>
      </w:r>
    </w:p>
    <w:p w:rsidR="006C6291" w:rsidRPr="000F5A16" w:rsidRDefault="006C6291" w:rsidP="006C6291">
      <w:pPr>
        <w:spacing w:after="0" w:line="240" w:lineRule="auto"/>
        <w:jc w:val="both"/>
        <w:rPr>
          <w:lang w:val="cs-CZ"/>
        </w:rPr>
      </w:pPr>
      <w:r w:rsidRPr="000F5A16">
        <w:rPr>
          <w:lang w:val="cs-CZ"/>
        </w:rPr>
        <w:lastRenderedPageBreak/>
        <w:t xml:space="preserve">c. </w:t>
      </w:r>
      <w:r>
        <w:rPr>
          <w:lang w:val="cs-CZ"/>
        </w:rPr>
        <w:t>Není znám žádný důvod pro předpoklad úmrtí hráče nebo jiný důvod, proč by hráč neměl být schopen odpovědět</w:t>
      </w:r>
      <w:r w:rsidRPr="000F5A16">
        <w:rPr>
          <w:lang w:val="cs-CZ"/>
        </w:rPr>
        <w:t xml:space="preserve">. </w:t>
      </w:r>
    </w:p>
    <w:p w:rsidR="006C6291" w:rsidRPr="000F5A16" w:rsidRDefault="006C6291" w:rsidP="006C6291">
      <w:pPr>
        <w:spacing w:after="0" w:line="240" w:lineRule="auto"/>
        <w:rPr>
          <w:lang w:val="cs-CZ"/>
        </w:rPr>
      </w:pPr>
    </w:p>
    <w:p w:rsidR="006C6291" w:rsidRPr="000F5A16" w:rsidRDefault="006C6291" w:rsidP="006C6291">
      <w:pPr>
        <w:spacing w:after="0" w:line="240" w:lineRule="auto"/>
        <w:jc w:val="both"/>
        <w:rPr>
          <w:lang w:val="cs-CZ"/>
        </w:rPr>
      </w:pPr>
      <w:r>
        <w:rPr>
          <w:lang w:val="cs-CZ"/>
        </w:rPr>
        <w:t>Tiché vytoupení  může nastat i v případě, že hráč informoval ostatní relevantní osoby o svém úmyslu přestat hrát, ale místo podání žádosti o akceptované vystoupení nebo vzdání svých partií „zmizí“ a neodpoví na dotaz TD.</w:t>
      </w:r>
      <w:r w:rsidRPr="000F5A16">
        <w:rPr>
          <w:lang w:val="cs-CZ"/>
        </w:rPr>
        <w:t xml:space="preserve"> </w:t>
      </w:r>
      <w:r>
        <w:rPr>
          <w:lang w:val="cs-CZ"/>
        </w:rPr>
        <w:t>Pokud však hráč odpoví na dotaz TD třeba i sdělením, že má v úmyslu nechat doběhnout čas na svých hodinách, pak se nejedná o tiché vystoupení</w:t>
      </w:r>
      <w:r w:rsidRPr="000F5A16">
        <w:rPr>
          <w:lang w:val="cs-CZ"/>
        </w:rPr>
        <w:t xml:space="preserve">. </w:t>
      </w:r>
    </w:p>
    <w:p w:rsidR="006C6291" w:rsidRDefault="006C6291" w:rsidP="006C6291">
      <w:pPr>
        <w:spacing w:after="0" w:line="240" w:lineRule="auto"/>
        <w:rPr>
          <w:lang w:val="cs-CZ"/>
        </w:rPr>
      </w:pPr>
    </w:p>
    <w:p w:rsidR="006C6291" w:rsidRPr="000F5A16" w:rsidRDefault="006C6291" w:rsidP="001D72E6">
      <w:pPr>
        <w:spacing w:after="0" w:line="240" w:lineRule="auto"/>
        <w:jc w:val="both"/>
        <w:rPr>
          <w:color w:val="FF0000"/>
          <w:lang w:val="cs-CZ"/>
        </w:rPr>
      </w:pPr>
      <w:r>
        <w:rPr>
          <w:lang w:val="cs-CZ"/>
        </w:rPr>
        <w:t>Jak je uvedeno výše,</w:t>
      </w:r>
      <w:r w:rsidRPr="000F5A16">
        <w:rPr>
          <w:lang w:val="cs-CZ"/>
        </w:rPr>
        <w:t xml:space="preserve"> TC</w:t>
      </w:r>
      <w:r>
        <w:rPr>
          <w:lang w:val="cs-CZ"/>
        </w:rPr>
        <w:t xml:space="preserve"> mají svůj díl zodpovědnosti za stanovení, zda se jedná o tiché vystoupení nebo ne</w:t>
      </w:r>
      <w:r w:rsidRPr="000F5A16">
        <w:rPr>
          <w:lang w:val="cs-CZ"/>
        </w:rPr>
        <w:t xml:space="preserve">. </w:t>
      </w:r>
    </w:p>
    <w:p w:rsidR="006C6291" w:rsidRPr="000F5A16" w:rsidRDefault="006C6291" w:rsidP="006C6291">
      <w:pPr>
        <w:spacing w:after="0" w:line="240" w:lineRule="auto"/>
        <w:rPr>
          <w:lang w:val="cs-CZ"/>
        </w:rPr>
      </w:pPr>
    </w:p>
    <w:p w:rsidR="00531E49" w:rsidRPr="000F5A16" w:rsidRDefault="006C6291" w:rsidP="001D72E6">
      <w:pPr>
        <w:spacing w:after="0" w:line="240" w:lineRule="auto"/>
        <w:jc w:val="both"/>
        <w:rPr>
          <w:lang w:val="cs-CZ"/>
        </w:rPr>
      </w:pPr>
      <w:r>
        <w:rPr>
          <w:lang w:val="cs-CZ"/>
        </w:rPr>
        <w:t>Kromě toho, neodpoví-li hráč na dotazy TC nebo (jeho prostřednictvím na dotazy TD) do 14 dnů</w:t>
      </w:r>
      <w:r w:rsidR="00531E49" w:rsidRPr="000F5A16">
        <w:rPr>
          <w:lang w:val="cs-CZ"/>
        </w:rPr>
        <w:t xml:space="preserve"> </w:t>
      </w:r>
      <w:r w:rsidR="00531E49" w:rsidRPr="000F5A16">
        <w:rPr>
          <w:color w:val="0070C0"/>
          <w:lang w:val="cs-CZ"/>
        </w:rPr>
        <w:t>[PO</w:t>
      </w:r>
      <w:r>
        <w:rPr>
          <w:color w:val="0070C0"/>
          <w:lang w:val="cs-CZ"/>
        </w:rPr>
        <w:t>ŠTA</w:t>
      </w:r>
      <w:r w:rsidR="00531E49" w:rsidRPr="000F5A16">
        <w:rPr>
          <w:color w:val="0070C0"/>
          <w:lang w:val="cs-CZ"/>
        </w:rPr>
        <w:t xml:space="preserve">: plus </w:t>
      </w:r>
      <w:r>
        <w:rPr>
          <w:color w:val="0070C0"/>
          <w:lang w:val="cs-CZ"/>
        </w:rPr>
        <w:t>průměrný čas na poštovní přepravu oběma směry</w:t>
      </w:r>
      <w:r w:rsidR="00531E49" w:rsidRPr="000F5A16">
        <w:rPr>
          <w:color w:val="0070C0"/>
          <w:lang w:val="cs-CZ"/>
        </w:rPr>
        <w:t>]</w:t>
      </w:r>
      <w:r w:rsidR="00531E49" w:rsidRPr="000F5A16">
        <w:rPr>
          <w:lang w:val="cs-CZ"/>
        </w:rPr>
        <w:t xml:space="preserve"> a</w:t>
      </w:r>
      <w:r>
        <w:rPr>
          <w:lang w:val="cs-CZ"/>
        </w:rPr>
        <w:t xml:space="preserve"> bez započtení doby dovolené</w:t>
      </w:r>
      <w:r w:rsidR="00531E49" w:rsidRPr="000F5A16">
        <w:rPr>
          <w:lang w:val="cs-CZ"/>
        </w:rPr>
        <w:t xml:space="preserve">, </w:t>
      </w:r>
      <w:r>
        <w:rPr>
          <w:lang w:val="cs-CZ"/>
        </w:rPr>
        <w:t>může být tento hráč považován za vystoupivšího z turnaje</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2B14D3" w:rsidRDefault="00531E49" w:rsidP="00176E65">
      <w:pPr>
        <w:pStyle w:val="Nadpis2"/>
        <w:rPr>
          <w:lang w:val="cs-CZ"/>
        </w:rPr>
      </w:pPr>
      <w:bookmarkStart w:id="2251" w:name="_Toc511394314"/>
      <w:bookmarkStart w:id="2252" w:name="_Toc511394854"/>
      <w:bookmarkStart w:id="2253" w:name="_Toc511395070"/>
      <w:bookmarkStart w:id="2254" w:name="_Toc511395363"/>
      <w:bookmarkStart w:id="2255" w:name="_Toc511397969"/>
      <w:bookmarkStart w:id="2256" w:name="_Toc511398182"/>
      <w:bookmarkStart w:id="2257" w:name="_Toc28420433"/>
      <w:bookmarkStart w:id="2258" w:name="_Toc62477039"/>
      <w:bookmarkStart w:id="2259" w:name="_Toc62477253"/>
      <w:bookmarkStart w:id="2260" w:name="_Toc62477528"/>
      <w:bookmarkStart w:id="2261" w:name="_Toc93479235"/>
      <w:bookmarkStart w:id="2262" w:name="_Toc93484759"/>
      <w:r w:rsidRPr="002B14D3">
        <w:rPr>
          <w:lang w:val="cs-CZ"/>
        </w:rPr>
        <w:t xml:space="preserve">5.6. </w:t>
      </w:r>
      <w:r w:rsidR="001D72E6" w:rsidRPr="002B14D3">
        <w:rPr>
          <w:lang w:val="cs-CZ"/>
        </w:rPr>
        <w:t>Řešení vystoupení hráče</w:t>
      </w:r>
      <w:bookmarkEnd w:id="2251"/>
      <w:bookmarkEnd w:id="2252"/>
      <w:bookmarkEnd w:id="2253"/>
      <w:bookmarkEnd w:id="2254"/>
      <w:bookmarkEnd w:id="2255"/>
      <w:bookmarkEnd w:id="2256"/>
      <w:bookmarkEnd w:id="2257"/>
      <w:bookmarkEnd w:id="2258"/>
      <w:bookmarkEnd w:id="2259"/>
      <w:bookmarkEnd w:id="2260"/>
      <w:bookmarkEnd w:id="2261"/>
      <w:bookmarkEnd w:id="2262"/>
    </w:p>
    <w:p w:rsidR="00531E49" w:rsidRPr="000F5A16" w:rsidRDefault="00531E49" w:rsidP="00531E49">
      <w:pPr>
        <w:spacing w:after="0" w:line="240" w:lineRule="auto"/>
        <w:rPr>
          <w:shd w:val="clear" w:color="auto" w:fill="FFFFFF"/>
          <w:lang w:val="cs-CZ"/>
        </w:rPr>
      </w:pPr>
    </w:p>
    <w:p w:rsidR="00531E49" w:rsidRPr="002B14D3" w:rsidRDefault="00531E49" w:rsidP="00176E65">
      <w:pPr>
        <w:pStyle w:val="Nadpis3"/>
        <w:rPr>
          <w:lang w:val="cs-CZ"/>
        </w:rPr>
      </w:pPr>
      <w:r w:rsidRPr="000F5A16">
        <w:rPr>
          <w:shd w:val="clear" w:color="auto" w:fill="FFFFFF"/>
          <w:lang w:val="cs-CZ"/>
        </w:rPr>
        <w:tab/>
      </w:r>
      <w:bookmarkStart w:id="2263" w:name="_Toc511394315"/>
      <w:bookmarkStart w:id="2264" w:name="_Toc511394855"/>
      <w:bookmarkStart w:id="2265" w:name="_Toc511395071"/>
      <w:bookmarkStart w:id="2266" w:name="_Toc511395364"/>
      <w:bookmarkStart w:id="2267" w:name="_Toc511397970"/>
      <w:bookmarkStart w:id="2268" w:name="_Toc511398183"/>
      <w:bookmarkStart w:id="2269" w:name="_Toc28420434"/>
      <w:bookmarkStart w:id="2270" w:name="_Toc62477040"/>
      <w:bookmarkStart w:id="2271" w:name="_Toc62477254"/>
      <w:bookmarkStart w:id="2272" w:name="_Toc62477529"/>
      <w:bookmarkStart w:id="2273" w:name="_Toc93479236"/>
      <w:bookmarkStart w:id="2274" w:name="_Toc93484760"/>
      <w:r w:rsidRPr="002B14D3">
        <w:rPr>
          <w:lang w:val="cs-CZ"/>
        </w:rPr>
        <w:t>5.6.1. P</w:t>
      </w:r>
      <w:r w:rsidR="001D72E6" w:rsidRPr="002B14D3">
        <w:rPr>
          <w:lang w:val="cs-CZ"/>
        </w:rPr>
        <w:t>řed oficiálním startem soutěže</w:t>
      </w:r>
      <w:bookmarkEnd w:id="2263"/>
      <w:bookmarkEnd w:id="2264"/>
      <w:bookmarkEnd w:id="2265"/>
      <w:bookmarkEnd w:id="2266"/>
      <w:bookmarkEnd w:id="2267"/>
      <w:bookmarkEnd w:id="2268"/>
      <w:bookmarkEnd w:id="2269"/>
      <w:bookmarkEnd w:id="2270"/>
      <w:bookmarkEnd w:id="2271"/>
      <w:bookmarkEnd w:id="2272"/>
      <w:bookmarkEnd w:id="2273"/>
      <w:bookmarkEnd w:id="2274"/>
    </w:p>
    <w:p w:rsidR="00531E49" w:rsidRPr="000F5A16" w:rsidRDefault="00531E49" w:rsidP="00531E49">
      <w:pPr>
        <w:spacing w:after="0" w:line="240" w:lineRule="auto"/>
        <w:rPr>
          <w:shd w:val="clear" w:color="auto" w:fill="FFFFFF"/>
          <w:lang w:val="cs-CZ"/>
        </w:rPr>
      </w:pPr>
    </w:p>
    <w:p w:rsidR="00531E49" w:rsidRPr="000F5A16" w:rsidRDefault="0080680E" w:rsidP="00CC3336">
      <w:pPr>
        <w:spacing w:after="0" w:line="240" w:lineRule="auto"/>
        <w:jc w:val="both"/>
        <w:rPr>
          <w:lang w:val="cs-CZ"/>
        </w:rPr>
      </w:pPr>
      <w:r>
        <w:rPr>
          <w:shd w:val="clear" w:color="auto" w:fill="FFFFFF"/>
          <w:lang w:val="cs-CZ"/>
        </w:rPr>
        <w:t xml:space="preserve">Když hráč vystoupí ze soutěže </w:t>
      </w:r>
      <w:r w:rsidRPr="0080680E">
        <w:rPr>
          <w:u w:val="single"/>
          <w:shd w:val="clear" w:color="auto" w:fill="FFFFFF"/>
          <w:lang w:val="cs-CZ"/>
        </w:rPr>
        <w:t>před</w:t>
      </w:r>
      <w:r>
        <w:rPr>
          <w:shd w:val="clear" w:color="auto" w:fill="FFFFFF"/>
          <w:lang w:val="cs-CZ"/>
        </w:rPr>
        <w:t xml:space="preserve"> jejím startem</w:t>
      </w:r>
      <w:r w:rsidR="00531E49" w:rsidRPr="000F5A16">
        <w:rPr>
          <w:shd w:val="clear" w:color="auto" w:fill="FFFFFF"/>
          <w:lang w:val="cs-CZ"/>
        </w:rPr>
        <w:t>, TO</w:t>
      </w:r>
      <w:r>
        <w:rPr>
          <w:shd w:val="clear" w:color="auto" w:fill="FFFFFF"/>
          <w:lang w:val="cs-CZ"/>
        </w:rPr>
        <w:t xml:space="preserve"> by měl prostě najít náhradního hráče</w:t>
      </w:r>
      <w:r w:rsidR="00531E49" w:rsidRPr="000F5A16">
        <w:rPr>
          <w:shd w:val="clear" w:color="auto" w:fill="FFFFFF"/>
          <w:lang w:val="cs-CZ"/>
        </w:rPr>
        <w:t xml:space="preserve"> (</w:t>
      </w:r>
      <w:r>
        <w:rPr>
          <w:shd w:val="clear" w:color="auto" w:fill="FFFFFF"/>
          <w:lang w:val="cs-CZ"/>
        </w:rPr>
        <w:t>prostřednictvím relevantního národního delegáta, zonálního ředitele, kapitána družstva, nebo v případě přátelských zápasů a zápasů nezahrnutých do ratingu přímo</w:t>
      </w:r>
      <w:r w:rsidR="00531E49" w:rsidRPr="000F5A16">
        <w:rPr>
          <w:shd w:val="clear" w:color="auto" w:fill="FFFFFF"/>
          <w:lang w:val="cs-CZ"/>
        </w:rPr>
        <w:t>).  </w:t>
      </w:r>
    </w:p>
    <w:p w:rsidR="00531E49" w:rsidRPr="000F5A16" w:rsidRDefault="00CC3336" w:rsidP="008779B6">
      <w:pPr>
        <w:spacing w:after="0" w:line="240" w:lineRule="auto"/>
        <w:jc w:val="both"/>
        <w:rPr>
          <w:lang w:val="cs-CZ"/>
        </w:rPr>
      </w:pPr>
      <w:r>
        <w:rPr>
          <w:shd w:val="clear" w:color="auto" w:fill="FFFFFF"/>
          <w:lang w:val="cs-CZ"/>
        </w:rPr>
        <w:t>Když hráč vystoupí ze soutěže po jejím startu na serveru, ale před oficiálním datem startu</w:t>
      </w:r>
      <w:r w:rsidR="00531E49" w:rsidRPr="000F5A16">
        <w:rPr>
          <w:shd w:val="clear" w:color="auto" w:fill="FFFFFF"/>
          <w:lang w:val="cs-CZ"/>
        </w:rPr>
        <w:t xml:space="preserve">, </w:t>
      </w:r>
      <w:r>
        <w:rPr>
          <w:shd w:val="clear" w:color="auto" w:fill="FFFFFF"/>
          <w:lang w:val="cs-CZ"/>
        </w:rPr>
        <w:t>TD určí, co by se mělo stát</w:t>
      </w:r>
      <w:r w:rsidR="00531E49" w:rsidRPr="000F5A16">
        <w:rPr>
          <w:shd w:val="clear" w:color="auto" w:fill="FFFFFF"/>
          <w:lang w:val="cs-CZ"/>
        </w:rPr>
        <w:t>.  </w:t>
      </w:r>
      <w:r>
        <w:rPr>
          <w:shd w:val="clear" w:color="auto" w:fill="FFFFFF"/>
          <w:lang w:val="cs-CZ"/>
        </w:rPr>
        <w:t>TD může požádat TO, aby zařídil náhradního hráče, nebo „Náhradníka“</w:t>
      </w:r>
      <w:r w:rsidR="00531E49" w:rsidRPr="000F5A16">
        <w:rPr>
          <w:shd w:val="clear" w:color="auto" w:fill="FFFFFF"/>
          <w:lang w:val="cs-CZ"/>
        </w:rPr>
        <w:t>.  (</w:t>
      </w:r>
      <w:r>
        <w:rPr>
          <w:shd w:val="clear" w:color="auto" w:fill="FFFFFF"/>
          <w:lang w:val="cs-CZ"/>
        </w:rPr>
        <w:t>podrobnosti k těmto pojmům 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5.6.2.1.)  </w:t>
      </w:r>
      <w:r>
        <w:rPr>
          <w:shd w:val="clear" w:color="auto" w:fill="FFFFFF"/>
          <w:lang w:val="cs-CZ"/>
        </w:rPr>
        <w:t>Pokud se stane toto, TO by měl pro usnadnění nalezení náhradního hráče, nebo „Náhradníka“ kontaktovat relevantního národního delegáta, zonálního ředitele, kapitána družstva, nebo v případě přátelských zápasů a zápasů nezahrnutých do ratingu to udělat přímo</w:t>
      </w:r>
      <w:r w:rsidR="00531E49" w:rsidRPr="000F5A16">
        <w:rPr>
          <w:shd w:val="clear" w:color="auto" w:fill="FFFFFF"/>
          <w:lang w:val="cs-CZ"/>
        </w:rPr>
        <w:t>.</w:t>
      </w:r>
    </w:p>
    <w:p w:rsidR="00531E49" w:rsidRPr="002B14D3" w:rsidRDefault="00531E49" w:rsidP="00176E65">
      <w:pPr>
        <w:pStyle w:val="Nadpis3"/>
        <w:rPr>
          <w:lang w:val="cs-CZ"/>
        </w:rPr>
      </w:pPr>
      <w:r w:rsidRPr="000F5A16">
        <w:rPr>
          <w:lang w:val="cs-CZ"/>
        </w:rPr>
        <w:tab/>
      </w:r>
      <w:bookmarkStart w:id="2275" w:name="_Toc511394316"/>
      <w:bookmarkStart w:id="2276" w:name="_Toc511394856"/>
      <w:bookmarkStart w:id="2277" w:name="_Toc511395072"/>
      <w:bookmarkStart w:id="2278" w:name="_Toc511395365"/>
      <w:bookmarkStart w:id="2279" w:name="_Toc511397971"/>
      <w:bookmarkStart w:id="2280" w:name="_Toc511398184"/>
      <w:bookmarkStart w:id="2281" w:name="_Toc28420435"/>
      <w:bookmarkStart w:id="2282" w:name="_Toc62477041"/>
      <w:bookmarkStart w:id="2283" w:name="_Toc62477255"/>
      <w:bookmarkStart w:id="2284" w:name="_Toc62477530"/>
      <w:bookmarkStart w:id="2285" w:name="_Toc93479237"/>
      <w:bookmarkStart w:id="2286" w:name="_Toc93484761"/>
      <w:r w:rsidRPr="002B14D3">
        <w:rPr>
          <w:lang w:val="cs-CZ"/>
        </w:rPr>
        <w:t xml:space="preserve">5.6.2. </w:t>
      </w:r>
      <w:r w:rsidR="005811F2" w:rsidRPr="002B14D3">
        <w:rPr>
          <w:lang w:val="cs-CZ"/>
        </w:rPr>
        <w:t>Náhrada hráče po vystoupení</w:t>
      </w:r>
      <w:bookmarkEnd w:id="2275"/>
      <w:bookmarkEnd w:id="2276"/>
      <w:bookmarkEnd w:id="2277"/>
      <w:bookmarkEnd w:id="2278"/>
      <w:bookmarkEnd w:id="2279"/>
      <w:bookmarkEnd w:id="2280"/>
      <w:bookmarkEnd w:id="2281"/>
      <w:bookmarkEnd w:id="2282"/>
      <w:bookmarkEnd w:id="2283"/>
      <w:bookmarkEnd w:id="2284"/>
      <w:bookmarkEnd w:id="2285"/>
      <w:bookmarkEnd w:id="2286"/>
    </w:p>
    <w:p w:rsidR="00531E49" w:rsidRPr="000F5A16" w:rsidRDefault="00531E49" w:rsidP="00531E49">
      <w:pPr>
        <w:spacing w:after="0" w:line="240" w:lineRule="auto"/>
        <w:rPr>
          <w:lang w:val="cs-CZ"/>
        </w:rPr>
      </w:pPr>
    </w:p>
    <w:p w:rsidR="005811F2" w:rsidRDefault="005811F2" w:rsidP="00531E49">
      <w:pPr>
        <w:spacing w:after="0" w:line="240" w:lineRule="auto"/>
        <w:rPr>
          <w:lang w:val="cs-CZ"/>
        </w:rPr>
      </w:pPr>
      <w:r>
        <w:rPr>
          <w:lang w:val="cs-CZ"/>
        </w:rPr>
        <w:t>Náhrada hráče může nastat pouze v soutěži družstev:</w:t>
      </w:r>
    </w:p>
    <w:p w:rsidR="005811F2" w:rsidRDefault="005811F2" w:rsidP="00531E49">
      <w:pPr>
        <w:spacing w:after="0" w:line="240" w:lineRule="auto"/>
        <w:rPr>
          <w:lang w:val="cs-CZ"/>
        </w:rPr>
      </w:pPr>
      <w:r>
        <w:rPr>
          <w:lang w:val="cs-CZ"/>
        </w:rPr>
        <w:t xml:space="preserve">(a) jako následek rozhodnutí o akceptovaném vystoupení, nebo </w:t>
      </w:r>
    </w:p>
    <w:p w:rsidR="005811F2" w:rsidRDefault="005811F2" w:rsidP="00531E49">
      <w:pPr>
        <w:spacing w:after="0" w:line="240" w:lineRule="auto"/>
        <w:rPr>
          <w:lang w:val="cs-CZ"/>
        </w:rPr>
      </w:pPr>
      <w:r>
        <w:rPr>
          <w:lang w:val="cs-CZ"/>
        </w:rPr>
        <w:t>(b) kdykoli na žádost TC</w:t>
      </w:r>
      <w:r w:rsidRPr="000F5A16">
        <w:rPr>
          <w:lang w:val="cs-CZ"/>
        </w:rPr>
        <w:t xml:space="preserve"> </w:t>
      </w:r>
      <w:r>
        <w:rPr>
          <w:lang w:val="cs-CZ"/>
        </w:rPr>
        <w:t>s výjimkou po neakceptovaném vystoupení, nebo</w:t>
      </w:r>
    </w:p>
    <w:p w:rsidR="005811F2" w:rsidRPr="000F5A16" w:rsidRDefault="005811F2" w:rsidP="00871473">
      <w:pPr>
        <w:spacing w:after="0" w:line="240" w:lineRule="auto"/>
        <w:jc w:val="both"/>
        <w:rPr>
          <w:color w:val="0070C0"/>
          <w:lang w:val="cs-CZ"/>
        </w:rPr>
      </w:pPr>
      <w:r w:rsidRPr="000F5A16">
        <w:rPr>
          <w:color w:val="0070C0"/>
          <w:lang w:val="cs-CZ"/>
        </w:rPr>
        <w:t>(c) PO</w:t>
      </w:r>
      <w:r>
        <w:rPr>
          <w:color w:val="0070C0"/>
          <w:lang w:val="cs-CZ"/>
        </w:rPr>
        <w:t>ŠTA</w:t>
      </w:r>
      <w:r w:rsidRPr="000F5A16">
        <w:rPr>
          <w:color w:val="0070C0"/>
          <w:lang w:val="cs-CZ"/>
        </w:rPr>
        <w:t xml:space="preserve">: </w:t>
      </w:r>
      <w:r>
        <w:rPr>
          <w:color w:val="0070C0"/>
          <w:lang w:val="cs-CZ"/>
        </w:rPr>
        <w:t>pokud hráč přestane hrát, nebo TD udělil první PČL v poštovních soutěžích a domnívá se, že je ohroženo řádné pokračování hry</w:t>
      </w:r>
      <w:r w:rsidR="00871473">
        <w:rPr>
          <w:color w:val="0070C0"/>
          <w:lang w:val="cs-CZ"/>
        </w:rPr>
        <w:t xml:space="preserve"> (např. nemoc, zvláštní dovolená delší než předepsaná délka, atd.), může TD vyzvat TC</w:t>
      </w:r>
      <w:r w:rsidR="00A15AB6">
        <w:rPr>
          <w:color w:val="0070C0"/>
          <w:lang w:val="cs-CZ"/>
        </w:rPr>
        <w:t>,</w:t>
      </w:r>
      <w:r w:rsidR="00871473">
        <w:rPr>
          <w:color w:val="0070C0"/>
          <w:lang w:val="cs-CZ"/>
        </w:rPr>
        <w:t xml:space="preserve"> </w:t>
      </w:r>
      <w:r w:rsidR="00A15AB6">
        <w:rPr>
          <w:color w:val="0070C0"/>
          <w:lang w:val="cs-CZ"/>
        </w:rPr>
        <w:t xml:space="preserve">aby </w:t>
      </w:r>
      <w:r w:rsidR="00871473">
        <w:rPr>
          <w:color w:val="0070C0"/>
          <w:lang w:val="cs-CZ"/>
        </w:rPr>
        <w:t>tohoto hráče</w:t>
      </w:r>
      <w:r w:rsidR="00A15AB6">
        <w:rPr>
          <w:color w:val="0070C0"/>
          <w:lang w:val="cs-CZ"/>
        </w:rPr>
        <w:t xml:space="preserve"> nahradil</w:t>
      </w:r>
      <w:r w:rsidR="00163081">
        <w:rPr>
          <w:color w:val="0070C0"/>
          <w:lang w:val="cs-CZ"/>
        </w:rPr>
        <w:t xml:space="preserve">. </w:t>
      </w:r>
    </w:p>
    <w:p w:rsidR="005811F2" w:rsidRDefault="005811F2" w:rsidP="00531E49">
      <w:pPr>
        <w:spacing w:after="0" w:line="240" w:lineRule="auto"/>
        <w:rPr>
          <w:lang w:val="cs-CZ"/>
        </w:rPr>
      </w:pPr>
    </w:p>
    <w:p w:rsidR="00A15AB6" w:rsidRPr="000F5A16" w:rsidRDefault="00871473" w:rsidP="00A15AB6">
      <w:pPr>
        <w:spacing w:after="0" w:line="240" w:lineRule="auto"/>
        <w:jc w:val="both"/>
        <w:rPr>
          <w:lang w:val="cs-CZ"/>
        </w:rPr>
      </w:pPr>
      <w:r>
        <w:rPr>
          <w:lang w:val="cs-CZ"/>
        </w:rPr>
        <w:t xml:space="preserve">Povolena je pouze jedna náhrada </w:t>
      </w:r>
      <w:r w:rsidR="005811F2">
        <w:rPr>
          <w:lang w:val="cs-CZ"/>
        </w:rPr>
        <w:t>na stejné šachovnici</w:t>
      </w:r>
      <w:r>
        <w:rPr>
          <w:lang w:val="cs-CZ"/>
        </w:rPr>
        <w:t xml:space="preserve">. </w:t>
      </w:r>
      <w:r w:rsidR="005811F2">
        <w:rPr>
          <w:lang w:val="cs-CZ"/>
        </w:rPr>
        <w:t>Pokud na stejné šachovnici vystoupí druhý</w:t>
      </w:r>
      <w:r w:rsidR="00A15AB6">
        <w:rPr>
          <w:lang w:val="cs-CZ"/>
        </w:rPr>
        <w:t xml:space="preserve"> hráč a bylo mu přiznáno akceptované vystoupení, partie tohoto hráče musí být </w:t>
      </w:r>
      <w:r w:rsidR="0042797D">
        <w:rPr>
          <w:lang w:val="cs-CZ"/>
        </w:rPr>
        <w:t>anulovány</w:t>
      </w:r>
      <w:r w:rsidR="00A15AB6">
        <w:rPr>
          <w:lang w:val="cs-CZ"/>
        </w:rPr>
        <w:t xml:space="preserve"> (pokud na této šachovnici nebyly nikdy zahrány žádné tahy) nebo odhadovány. Pokud vystoupení druhého hráče bylo neakceptované, partie tohoto hráče </w:t>
      </w:r>
      <w:r w:rsidR="00A15AB6">
        <w:rPr>
          <w:lang w:val="cs-CZ"/>
        </w:rPr>
        <w:lastRenderedPageBreak/>
        <w:t xml:space="preserve">musí být hodnoceny jako kontumační prohry. V žádném případě není povolena druhá náhrada na stejné šachovnici. </w:t>
      </w:r>
    </w:p>
    <w:p w:rsidR="00531E49" w:rsidRPr="000F5A16" w:rsidRDefault="00531E49" w:rsidP="00531E49">
      <w:pPr>
        <w:spacing w:after="0" w:line="240" w:lineRule="auto"/>
        <w:rPr>
          <w:lang w:val="cs-CZ"/>
        </w:rPr>
      </w:pPr>
    </w:p>
    <w:p w:rsidR="00531E49" w:rsidRPr="000F5A16" w:rsidRDefault="00984771" w:rsidP="00A15AB6">
      <w:pPr>
        <w:spacing w:after="0" w:line="240" w:lineRule="auto"/>
        <w:jc w:val="both"/>
        <w:rPr>
          <w:lang w:val="cs-CZ"/>
        </w:rPr>
      </w:pPr>
      <w:r>
        <w:rPr>
          <w:lang w:val="cs-CZ"/>
        </w:rPr>
        <w:t>Pokud je družstvo ve velmi nešťastné situaci, kdy více než</w:t>
      </w:r>
      <w:r w:rsidR="00531E49" w:rsidRPr="000F5A16">
        <w:rPr>
          <w:lang w:val="cs-CZ"/>
        </w:rPr>
        <w:t xml:space="preserve"> 50</w:t>
      </w:r>
      <w:r>
        <w:rPr>
          <w:lang w:val="cs-CZ"/>
        </w:rPr>
        <w:t xml:space="preserve"> </w:t>
      </w:r>
      <w:r w:rsidR="00531E49" w:rsidRPr="000F5A16">
        <w:rPr>
          <w:lang w:val="cs-CZ"/>
        </w:rPr>
        <w:t xml:space="preserve">% </w:t>
      </w:r>
      <w:r>
        <w:rPr>
          <w:lang w:val="cs-CZ"/>
        </w:rPr>
        <w:t>jeho hráčů požaduje akceptované vystoupení</w:t>
      </w:r>
      <w:r w:rsidR="00531E49" w:rsidRPr="000F5A16">
        <w:rPr>
          <w:lang w:val="cs-CZ"/>
        </w:rPr>
        <w:t xml:space="preserve"> (</w:t>
      </w:r>
      <w:r>
        <w:rPr>
          <w:lang w:val="cs-CZ"/>
        </w:rPr>
        <w:t>s výjimkou důvodu úmrtí hráčů</w:t>
      </w:r>
      <w:r w:rsidR="00531E49" w:rsidRPr="000F5A16">
        <w:rPr>
          <w:lang w:val="cs-CZ"/>
        </w:rPr>
        <w:t xml:space="preserve">), </w:t>
      </w:r>
      <w:r>
        <w:rPr>
          <w:lang w:val="cs-CZ"/>
        </w:rPr>
        <w:t>náhrady je možno provést až do 50 %, ne však přesahující</w:t>
      </w:r>
      <w:r w:rsidR="00531E49" w:rsidRPr="000F5A16">
        <w:rPr>
          <w:lang w:val="cs-CZ"/>
        </w:rPr>
        <w:t xml:space="preserve"> 50</w:t>
      </w:r>
      <w:r>
        <w:rPr>
          <w:lang w:val="cs-CZ"/>
        </w:rPr>
        <w:t xml:space="preserve"> </w:t>
      </w:r>
      <w:r w:rsidR="00531E49" w:rsidRPr="000F5A16">
        <w:rPr>
          <w:lang w:val="cs-CZ"/>
        </w:rPr>
        <w:t xml:space="preserve">% </w:t>
      </w:r>
      <w:r>
        <w:rPr>
          <w:lang w:val="cs-CZ"/>
        </w:rPr>
        <w:t>původního počtu hráčů</w:t>
      </w:r>
      <w:r w:rsidR="00531E49" w:rsidRPr="000F5A16">
        <w:rPr>
          <w:lang w:val="cs-CZ"/>
        </w:rPr>
        <w:t xml:space="preserve">. </w:t>
      </w:r>
      <w:r>
        <w:rPr>
          <w:lang w:val="cs-CZ"/>
        </w:rPr>
        <w:t>Pokud počet akceptovaných vystoupení přesahuje</w:t>
      </w:r>
      <w:r w:rsidR="00531E49" w:rsidRPr="000F5A16">
        <w:rPr>
          <w:lang w:val="cs-CZ"/>
        </w:rPr>
        <w:t xml:space="preserve"> 50</w:t>
      </w:r>
      <w:r>
        <w:rPr>
          <w:lang w:val="cs-CZ"/>
        </w:rPr>
        <w:t xml:space="preserve"> </w:t>
      </w:r>
      <w:r w:rsidR="00531E49" w:rsidRPr="000F5A16">
        <w:rPr>
          <w:lang w:val="cs-CZ"/>
        </w:rPr>
        <w:t xml:space="preserve">% </w:t>
      </w:r>
      <w:r>
        <w:rPr>
          <w:lang w:val="cs-CZ"/>
        </w:rPr>
        <w:t>původního počtu hráčů družstva</w:t>
      </w:r>
      <w:r w:rsidR="00531E49" w:rsidRPr="000F5A16">
        <w:rPr>
          <w:lang w:val="cs-CZ"/>
        </w:rPr>
        <w:t xml:space="preserve">, </w:t>
      </w:r>
      <w:r>
        <w:rPr>
          <w:lang w:val="cs-CZ"/>
        </w:rPr>
        <w:t xml:space="preserve">všechna akceptovaná vystoupení týkající se stejného družstva budou vyžadovat buď odhad zbývajících partií naposled vystoupivšího(ch) hráče(ů) (pokud byly v partii zahrány nějaké tahy) nebo </w:t>
      </w:r>
      <w:r w:rsidR="0042797D">
        <w:rPr>
          <w:lang w:val="cs-CZ"/>
        </w:rPr>
        <w:t>anulace</w:t>
      </w:r>
      <w:r>
        <w:rPr>
          <w:lang w:val="cs-CZ"/>
        </w:rPr>
        <w:t xml:space="preserve"> partií (v partiích v nichž nebyly vystoupivším hráčem zahrány žádné tahy). Např. v družstvu se 4 členy, pokud jeden nebo 2 zemřou, tito hráči by měli být nahrazeni, pokud je to možné. Pokud zemře třetí hráč</w:t>
      </w:r>
      <w:r w:rsidR="00531E49" w:rsidRPr="000F5A16">
        <w:rPr>
          <w:lang w:val="cs-CZ"/>
        </w:rPr>
        <w:t xml:space="preserve"> (</w:t>
      </w:r>
      <w:r w:rsidR="00577470">
        <w:rPr>
          <w:lang w:val="cs-CZ"/>
        </w:rPr>
        <w:t>i pokud je to jeden z náhradníků</w:t>
      </w:r>
      <w:r w:rsidR="00531E49" w:rsidRPr="000F5A16">
        <w:rPr>
          <w:lang w:val="cs-CZ"/>
        </w:rPr>
        <w:t xml:space="preserve">), </w:t>
      </w:r>
      <w:r w:rsidR="00577470">
        <w:rPr>
          <w:lang w:val="cs-CZ"/>
        </w:rPr>
        <w:t xml:space="preserve">partie tohoto hráče by však měly být </w:t>
      </w:r>
      <w:r w:rsidR="0042797D">
        <w:rPr>
          <w:lang w:val="cs-CZ"/>
        </w:rPr>
        <w:t>anulovány</w:t>
      </w:r>
      <w:r w:rsidR="00577470">
        <w:rPr>
          <w:lang w:val="cs-CZ"/>
        </w:rPr>
        <w:t>, pokud hráč nezahrál žádné tahy, nebo odhadovány, pokud hráč zahrál nějaký tah</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77470" w:rsidP="00A15AB6">
      <w:pPr>
        <w:spacing w:after="0" w:line="240" w:lineRule="auto"/>
        <w:jc w:val="both"/>
        <w:rPr>
          <w:lang w:val="cs-CZ"/>
        </w:rPr>
      </w:pPr>
      <w:r>
        <w:rPr>
          <w:lang w:val="cs-CZ"/>
        </w:rPr>
        <w:t>Pokud se najde náhradník do 2 měsíců, tento hráč nahradí vystoupivšího hráče tak, že převezme všechny jeho partie ve stavu existujícím v době, kdy vznikl důvod pro akceptované vystoupení (např. hráčova úmrtí</w:t>
      </w:r>
      <w:r w:rsidR="00531E49" w:rsidRPr="000F5A16">
        <w:rPr>
          <w:lang w:val="cs-CZ"/>
        </w:rPr>
        <w:t xml:space="preserve">) </w:t>
      </w:r>
      <w:r w:rsidR="00465CCD" w:rsidRPr="00465CCD">
        <w:rPr>
          <w:lang w:val="cs-CZ"/>
        </w:rPr>
        <w:t>[STANDARD</w:t>
      </w:r>
      <w:r w:rsidR="00465CCD">
        <w:rPr>
          <w:lang w:val="cs-CZ"/>
        </w:rPr>
        <w:t xml:space="preserve"> </w:t>
      </w:r>
      <w:r w:rsidR="00465CCD" w:rsidRPr="00465CCD">
        <w:rPr>
          <w:lang w:val="cs-CZ"/>
        </w:rPr>
        <w:t>&amp; T</w:t>
      </w:r>
      <w:r w:rsidR="00465CCD">
        <w:rPr>
          <w:lang w:val="cs-CZ"/>
        </w:rPr>
        <w:t>ŘI BLOKY se zaručeným časem</w:t>
      </w:r>
      <w:r w:rsidR="00465CCD" w:rsidRPr="00465CCD">
        <w:rPr>
          <w:lang w:val="cs-CZ"/>
        </w:rPr>
        <w:t xml:space="preserve">:] </w:t>
      </w:r>
      <w:r>
        <w:rPr>
          <w:lang w:val="cs-CZ"/>
        </w:rPr>
        <w:t>s možnou úpravou (</w:t>
      </w:r>
      <w:r w:rsidR="00465CCD">
        <w:rPr>
          <w:lang w:val="cs-CZ"/>
        </w:rPr>
        <w:t xml:space="preserve">od </w:t>
      </w:r>
      <w:r w:rsidR="00531E49" w:rsidRPr="000F5A16">
        <w:rPr>
          <w:lang w:val="cs-CZ"/>
        </w:rPr>
        <w:t xml:space="preserve">TD) </w:t>
      </w:r>
      <w:r>
        <w:rPr>
          <w:lang w:val="cs-CZ"/>
        </w:rPr>
        <w:t>hráčových hodin o dobu kterou trvalo zjištění vhodnosti předchůdcova vystoupení</w:t>
      </w:r>
      <w:r w:rsidR="00531E49" w:rsidRPr="000F5A16">
        <w:rPr>
          <w:lang w:val="cs-CZ"/>
        </w:rPr>
        <w:t xml:space="preserve">. </w:t>
      </w:r>
      <w:r w:rsidR="0040285F">
        <w:rPr>
          <w:lang w:val="cs-CZ"/>
        </w:rPr>
        <w:t>Náhradník musí pokračovat v partiích svého předchůdce</w:t>
      </w:r>
      <w:r w:rsidR="00531E49" w:rsidRPr="000F5A16">
        <w:rPr>
          <w:lang w:val="cs-CZ"/>
        </w:rPr>
        <w:t xml:space="preserve"> (</w:t>
      </w:r>
      <w:r w:rsidR="0040285F">
        <w:rPr>
          <w:lang w:val="cs-CZ"/>
        </w:rPr>
        <w:t>i když partie ukončené náhradníkem jsou zahrnuty do ratingu podle ratingového pravidla 18 v Příloze č. 1).</w:t>
      </w:r>
    </w:p>
    <w:p w:rsidR="00531E49" w:rsidRPr="000F5A16" w:rsidRDefault="00531E49" w:rsidP="003C7AF3">
      <w:pPr>
        <w:spacing w:after="0" w:line="240" w:lineRule="auto"/>
        <w:jc w:val="both"/>
        <w:rPr>
          <w:lang w:val="cs-CZ"/>
        </w:rPr>
      </w:pPr>
    </w:p>
    <w:p w:rsidR="00531E49" w:rsidRDefault="0040285F" w:rsidP="00A15AB6">
      <w:pPr>
        <w:spacing w:after="0" w:line="240" w:lineRule="auto"/>
        <w:jc w:val="both"/>
        <w:rPr>
          <w:rFonts w:eastAsia="Times New Roman"/>
          <w:lang w:val="cs-CZ"/>
        </w:rPr>
      </w:pPr>
      <w:r>
        <w:rPr>
          <w:rFonts w:eastAsia="Times New Roman"/>
          <w:lang w:val="cs-CZ"/>
        </w:rPr>
        <w:t>TC může požadovat všechny doklady od nahrazovaného hráče. Není-li to možné, má právo je požadovat</w:t>
      </w:r>
      <w:r w:rsidR="00531E49" w:rsidRPr="000F5A16">
        <w:rPr>
          <w:rFonts w:eastAsia="Times New Roman"/>
          <w:lang w:val="cs-CZ"/>
        </w:rPr>
        <w:t xml:space="preserve"> (</w:t>
      </w:r>
      <w:r>
        <w:rPr>
          <w:rFonts w:eastAsia="Times New Roman"/>
          <w:lang w:val="cs-CZ"/>
        </w:rPr>
        <w:t>mezi jiným pro zjištění vývoje partie</w:t>
      </w:r>
      <w:r w:rsidR="00531E49" w:rsidRPr="000F5A16">
        <w:rPr>
          <w:rFonts w:eastAsia="Times New Roman"/>
          <w:lang w:val="cs-CZ"/>
        </w:rPr>
        <w:t xml:space="preserve">) </w:t>
      </w:r>
      <w:r>
        <w:rPr>
          <w:rFonts w:eastAsia="Times New Roman"/>
          <w:lang w:val="cs-CZ"/>
        </w:rPr>
        <w:t>od TC soupeřů.</w:t>
      </w:r>
      <w:r w:rsidR="00531E49" w:rsidRPr="000F5A16">
        <w:rPr>
          <w:rFonts w:eastAsia="Times New Roman"/>
          <w:lang w:val="cs-CZ"/>
        </w:rPr>
        <w:t xml:space="preserve"> </w:t>
      </w:r>
      <w:r>
        <w:rPr>
          <w:rFonts w:eastAsia="Times New Roman"/>
          <w:lang w:val="cs-CZ"/>
        </w:rPr>
        <w:t>Při takovém požadavku musí být sdělen důvod</w:t>
      </w:r>
      <w:r w:rsidR="00163081">
        <w:rPr>
          <w:rFonts w:eastAsia="Times New Roman"/>
          <w:lang w:val="cs-CZ"/>
        </w:rPr>
        <w:t>.</w:t>
      </w:r>
    </w:p>
    <w:p w:rsidR="00822AC4" w:rsidRDefault="00822AC4" w:rsidP="00A15AB6">
      <w:pPr>
        <w:spacing w:after="0" w:line="240" w:lineRule="auto"/>
        <w:jc w:val="both"/>
        <w:rPr>
          <w:rFonts w:eastAsia="Times New Roman"/>
          <w:lang w:val="cs-CZ"/>
        </w:rPr>
      </w:pPr>
    </w:p>
    <w:p w:rsidR="00822AC4" w:rsidRPr="00455C7B" w:rsidRDefault="00822AC4" w:rsidP="00822AC4">
      <w:pPr>
        <w:spacing w:after="0" w:line="240" w:lineRule="auto"/>
        <w:jc w:val="both"/>
        <w:rPr>
          <w:rStyle w:val="markedcontent"/>
          <w:lang w:val="cs-CZ"/>
        </w:rPr>
      </w:pPr>
      <w:r w:rsidRPr="003635B1">
        <w:rPr>
          <w:rStyle w:val="markedcontent"/>
          <w:lang w:val="cs-CZ"/>
        </w:rPr>
        <w:t xml:space="preserve">Jakmile se hráč nějakým způsobem účastnil mezinárodní soutěže družstev zahrnuté do ratingu jako hrající účastník* (t.j. přes žádost kapitána družstva, nebo z nějakého důvodu přes formální vystoupení) nebo prostě přes ukončení nebo stornování všech plánovaných partií, a tato účast byla ukončena (t. j. novým nahrazeným hráčem, partiemi zaslanými k odhadu, všechny hráčovy partie ukončeny normálně a/nebo přes odhad, rozhodnutím rozhodčího nebo stornováním, atd.) , tento hráč nemůže být  umístěn žádným způsobem zpět do tohoto družstva. [* Kapitán družstva (TC) který v soutěži předtím nehrál na žádné šachovnici může sloužit jako nahrazený nebo vyměněný hráč ve svém družstvu.]Toto pravidlo se nevztahuje na přátelské zápasy definované v Pravidlech ICCF §1.3.2.(6). </w:t>
      </w:r>
      <w:r w:rsidRPr="00455C7B">
        <w:rPr>
          <w:rStyle w:val="markedcontent"/>
          <w:lang w:val="cs-CZ"/>
        </w:rPr>
        <w:t>[2021-016]</w:t>
      </w:r>
    </w:p>
    <w:p w:rsidR="00822AC4" w:rsidRPr="003635B1" w:rsidRDefault="00822AC4" w:rsidP="00822AC4">
      <w:pPr>
        <w:spacing w:after="0" w:line="240" w:lineRule="auto"/>
        <w:jc w:val="both"/>
        <w:rPr>
          <w:rStyle w:val="markedcontent"/>
          <w:lang w:val="cs-CZ"/>
        </w:rPr>
      </w:pPr>
      <w:r w:rsidRPr="00455C7B">
        <w:rPr>
          <w:lang w:val="cs-CZ"/>
        </w:rPr>
        <w:br/>
      </w:r>
      <w:r w:rsidRPr="003635B1">
        <w:rPr>
          <w:rStyle w:val="markedcontent"/>
          <w:lang w:val="cs-CZ"/>
        </w:rPr>
        <w:t>V mezinárodní soutěži družstev zahrnuté do ratingu nemohou hráči nikdy sloužit jako náhradníci nebo vyměnění hráči sami za sebe. [2021-015]</w:t>
      </w:r>
    </w:p>
    <w:p w:rsidR="00822AC4" w:rsidRPr="000F5A16" w:rsidRDefault="00822AC4" w:rsidP="00A15AB6">
      <w:pPr>
        <w:spacing w:after="0" w:line="240" w:lineRule="auto"/>
        <w:jc w:val="both"/>
        <w:rPr>
          <w:rFonts w:ascii="Times New Roman" w:eastAsia="Times New Roman" w:hAnsi="Times New Roman" w:cs="Times New Roman"/>
          <w:lang w:val="cs-CZ"/>
        </w:rPr>
      </w:pPr>
    </w:p>
    <w:p w:rsidR="00531E49" w:rsidRPr="000F5A16" w:rsidRDefault="00531E49" w:rsidP="00531E49">
      <w:pPr>
        <w:spacing w:after="0" w:line="240" w:lineRule="auto"/>
        <w:rPr>
          <w:rFonts w:ascii="Times New Roman" w:eastAsia="Times New Roman" w:hAnsi="Times New Roman" w:cs="Times New Roman"/>
          <w:lang w:val="cs-CZ"/>
        </w:rPr>
      </w:pPr>
    </w:p>
    <w:p w:rsidR="00531E49" w:rsidRPr="002B14D3" w:rsidRDefault="00531E49" w:rsidP="00176E65">
      <w:pPr>
        <w:pStyle w:val="Nadpis4"/>
        <w:rPr>
          <w:lang w:val="cs-CZ"/>
        </w:rPr>
      </w:pPr>
      <w:r w:rsidRPr="000F5A16">
        <w:rPr>
          <w:lang w:val="cs-CZ"/>
        </w:rPr>
        <w:tab/>
      </w:r>
      <w:r w:rsidRPr="000F5A16">
        <w:rPr>
          <w:lang w:val="cs-CZ"/>
        </w:rPr>
        <w:tab/>
      </w:r>
      <w:r w:rsidRPr="002B14D3">
        <w:rPr>
          <w:lang w:val="cs-CZ"/>
        </w:rPr>
        <w:t xml:space="preserve">5.6.2.1. </w:t>
      </w:r>
      <w:r w:rsidR="0040285F" w:rsidRPr="002B14D3">
        <w:rPr>
          <w:lang w:val="cs-CZ"/>
        </w:rPr>
        <w:t>Výměna hráče</w:t>
      </w:r>
    </w:p>
    <w:p w:rsidR="00531E49" w:rsidRPr="000F5A16" w:rsidRDefault="00531E49" w:rsidP="00531E49">
      <w:pPr>
        <w:spacing w:after="0" w:line="240" w:lineRule="auto"/>
        <w:rPr>
          <w:lang w:val="cs-CZ"/>
        </w:rPr>
      </w:pPr>
    </w:p>
    <w:p w:rsidR="00531E49" w:rsidRPr="000F5A16" w:rsidRDefault="0040285F" w:rsidP="00291B84">
      <w:pPr>
        <w:spacing w:after="0" w:line="240" w:lineRule="auto"/>
        <w:jc w:val="both"/>
        <w:rPr>
          <w:lang w:val="cs-CZ"/>
        </w:rPr>
      </w:pPr>
      <w:r>
        <w:rPr>
          <w:lang w:val="cs-CZ"/>
        </w:rPr>
        <w:t>Výměna hráče se liší od náhrady hráče v tom, že partie nového hráče jsou hrány pro jeho vlastní zisk nebo ztrátu ratingu a možný zisk normy</w:t>
      </w:r>
      <w:r w:rsidR="00531E49" w:rsidRPr="000F5A16">
        <w:rPr>
          <w:lang w:val="cs-CZ"/>
        </w:rPr>
        <w:t xml:space="preserve">. </w:t>
      </w:r>
      <w:r w:rsidR="00291B84">
        <w:rPr>
          <w:lang w:val="cs-CZ"/>
        </w:rPr>
        <w:t xml:space="preserve">Po náhradě hraje nový hráč </w:t>
      </w:r>
      <w:r w:rsidR="00291B84">
        <w:rPr>
          <w:lang w:val="cs-CZ"/>
        </w:rPr>
        <w:lastRenderedPageBreak/>
        <w:t>bez jakéhokoli rizika pro jeho rating</w:t>
      </w:r>
      <w:r w:rsidR="00531E49" w:rsidRPr="000F5A16">
        <w:rPr>
          <w:lang w:val="cs-CZ"/>
        </w:rPr>
        <w:t xml:space="preserve"> (</w:t>
      </w:r>
      <w:r w:rsidR="00291B84">
        <w:rPr>
          <w:lang w:val="cs-CZ"/>
        </w:rPr>
        <w:t>přestože může rating získat výhrami a remízami</w:t>
      </w:r>
      <w:r w:rsidR="00531E49" w:rsidRPr="000F5A16">
        <w:rPr>
          <w:lang w:val="cs-CZ"/>
        </w:rPr>
        <w:t xml:space="preserve">), </w:t>
      </w:r>
      <w:r w:rsidR="00291B84">
        <w:rPr>
          <w:lang w:val="cs-CZ"/>
        </w:rPr>
        <w:t>a hraje bez schopnosti získat normu</w:t>
      </w:r>
      <w:r w:rsidR="00531E49" w:rsidRPr="000F5A16">
        <w:rPr>
          <w:lang w:val="cs-CZ"/>
        </w:rPr>
        <w:t>.</w:t>
      </w:r>
    </w:p>
    <w:p w:rsidR="00531E49" w:rsidRPr="000F5A16" w:rsidRDefault="00531E49" w:rsidP="00531E49">
      <w:pPr>
        <w:spacing w:after="0" w:line="240" w:lineRule="auto"/>
        <w:rPr>
          <w:lang w:val="cs-CZ"/>
        </w:rPr>
      </w:pPr>
    </w:p>
    <w:p w:rsidR="00531E49" w:rsidRPr="000F5A16" w:rsidRDefault="00291B84" w:rsidP="00291B84">
      <w:pPr>
        <w:spacing w:after="0" w:line="240" w:lineRule="auto"/>
        <w:jc w:val="both"/>
        <w:rPr>
          <w:lang w:val="cs-CZ"/>
        </w:rPr>
      </w:pPr>
      <w:r>
        <w:rPr>
          <w:lang w:val="cs-CZ"/>
        </w:rPr>
        <w:t xml:space="preserve">V době kdy je TC </w:t>
      </w:r>
      <w:r w:rsidR="00323E86">
        <w:rPr>
          <w:lang w:val="cs-CZ"/>
        </w:rPr>
        <w:t>t</w:t>
      </w:r>
      <w:r>
        <w:rPr>
          <w:lang w:val="cs-CZ"/>
        </w:rPr>
        <w:t>akto poučen</w:t>
      </w:r>
      <w:r w:rsidR="00531E49" w:rsidRPr="000F5A16">
        <w:rPr>
          <w:lang w:val="cs-CZ"/>
        </w:rPr>
        <w:t xml:space="preserve">, </w:t>
      </w:r>
      <w:r>
        <w:rPr>
          <w:lang w:val="cs-CZ"/>
        </w:rPr>
        <w:t>měl by TD také informovat TC, zda se nový hráč může nebo nemůže stát „Náhradníkem“</w:t>
      </w:r>
      <w:r w:rsidR="00531E49" w:rsidRPr="000F5A16">
        <w:rPr>
          <w:lang w:val="cs-CZ"/>
        </w:rPr>
        <w:t xml:space="preserve">. </w:t>
      </w:r>
      <w:r>
        <w:rPr>
          <w:lang w:val="cs-CZ"/>
        </w:rPr>
        <w:t xml:space="preserve">„Náhradníci“ </w:t>
      </w:r>
      <w:r w:rsidR="00531E49" w:rsidRPr="000F5A16">
        <w:rPr>
          <w:lang w:val="cs-CZ"/>
        </w:rPr>
        <w:t>(</w:t>
      </w:r>
      <w:r>
        <w:rPr>
          <w:lang w:val="cs-CZ"/>
        </w:rPr>
        <w:t>stejně jako noví hráči po nahrazení</w:t>
      </w:r>
      <w:r w:rsidR="00531E49" w:rsidRPr="000F5A16">
        <w:rPr>
          <w:lang w:val="cs-CZ"/>
        </w:rPr>
        <w:t>)</w:t>
      </w:r>
      <w:r w:rsidR="00531E49" w:rsidRPr="000F5A16">
        <w:rPr>
          <w:color w:val="FF0000"/>
          <w:lang w:val="cs-CZ"/>
        </w:rPr>
        <w:t xml:space="preserve"> </w:t>
      </w:r>
      <w:r w:rsidR="00531E49" w:rsidRPr="000F5A16">
        <w:rPr>
          <w:lang w:val="cs-CZ"/>
        </w:rPr>
        <w:t>mu</w:t>
      </w:r>
      <w:r>
        <w:rPr>
          <w:lang w:val="cs-CZ"/>
        </w:rPr>
        <w:t>sí pokračovat v partiích jejich předchůdců</w:t>
      </w:r>
      <w:r w:rsidR="00531E49" w:rsidRPr="000F5A16">
        <w:rPr>
          <w:lang w:val="cs-CZ"/>
        </w:rPr>
        <w:t>.</w:t>
      </w:r>
    </w:p>
    <w:p w:rsidR="00531E49" w:rsidRPr="000F5A16" w:rsidRDefault="00531E49" w:rsidP="00531E49">
      <w:pPr>
        <w:spacing w:after="0" w:line="240" w:lineRule="auto"/>
        <w:rPr>
          <w:lang w:val="cs-CZ"/>
        </w:rPr>
      </w:pPr>
    </w:p>
    <w:p w:rsidR="00531E49" w:rsidRDefault="00323E86" w:rsidP="00291B84">
      <w:pPr>
        <w:spacing w:after="0" w:line="240" w:lineRule="auto"/>
        <w:jc w:val="both"/>
        <w:rPr>
          <w:lang w:val="cs-CZ"/>
        </w:rPr>
      </w:pPr>
      <w:r>
        <w:rPr>
          <w:lang w:val="cs-CZ"/>
        </w:rPr>
        <w:t>Bude povoleno, aby se náhradní hráč stal „Náhradníkem“, pokud platí následující podmínky</w:t>
      </w:r>
      <w:r w:rsidR="00531E49" w:rsidRPr="000F5A16">
        <w:rPr>
          <w:lang w:val="cs-CZ"/>
        </w:rPr>
        <w:t xml:space="preserve">: </w:t>
      </w:r>
      <w:r>
        <w:rPr>
          <w:lang w:val="cs-CZ"/>
        </w:rPr>
        <w:t>vystoupivší hráč</w:t>
      </w:r>
      <w:r w:rsidR="00531E49" w:rsidRPr="000F5A16">
        <w:rPr>
          <w:lang w:val="cs-CZ"/>
        </w:rPr>
        <w:t xml:space="preserve"> (a) </w:t>
      </w:r>
      <w:r>
        <w:rPr>
          <w:lang w:val="cs-CZ"/>
        </w:rPr>
        <w:t>neukončil v soutěži žádné partie</w:t>
      </w:r>
      <w:r w:rsidR="00531E49" w:rsidRPr="000F5A16">
        <w:rPr>
          <w:lang w:val="cs-CZ"/>
        </w:rPr>
        <w:t xml:space="preserve"> (</w:t>
      </w:r>
      <w:r>
        <w:rPr>
          <w:lang w:val="cs-CZ"/>
        </w:rPr>
        <w:t>a nemá žádnou reklamaci v řízení</w:t>
      </w:r>
      <w:r w:rsidR="00531E49" w:rsidRPr="000F5A16">
        <w:rPr>
          <w:lang w:val="cs-CZ"/>
        </w:rPr>
        <w:t xml:space="preserve">) a (b) </w:t>
      </w:r>
      <w:r>
        <w:rPr>
          <w:lang w:val="cs-CZ"/>
        </w:rPr>
        <w:t>průměrný počet tahů zahraných ve všech partiích vystoupivšího hráče je nižší než 10</w:t>
      </w:r>
      <w:r w:rsidR="00531E49" w:rsidRPr="000F5A16">
        <w:rPr>
          <w:lang w:val="cs-CZ"/>
        </w:rPr>
        <w:t xml:space="preserve">. </w:t>
      </w:r>
      <w:r>
        <w:rPr>
          <w:lang w:val="cs-CZ"/>
        </w:rPr>
        <w:t>V takové situaci, je-li náhradní hráč nalezen do 2 měsíců, může náhradní hráč požádat prostřednictvím TC, aby byl považován za „Náhradníka“, ačkoli tato změna statutu není povinná</w:t>
      </w:r>
      <w:r w:rsidR="00531E49" w:rsidRPr="000F5A16">
        <w:rPr>
          <w:lang w:val="cs-CZ"/>
        </w:rPr>
        <w:t>. (</w:t>
      </w:r>
      <w:r w:rsidR="0080680E">
        <w:rPr>
          <w:lang w:val="cs-CZ"/>
        </w:rPr>
        <w:t>Náhradní hráč může zůstat tak, jak je, i když by mu situace dovolovala stát se „Náhradníkem“</w:t>
      </w:r>
      <w:r w:rsidR="00531E49" w:rsidRPr="000F5A16">
        <w:rPr>
          <w:lang w:val="cs-CZ"/>
        </w:rPr>
        <w:t xml:space="preserve">.) </w:t>
      </w:r>
      <w:r w:rsidR="0080680E">
        <w:rPr>
          <w:lang w:val="cs-CZ"/>
        </w:rPr>
        <w:t>Po obdržení takové žádosti TD žádost odsouhlasí, (ale pouze až po obdržení souhlasu Kvalifikačního komisaře</w:t>
      </w:r>
      <w:r w:rsidR="001F34DE">
        <w:rPr>
          <w:lang w:val="cs-CZ"/>
        </w:rPr>
        <w:t>).</w:t>
      </w:r>
    </w:p>
    <w:p w:rsidR="00822AC4" w:rsidRDefault="00822AC4" w:rsidP="00291B84">
      <w:pPr>
        <w:spacing w:after="0" w:line="240" w:lineRule="auto"/>
        <w:jc w:val="both"/>
        <w:rPr>
          <w:lang w:val="cs-CZ"/>
        </w:rPr>
      </w:pPr>
    </w:p>
    <w:p w:rsidR="00822AC4" w:rsidRPr="00455C7B" w:rsidRDefault="00822AC4" w:rsidP="00822AC4">
      <w:pPr>
        <w:spacing w:after="0" w:line="240" w:lineRule="auto"/>
        <w:jc w:val="both"/>
        <w:rPr>
          <w:rStyle w:val="markedcontent"/>
          <w:lang w:val="cs-CZ"/>
        </w:rPr>
      </w:pPr>
      <w:r w:rsidRPr="003635B1">
        <w:rPr>
          <w:rStyle w:val="markedcontent"/>
          <w:lang w:val="cs-CZ"/>
        </w:rPr>
        <w:t xml:space="preserve">Jakmile se hráč nějakým způsobem účastnil mezinárodní soutěže družstev zahrnuté do ratingu jako hrající účastník* (t.j. přes žádost kapitána družstva, nebo z nějakého důvodu přes formální vystoupení) nebo prostě přes ukončení nebo stornování všech plánovaných partií, a tato účast byla ukončena (t. j. novým nahrazeným hráčem, partiemi zaslanými k odhadu, všechny hráčovy partie ukončeny normálně a/nebo přes odhad, rozhodnutím rozhodčího nebo stornováním, atd.) , tento hráč nemůže být  umístěn žádným způsobem zpět do tohoto družstva. [* Kapitán družstva (TC) který v soutěži předtím nehrál na žádné šachovnici může sloužit jako nahrazený nebo vyměněný hráč ve svém družstvu.]Toto pravidlo se nevztahuje na přátelské zápasy definované v Pravidlech ICCF §1.3.2.(6). </w:t>
      </w:r>
      <w:r w:rsidRPr="00455C7B">
        <w:rPr>
          <w:rStyle w:val="markedcontent"/>
          <w:lang w:val="cs-CZ"/>
        </w:rPr>
        <w:t>[2021-016]</w:t>
      </w:r>
    </w:p>
    <w:p w:rsidR="00822AC4" w:rsidRPr="003635B1" w:rsidRDefault="00822AC4" w:rsidP="00822AC4">
      <w:pPr>
        <w:spacing w:after="0" w:line="240" w:lineRule="auto"/>
        <w:jc w:val="both"/>
        <w:rPr>
          <w:rStyle w:val="markedcontent"/>
          <w:lang w:val="cs-CZ"/>
        </w:rPr>
      </w:pPr>
      <w:r w:rsidRPr="00455C7B">
        <w:rPr>
          <w:lang w:val="cs-CZ"/>
        </w:rPr>
        <w:br/>
      </w:r>
      <w:r w:rsidRPr="003635B1">
        <w:rPr>
          <w:rStyle w:val="markedcontent"/>
          <w:lang w:val="cs-CZ"/>
        </w:rPr>
        <w:t>V mezinárodní soutěži družstev zahrnuté do ratingu nemohou hráči nikdy sloužit jako náhradníci nebo vyměnění hráči sami za sebe. [2021-015]</w:t>
      </w:r>
    </w:p>
    <w:p w:rsidR="00822AC4" w:rsidRPr="000F5A16" w:rsidRDefault="00822AC4" w:rsidP="00291B84">
      <w:pPr>
        <w:spacing w:after="0" w:line="240" w:lineRule="auto"/>
        <w:jc w:val="both"/>
        <w:rPr>
          <w:lang w:val="cs-CZ"/>
        </w:rPr>
      </w:pPr>
    </w:p>
    <w:p w:rsidR="00531E49" w:rsidRPr="000F5A16" w:rsidRDefault="00531E49" w:rsidP="00531E49">
      <w:pPr>
        <w:spacing w:after="0" w:line="240" w:lineRule="auto"/>
        <w:rPr>
          <w:lang w:val="cs-CZ"/>
        </w:rPr>
      </w:pPr>
    </w:p>
    <w:p w:rsidR="00531E49" w:rsidRPr="002B14D3" w:rsidRDefault="00531E49" w:rsidP="00176E65">
      <w:pPr>
        <w:pStyle w:val="Nadpis4"/>
        <w:rPr>
          <w:lang w:val="cs-CZ"/>
        </w:rPr>
      </w:pPr>
      <w:r w:rsidRPr="000F5A16">
        <w:rPr>
          <w:lang w:val="cs-CZ"/>
        </w:rPr>
        <w:tab/>
      </w:r>
      <w:r w:rsidRPr="000F5A16">
        <w:rPr>
          <w:lang w:val="cs-CZ"/>
        </w:rPr>
        <w:tab/>
      </w:r>
      <w:r w:rsidRPr="002B14D3">
        <w:rPr>
          <w:lang w:val="cs-CZ"/>
        </w:rPr>
        <w:t xml:space="preserve">5.6.2.2. </w:t>
      </w:r>
      <w:r w:rsidR="0040285F" w:rsidRPr="002B14D3">
        <w:rPr>
          <w:lang w:val="cs-CZ"/>
        </w:rPr>
        <w:t>Postupy při náhradě/výměně</w:t>
      </w:r>
    </w:p>
    <w:p w:rsidR="00531E49" w:rsidRPr="000F5A16" w:rsidRDefault="00531E49" w:rsidP="00531E49">
      <w:pPr>
        <w:spacing w:after="0" w:line="240" w:lineRule="auto"/>
        <w:rPr>
          <w:b/>
          <w:color w:val="0070C0"/>
          <w:sz w:val="28"/>
          <w:szCs w:val="28"/>
          <w:lang w:val="cs-CZ"/>
        </w:rPr>
      </w:pPr>
    </w:p>
    <w:p w:rsidR="00531E49" w:rsidRPr="000F5A16" w:rsidRDefault="003C7AF3" w:rsidP="003C7AF3">
      <w:pPr>
        <w:spacing w:after="0" w:line="240" w:lineRule="auto"/>
        <w:jc w:val="both"/>
        <w:rPr>
          <w:lang w:val="cs-CZ"/>
        </w:rPr>
      </w:pPr>
      <w:r>
        <w:rPr>
          <w:lang w:val="cs-CZ"/>
        </w:rPr>
        <w:t>Za všech okolností uvedených v §5.6.2. je od TC žádáno</w:t>
      </w:r>
      <w:r w:rsidR="0085788D">
        <w:rPr>
          <w:lang w:val="cs-CZ"/>
        </w:rPr>
        <w:t xml:space="preserve">, </w:t>
      </w:r>
      <w:r>
        <w:rPr>
          <w:lang w:val="cs-CZ"/>
        </w:rPr>
        <w:t>aby našel náhradního hráče</w:t>
      </w:r>
      <w:r w:rsidR="00465CCD">
        <w:rPr>
          <w:lang w:val="cs-CZ"/>
        </w:rPr>
        <w:t xml:space="preserve"> (nebo Náhradníka)</w:t>
      </w:r>
      <w:r>
        <w:rPr>
          <w:lang w:val="cs-CZ"/>
        </w:rPr>
        <w:t xml:space="preserve"> do 2 měsíců od komunikace s TD</w:t>
      </w:r>
      <w:r w:rsidR="00531E49" w:rsidRPr="000F5A16">
        <w:rPr>
          <w:lang w:val="cs-CZ"/>
        </w:rPr>
        <w:t xml:space="preserve">. </w:t>
      </w:r>
      <w:r>
        <w:rPr>
          <w:lang w:val="cs-CZ"/>
        </w:rPr>
        <w:t>Náhradní hráč</w:t>
      </w:r>
      <w:r w:rsidR="0085788D">
        <w:rPr>
          <w:lang w:val="cs-CZ"/>
        </w:rPr>
        <w:t xml:space="preserve"> </w:t>
      </w:r>
      <w:r w:rsidR="00465CCD">
        <w:rPr>
          <w:lang w:val="cs-CZ"/>
        </w:rPr>
        <w:t xml:space="preserve">(nebo Náhradník) </w:t>
      </w:r>
      <w:r w:rsidR="0085788D">
        <w:rPr>
          <w:lang w:val="cs-CZ"/>
        </w:rPr>
        <w:t>musí pokračovat v partiích svého předchůdce.</w:t>
      </w:r>
    </w:p>
    <w:p w:rsidR="00531E49" w:rsidRPr="000F5A16" w:rsidRDefault="00531E49" w:rsidP="00531E49">
      <w:pPr>
        <w:spacing w:after="0" w:line="240" w:lineRule="auto"/>
        <w:rPr>
          <w:lang w:val="cs-CZ"/>
        </w:rPr>
      </w:pPr>
    </w:p>
    <w:p w:rsidR="00531E49" w:rsidRPr="000F5A16" w:rsidRDefault="00AC3A99" w:rsidP="00531E49">
      <w:pPr>
        <w:spacing w:after="0" w:line="240" w:lineRule="auto"/>
        <w:rPr>
          <w:lang w:val="cs-CZ"/>
        </w:rPr>
      </w:pPr>
      <w:r>
        <w:rPr>
          <w:lang w:val="cs-CZ"/>
        </w:rPr>
        <w:t xml:space="preserve">Hráčovy hodiny nebudou zastaveny, </w:t>
      </w:r>
      <w:r w:rsidR="00465CCD" w:rsidRPr="00465CCD">
        <w:rPr>
          <w:rFonts w:eastAsia="Times New Roman"/>
          <w:lang w:val="cs-CZ" w:eastAsia="cs-CZ"/>
        </w:rPr>
        <w:t>[STANDARD &amp; T</w:t>
      </w:r>
      <w:r w:rsidR="00465CCD">
        <w:rPr>
          <w:rFonts w:eastAsia="Times New Roman"/>
          <w:lang w:val="cs-CZ" w:eastAsia="cs-CZ"/>
        </w:rPr>
        <w:t>ŘI BLOKY se zaručeným časem</w:t>
      </w:r>
      <w:r w:rsidR="00465CCD" w:rsidRPr="00465CCD">
        <w:rPr>
          <w:rFonts w:eastAsia="Times New Roman"/>
          <w:lang w:val="cs-CZ" w:eastAsia="cs-CZ"/>
        </w:rPr>
        <w:t>:]</w:t>
      </w:r>
      <w:r w:rsidR="00465CCD" w:rsidRPr="00465CCD">
        <w:rPr>
          <w:rFonts w:eastAsia="Times New Roman"/>
          <w:sz w:val="30"/>
          <w:szCs w:val="30"/>
          <w:lang w:val="cs-CZ" w:eastAsia="cs-CZ"/>
        </w:rPr>
        <w:t xml:space="preserve"> </w:t>
      </w:r>
      <w:r>
        <w:rPr>
          <w:lang w:val="cs-CZ"/>
        </w:rPr>
        <w:t>s výjimkou TD a pouze za následujících okolností</w:t>
      </w:r>
      <w:r w:rsidR="00531E49" w:rsidRPr="000F5A16">
        <w:rPr>
          <w:lang w:val="cs-CZ"/>
        </w:rPr>
        <w:t>:</w:t>
      </w:r>
    </w:p>
    <w:p w:rsidR="00531E49" w:rsidRPr="000F5A16" w:rsidRDefault="00531E49" w:rsidP="00531E49">
      <w:pPr>
        <w:spacing w:after="0" w:line="240" w:lineRule="auto"/>
        <w:rPr>
          <w:lang w:val="cs-CZ"/>
        </w:rPr>
      </w:pPr>
      <w:r w:rsidRPr="000F5A16">
        <w:rPr>
          <w:lang w:val="cs-CZ"/>
        </w:rPr>
        <w:t xml:space="preserve">(a) </w:t>
      </w:r>
      <w:r w:rsidR="00AC3A99">
        <w:rPr>
          <w:lang w:val="cs-CZ"/>
        </w:rPr>
        <w:t>Po stanovení akceptovaného vystoupení, a to po dobu, kdy je hledán náhradní hráč</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AC3A99">
        <w:rPr>
          <w:lang w:val="cs-CZ"/>
        </w:rPr>
        <w:t>Po žádosti TC o náhradu/výměnu hráče v soutěži družstev</w:t>
      </w:r>
      <w:r w:rsidRPr="000F5A16">
        <w:rPr>
          <w:lang w:val="cs-CZ"/>
        </w:rPr>
        <w:t xml:space="preserve">. </w:t>
      </w:r>
    </w:p>
    <w:p w:rsidR="00531E49" w:rsidRPr="000F5A16" w:rsidRDefault="00531E49" w:rsidP="00531E49">
      <w:pPr>
        <w:spacing w:after="0" w:line="240" w:lineRule="auto"/>
        <w:rPr>
          <w:lang w:val="cs-CZ"/>
        </w:rPr>
      </w:pPr>
    </w:p>
    <w:p w:rsidR="001F34DE" w:rsidRPr="001F34DE" w:rsidRDefault="00AC3A99" w:rsidP="001F34DE">
      <w:pPr>
        <w:spacing w:after="0" w:line="240" w:lineRule="auto"/>
        <w:jc w:val="both"/>
        <w:rPr>
          <w:lang w:val="cs-CZ"/>
        </w:rPr>
      </w:pPr>
      <w:r>
        <w:rPr>
          <w:lang w:val="cs-CZ"/>
        </w:rPr>
        <w:t xml:space="preserve">Nový hráč </w:t>
      </w:r>
      <w:r w:rsidR="00465FA8">
        <w:rPr>
          <w:lang w:val="cs-CZ"/>
        </w:rPr>
        <w:t xml:space="preserve">by měl zahájit hru k datu stanovenému TD, </w:t>
      </w:r>
      <w:r w:rsidR="001F34DE" w:rsidRPr="001F34DE">
        <w:rPr>
          <w:rFonts w:eastAsia="Times New Roman"/>
          <w:lang w:val="cs-CZ" w:eastAsia="cs-CZ"/>
        </w:rPr>
        <w:t xml:space="preserve">[STANDARD &amp; </w:t>
      </w:r>
      <w:r w:rsidR="001F34DE">
        <w:rPr>
          <w:rFonts w:eastAsia="Times New Roman"/>
          <w:lang w:val="cs-CZ" w:eastAsia="cs-CZ"/>
        </w:rPr>
        <w:t>TŘI BLOKY se zaručeným časem</w:t>
      </w:r>
      <w:r w:rsidR="001F34DE" w:rsidRPr="001F34DE">
        <w:rPr>
          <w:rFonts w:eastAsia="Times New Roman"/>
          <w:lang w:val="cs-CZ" w:eastAsia="cs-CZ"/>
        </w:rPr>
        <w:t>:]</w:t>
      </w:r>
      <w:r w:rsidR="001F34DE" w:rsidRPr="00465CCD">
        <w:rPr>
          <w:rFonts w:eastAsia="Times New Roman"/>
          <w:sz w:val="30"/>
          <w:szCs w:val="30"/>
          <w:lang w:val="cs-CZ" w:eastAsia="cs-CZ"/>
        </w:rPr>
        <w:t xml:space="preserve"> </w:t>
      </w:r>
      <w:r w:rsidR="00465FA8">
        <w:rPr>
          <w:lang w:val="cs-CZ"/>
        </w:rPr>
        <w:t xml:space="preserve">s časem na rozmyšlenou a dobou dovolené, které platily v době, </w:t>
      </w:r>
      <w:r w:rsidR="00465FA8">
        <w:rPr>
          <w:lang w:val="cs-CZ"/>
        </w:rPr>
        <w:lastRenderedPageBreak/>
        <w:t>když původní hráč potřeboval ukončit hru</w:t>
      </w:r>
      <w:r w:rsidR="00465CCD" w:rsidRPr="001F34DE">
        <w:rPr>
          <w:lang w:val="cs-CZ"/>
        </w:rPr>
        <w:t>.</w:t>
      </w:r>
      <w:r w:rsidR="001F34DE" w:rsidRPr="001F34DE">
        <w:rPr>
          <w:rFonts w:eastAsia="Times New Roman"/>
          <w:lang w:val="cs-CZ" w:eastAsia="cs-CZ"/>
        </w:rPr>
        <w:t>[T</w:t>
      </w:r>
      <w:r w:rsidR="001F34DE">
        <w:rPr>
          <w:rFonts w:eastAsia="Times New Roman"/>
          <w:lang w:val="cs-CZ" w:eastAsia="cs-CZ"/>
        </w:rPr>
        <w:t>ŘI BLOKY bez zaručeného času</w:t>
      </w:r>
      <w:r w:rsidR="001F34DE" w:rsidRPr="001F34DE">
        <w:rPr>
          <w:rFonts w:eastAsia="Times New Roman"/>
          <w:lang w:val="cs-CZ" w:eastAsia="cs-CZ"/>
        </w:rPr>
        <w:t xml:space="preserve">:] </w:t>
      </w:r>
      <w:r w:rsidR="001F34DE">
        <w:rPr>
          <w:rFonts w:eastAsia="Times New Roman"/>
          <w:lang w:val="cs-CZ" w:eastAsia="cs-CZ"/>
        </w:rPr>
        <w:t>s časem, který zbývá na hráčových hodinách a v hráčově bance</w:t>
      </w:r>
      <w:r w:rsidR="001F34DE" w:rsidRPr="001F34DE">
        <w:rPr>
          <w:rFonts w:eastAsia="Times New Roman"/>
          <w:lang w:val="cs-CZ" w:eastAsia="cs-CZ"/>
        </w:rPr>
        <w:t>.</w:t>
      </w:r>
    </w:p>
    <w:p w:rsidR="00531E49" w:rsidRDefault="00531E49" w:rsidP="00465FA8">
      <w:pPr>
        <w:spacing w:after="0" w:line="240" w:lineRule="auto"/>
        <w:jc w:val="both"/>
        <w:rPr>
          <w:lang w:val="cs-CZ"/>
        </w:rPr>
      </w:pPr>
    </w:p>
    <w:p w:rsidR="00531E49" w:rsidRPr="002B14D3" w:rsidRDefault="00531E49" w:rsidP="00176E65">
      <w:pPr>
        <w:pStyle w:val="Nadpis4"/>
        <w:rPr>
          <w:lang w:val="cs-CZ"/>
        </w:rPr>
      </w:pPr>
      <w:r w:rsidRPr="000F5A16">
        <w:rPr>
          <w:lang w:val="cs-CZ"/>
        </w:rPr>
        <w:tab/>
      </w:r>
      <w:r w:rsidRPr="000F5A16">
        <w:rPr>
          <w:lang w:val="cs-CZ"/>
        </w:rPr>
        <w:tab/>
      </w:r>
      <w:r w:rsidRPr="002B14D3">
        <w:rPr>
          <w:lang w:val="cs-CZ"/>
        </w:rPr>
        <w:t xml:space="preserve">5.6.2.3.  </w:t>
      </w:r>
      <w:r w:rsidR="0040285F" w:rsidRPr="002B14D3">
        <w:rPr>
          <w:lang w:val="cs-CZ"/>
        </w:rPr>
        <w:t>Nedodání hráče pro náhradu/výměnu</w:t>
      </w:r>
    </w:p>
    <w:p w:rsidR="00531E49" w:rsidRPr="000F5A16" w:rsidRDefault="00531E49" w:rsidP="00531E49">
      <w:pPr>
        <w:spacing w:after="0" w:line="240" w:lineRule="auto"/>
        <w:rPr>
          <w:lang w:val="cs-CZ"/>
        </w:rPr>
      </w:pPr>
    </w:p>
    <w:p w:rsidR="00531E49" w:rsidRPr="000F5A16" w:rsidRDefault="00201363" w:rsidP="00465FA8">
      <w:pPr>
        <w:spacing w:after="0" w:line="240" w:lineRule="auto"/>
        <w:jc w:val="both"/>
        <w:rPr>
          <w:lang w:val="cs-CZ"/>
        </w:rPr>
      </w:pPr>
      <w:r>
        <w:rPr>
          <w:lang w:val="cs-CZ"/>
        </w:rPr>
        <w:t xml:space="preserve">Neposkytne-li TC žádného náhradního hráče, musí </w:t>
      </w:r>
      <w:r w:rsidR="00961647">
        <w:rPr>
          <w:lang w:val="cs-CZ"/>
        </w:rPr>
        <w:t xml:space="preserve">TD </w:t>
      </w:r>
      <w:r>
        <w:rPr>
          <w:lang w:val="cs-CZ"/>
        </w:rPr>
        <w:t xml:space="preserve">považovat všechny partie vystoupivšího hráče za kontumačně prohrané, ledaže by vystoupivší hráč nezahrál v žádné partii ani jeden tah. V tom případě by měly být všechny hráčovy partie </w:t>
      </w:r>
      <w:r w:rsidR="00EC1243">
        <w:rPr>
          <w:lang w:val="cs-CZ"/>
        </w:rPr>
        <w:t>anulovány</w:t>
      </w:r>
      <w:r>
        <w:rPr>
          <w:lang w:val="cs-CZ"/>
        </w:rPr>
        <w:t>.</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201363" w:rsidP="00465FA8">
      <w:pPr>
        <w:spacing w:after="0" w:line="240" w:lineRule="auto"/>
        <w:jc w:val="both"/>
        <w:rPr>
          <w:lang w:val="cs-CZ"/>
        </w:rPr>
      </w:pPr>
      <w:r>
        <w:rPr>
          <w:u w:val="single"/>
          <w:lang w:val="cs-CZ"/>
        </w:rPr>
        <w:t>Výjimka z nutnosti poskytnout náhradního hráče</w:t>
      </w:r>
      <w:r w:rsidR="00531E49" w:rsidRPr="000F5A16">
        <w:rPr>
          <w:u w:val="single"/>
          <w:lang w:val="cs-CZ"/>
        </w:rPr>
        <w:t>:</w:t>
      </w:r>
      <w:r w:rsidR="00C93D24">
        <w:rPr>
          <w:color w:val="FF0000"/>
          <w:lang w:val="cs-CZ"/>
        </w:rPr>
        <w:t xml:space="preserve"> </w:t>
      </w:r>
      <w:r w:rsidR="00C93D24">
        <w:rPr>
          <w:lang w:val="cs-CZ"/>
        </w:rPr>
        <w:t>Vystoupí-li hráč jakýmkoli akceptovaným způsobem ze soutěže s 2 družstvy (např. přátelského zápasu</w:t>
      </w:r>
      <w:r w:rsidR="00531E49" w:rsidRPr="000F5A16">
        <w:rPr>
          <w:lang w:val="cs-CZ"/>
        </w:rPr>
        <w:t>)</w:t>
      </w:r>
      <w:r w:rsidR="00C93D24">
        <w:rPr>
          <w:lang w:val="cs-CZ"/>
        </w:rPr>
        <w:t xml:space="preserve"> a vystoupivší hráč nezahrál ani jeden tah v žádné partii v této soutěži, může hráčův TC místo shánění náhradního hráče žádat o </w:t>
      </w:r>
      <w:r w:rsidR="00EC1243">
        <w:rPr>
          <w:lang w:val="cs-CZ"/>
        </w:rPr>
        <w:t>anulaci</w:t>
      </w:r>
      <w:r w:rsidR="00C93D24">
        <w:rPr>
          <w:lang w:val="cs-CZ"/>
        </w:rPr>
        <w:t xml:space="preserve"> všech hráčových partií</w:t>
      </w:r>
      <w:r w:rsidR="00827BCA">
        <w:rPr>
          <w:lang w:val="cs-CZ"/>
        </w:rPr>
        <w:t xml:space="preserve">. </w:t>
      </w:r>
      <w:r w:rsidR="00C93D24">
        <w:rPr>
          <w:lang w:val="cs-CZ"/>
        </w:rPr>
        <w:t xml:space="preserve">Tento požadavek na </w:t>
      </w:r>
      <w:r w:rsidR="00EC1243">
        <w:rPr>
          <w:lang w:val="cs-CZ"/>
        </w:rPr>
        <w:t>anulaci</w:t>
      </w:r>
      <w:r w:rsidR="00C93D24">
        <w:rPr>
          <w:lang w:val="cs-CZ"/>
        </w:rPr>
        <w:t xml:space="preserve"> partií TD v tomto případě schválí</w:t>
      </w:r>
      <w:r w:rsidR="00531E49"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2B14D3" w:rsidRDefault="00531E49" w:rsidP="00176E65">
      <w:pPr>
        <w:pStyle w:val="Nadpis2"/>
        <w:rPr>
          <w:lang w:val="cs-CZ"/>
        </w:rPr>
      </w:pPr>
      <w:bookmarkStart w:id="2287" w:name="_Toc511394317"/>
      <w:bookmarkStart w:id="2288" w:name="_Toc511394857"/>
      <w:bookmarkStart w:id="2289" w:name="_Toc511395073"/>
      <w:bookmarkStart w:id="2290" w:name="_Toc511395366"/>
      <w:bookmarkStart w:id="2291" w:name="_Toc511397972"/>
      <w:bookmarkStart w:id="2292" w:name="_Toc511398185"/>
      <w:bookmarkStart w:id="2293" w:name="_Toc28420436"/>
      <w:bookmarkStart w:id="2294" w:name="_Toc62477042"/>
      <w:bookmarkStart w:id="2295" w:name="_Toc62477256"/>
      <w:bookmarkStart w:id="2296" w:name="_Toc62477531"/>
      <w:bookmarkStart w:id="2297" w:name="_Toc93479238"/>
      <w:bookmarkStart w:id="2298" w:name="_Toc93484762"/>
      <w:r w:rsidRPr="002B14D3">
        <w:rPr>
          <w:lang w:val="cs-CZ"/>
        </w:rPr>
        <w:t xml:space="preserve">5.7. </w:t>
      </w:r>
      <w:r w:rsidR="00961647" w:rsidRPr="002B14D3">
        <w:rPr>
          <w:lang w:val="cs-CZ"/>
        </w:rPr>
        <w:t>Náhrada bez formálního vystoupení</w:t>
      </w:r>
      <w:bookmarkEnd w:id="2287"/>
      <w:bookmarkEnd w:id="2288"/>
      <w:bookmarkEnd w:id="2289"/>
      <w:bookmarkEnd w:id="2290"/>
      <w:bookmarkEnd w:id="2291"/>
      <w:bookmarkEnd w:id="2292"/>
      <w:bookmarkEnd w:id="2293"/>
      <w:bookmarkEnd w:id="2294"/>
      <w:bookmarkEnd w:id="2295"/>
      <w:bookmarkEnd w:id="2296"/>
      <w:bookmarkEnd w:id="2297"/>
      <w:bookmarkEnd w:id="2298"/>
    </w:p>
    <w:p w:rsidR="00961647" w:rsidRPr="000F5A16" w:rsidRDefault="00961647" w:rsidP="00531E49">
      <w:pPr>
        <w:spacing w:after="0" w:line="240" w:lineRule="auto"/>
        <w:rPr>
          <w:color w:val="FF0000"/>
          <w:lang w:val="cs-CZ"/>
        </w:rPr>
      </w:pPr>
    </w:p>
    <w:p w:rsidR="00531E49" w:rsidRDefault="00961647" w:rsidP="00961647">
      <w:pPr>
        <w:spacing w:after="0" w:line="240" w:lineRule="auto"/>
        <w:jc w:val="both"/>
        <w:rPr>
          <w:lang w:val="cs-CZ"/>
        </w:rPr>
      </w:pPr>
      <w:r>
        <w:rPr>
          <w:lang w:val="cs-CZ"/>
        </w:rPr>
        <w:t xml:space="preserve">Pokud hráči již bylo uděleno akceptované vystoupení, a TD bude požadovat náhradu, tak tento </w:t>
      </w:r>
      <w:r w:rsidR="000B1FE4">
        <w:rPr>
          <w:lang w:val="cs-CZ"/>
        </w:rPr>
        <w:t>článek</w:t>
      </w:r>
      <w:r>
        <w:rPr>
          <w:lang w:val="cs-CZ"/>
        </w:rPr>
        <w:t xml:space="preserve"> se nepoužije</w:t>
      </w:r>
      <w:r w:rsidR="00531E49" w:rsidRPr="000F5A16">
        <w:rPr>
          <w:lang w:val="cs-CZ"/>
        </w:rPr>
        <w:t xml:space="preserve">.  </w:t>
      </w:r>
    </w:p>
    <w:p w:rsidR="007D4A05" w:rsidRDefault="007D4A05" w:rsidP="00961647">
      <w:pPr>
        <w:spacing w:after="0" w:line="240" w:lineRule="auto"/>
        <w:jc w:val="both"/>
        <w:rPr>
          <w:lang w:val="cs-CZ"/>
        </w:rPr>
      </w:pPr>
    </w:p>
    <w:p w:rsidR="007D4A05" w:rsidRDefault="000B1FE4" w:rsidP="00827BCA">
      <w:pPr>
        <w:spacing w:after="0" w:line="240" w:lineRule="auto"/>
        <w:jc w:val="both"/>
        <w:rPr>
          <w:rFonts w:eastAsia="Times New Roman"/>
          <w:lang w:val="cs-CZ" w:eastAsia="cs-CZ"/>
        </w:rPr>
      </w:pPr>
      <w:r w:rsidRPr="000B1FE4">
        <w:rPr>
          <w:rFonts w:eastAsia="Times New Roman"/>
          <w:lang w:val="cs-CZ" w:eastAsia="cs-CZ"/>
        </w:rPr>
        <w:t>[</w:t>
      </w:r>
      <w:r w:rsidR="00BB0047">
        <w:rPr>
          <w:rFonts w:eastAsia="Times New Roman"/>
          <w:lang w:val="cs-CZ" w:eastAsia="cs-CZ"/>
        </w:rPr>
        <w:t>Následující procedura</w:t>
      </w:r>
      <w:r w:rsidRPr="000B1FE4">
        <w:rPr>
          <w:rFonts w:eastAsia="Times New Roman"/>
          <w:lang w:val="cs-CZ" w:eastAsia="cs-CZ"/>
        </w:rPr>
        <w:t xml:space="preserve">, </w:t>
      </w:r>
      <w:r w:rsidR="00BB0047">
        <w:rPr>
          <w:rFonts w:eastAsia="Times New Roman"/>
          <w:lang w:val="cs-CZ" w:eastAsia="cs-CZ"/>
        </w:rPr>
        <w:t>náhrada iniciovaná TC bez asistence TD</w:t>
      </w:r>
      <w:r w:rsidRPr="000B1FE4">
        <w:rPr>
          <w:rFonts w:eastAsia="Times New Roman"/>
          <w:lang w:val="cs-CZ" w:eastAsia="cs-CZ"/>
        </w:rPr>
        <w:t>,</w:t>
      </w:r>
      <w:r w:rsidRPr="00BB0047">
        <w:rPr>
          <w:rFonts w:eastAsia="Times New Roman"/>
          <w:lang w:val="cs-CZ" w:eastAsia="cs-CZ"/>
        </w:rPr>
        <w:t xml:space="preserve"> </w:t>
      </w:r>
      <w:r w:rsidR="00BB0047">
        <w:rPr>
          <w:rFonts w:eastAsia="Times New Roman"/>
          <w:lang w:val="cs-CZ" w:eastAsia="cs-CZ"/>
        </w:rPr>
        <w:t>nebude k dispozici na serveru ICCF se startem plánovaná na</w:t>
      </w:r>
      <w:r w:rsidRPr="000B1FE4">
        <w:rPr>
          <w:rFonts w:eastAsia="Times New Roman"/>
          <w:lang w:val="cs-CZ" w:eastAsia="cs-CZ"/>
        </w:rPr>
        <w:t xml:space="preserve"> 1/1/2021, </w:t>
      </w:r>
      <w:r w:rsidR="00BB0047">
        <w:rPr>
          <w:rFonts w:eastAsia="Times New Roman"/>
          <w:lang w:val="cs-CZ" w:eastAsia="cs-CZ"/>
        </w:rPr>
        <w:t>ale její implementace bude nějakou dobu trvat</w:t>
      </w:r>
      <w:r w:rsidRPr="000B1FE4">
        <w:rPr>
          <w:rFonts w:eastAsia="Times New Roman"/>
          <w:lang w:val="cs-CZ" w:eastAsia="cs-CZ"/>
        </w:rPr>
        <w:t xml:space="preserve">. </w:t>
      </w:r>
      <w:r w:rsidR="00BB0047">
        <w:rPr>
          <w:rFonts w:eastAsia="Times New Roman"/>
          <w:lang w:val="cs-CZ" w:eastAsia="cs-CZ"/>
        </w:rPr>
        <w:t>Do té doby TCs budou ještě muset žádat TDs o pomoc při implementaci náhrady iniciované TC</w:t>
      </w:r>
      <w:r w:rsidRPr="000B1FE4">
        <w:rPr>
          <w:rFonts w:eastAsia="Times New Roman"/>
          <w:lang w:val="cs-CZ" w:eastAsia="cs-CZ"/>
        </w:rPr>
        <w:t>.]</w:t>
      </w:r>
      <w:r w:rsidRPr="00BB0047">
        <w:rPr>
          <w:rFonts w:eastAsia="Times New Roman"/>
          <w:lang w:val="cs-CZ" w:eastAsia="cs-CZ"/>
        </w:rPr>
        <w:t xml:space="preserve"> </w:t>
      </w:r>
    </w:p>
    <w:p w:rsidR="007D4A05" w:rsidRDefault="007D4A05" w:rsidP="00827BCA">
      <w:pPr>
        <w:spacing w:after="0" w:line="240" w:lineRule="auto"/>
        <w:jc w:val="both"/>
        <w:rPr>
          <w:rFonts w:eastAsia="Times New Roman"/>
          <w:lang w:val="cs-CZ" w:eastAsia="cs-CZ"/>
        </w:rPr>
      </w:pPr>
    </w:p>
    <w:p w:rsidR="007D4A05" w:rsidRDefault="00BB0047" w:rsidP="00827BCA">
      <w:pPr>
        <w:spacing w:after="0" w:line="240" w:lineRule="auto"/>
        <w:jc w:val="both"/>
        <w:rPr>
          <w:rFonts w:eastAsia="Times New Roman"/>
          <w:lang w:val="cs-CZ" w:eastAsia="cs-CZ"/>
        </w:rPr>
      </w:pPr>
      <w:r>
        <w:rPr>
          <w:rFonts w:eastAsia="Times New Roman"/>
          <w:lang w:val="cs-CZ" w:eastAsia="cs-CZ"/>
        </w:rPr>
        <w:t>Pokud hráč ještě nevystoupil ze soutěže (žádným způsobem),</w:t>
      </w:r>
      <w:r w:rsidR="000B1FE4" w:rsidRPr="000B1FE4">
        <w:rPr>
          <w:rFonts w:eastAsia="Times New Roman"/>
          <w:lang w:val="cs-CZ" w:eastAsia="cs-CZ"/>
        </w:rPr>
        <w:t xml:space="preserve"> </w:t>
      </w:r>
      <w:r>
        <w:rPr>
          <w:rFonts w:eastAsia="Times New Roman"/>
          <w:lang w:val="cs-CZ" w:eastAsia="cs-CZ"/>
        </w:rPr>
        <w:t>TCs však mohou hráče jednoduše nahradit zaznamenáním této změny hráče sám</w:t>
      </w:r>
      <w:r w:rsidR="000B1FE4" w:rsidRPr="000B1FE4">
        <w:rPr>
          <w:rFonts w:eastAsia="Times New Roman"/>
          <w:lang w:val="cs-CZ" w:eastAsia="cs-CZ"/>
        </w:rPr>
        <w:t xml:space="preserve">; </w:t>
      </w:r>
      <w:r>
        <w:rPr>
          <w:rFonts w:eastAsia="Times New Roman"/>
          <w:lang w:val="cs-CZ" w:eastAsia="cs-CZ"/>
        </w:rPr>
        <w:t>tj. bez žádosti rozhodčího</w:t>
      </w:r>
      <w:r w:rsidR="000B1FE4" w:rsidRPr="000B1FE4">
        <w:rPr>
          <w:rFonts w:eastAsia="Times New Roman"/>
          <w:lang w:val="cs-CZ" w:eastAsia="cs-CZ"/>
        </w:rPr>
        <w:t xml:space="preserve"> (TD) </w:t>
      </w:r>
      <w:r w:rsidR="007D4A05">
        <w:rPr>
          <w:rFonts w:eastAsia="Times New Roman"/>
          <w:lang w:val="cs-CZ" w:eastAsia="cs-CZ"/>
        </w:rPr>
        <w:t>provést</w:t>
      </w:r>
      <w:r>
        <w:rPr>
          <w:rFonts w:eastAsia="Times New Roman"/>
          <w:lang w:val="cs-CZ" w:eastAsia="cs-CZ"/>
        </w:rPr>
        <w:t xml:space="preserve"> tuto náhradu/výměnu</w:t>
      </w:r>
      <w:r w:rsidR="000B1FE4" w:rsidRPr="000B1FE4">
        <w:rPr>
          <w:rFonts w:eastAsia="Times New Roman"/>
          <w:lang w:val="cs-CZ" w:eastAsia="cs-CZ"/>
        </w:rPr>
        <w:t xml:space="preserve"> </w:t>
      </w:r>
      <w:r>
        <w:rPr>
          <w:rFonts w:eastAsia="Times New Roman"/>
          <w:lang w:val="cs-CZ" w:eastAsia="cs-CZ"/>
        </w:rPr>
        <w:t xml:space="preserve">za kapitána družstva </w:t>
      </w:r>
      <w:r w:rsidR="000B1FE4" w:rsidRPr="000B1FE4">
        <w:rPr>
          <w:rFonts w:eastAsia="Times New Roman"/>
          <w:lang w:val="cs-CZ" w:eastAsia="cs-CZ"/>
        </w:rPr>
        <w:t>(</w:t>
      </w:r>
      <w:r>
        <w:rPr>
          <w:rFonts w:eastAsia="Times New Roman"/>
          <w:lang w:val="cs-CZ" w:eastAsia="cs-CZ"/>
        </w:rPr>
        <w:t>přestože TC už může požádat TD provést náhradu za TC</w:t>
      </w:r>
      <w:r w:rsidR="000B1FE4" w:rsidRPr="000B1FE4">
        <w:rPr>
          <w:rFonts w:eastAsia="Times New Roman"/>
          <w:lang w:val="cs-CZ" w:eastAsia="cs-CZ"/>
        </w:rPr>
        <w:t>).</w:t>
      </w:r>
      <w:r w:rsidR="007D4A05" w:rsidRPr="007D4A05">
        <w:rPr>
          <w:sz w:val="30"/>
          <w:szCs w:val="30"/>
          <w:lang w:val="cs-CZ"/>
        </w:rPr>
        <w:t xml:space="preserve"> </w:t>
      </w:r>
      <w:r>
        <w:rPr>
          <w:rFonts w:eastAsia="Times New Roman"/>
          <w:lang w:val="cs-CZ" w:eastAsia="cs-CZ"/>
        </w:rPr>
        <w:t>Pro tuto náhradu/výměnu nemusí být uváděn žádný důvod žádnému turnajovému funkcionáři</w:t>
      </w:r>
      <w:r w:rsidR="000B1FE4" w:rsidRPr="000B1FE4">
        <w:rPr>
          <w:rFonts w:eastAsia="Times New Roman"/>
          <w:lang w:val="cs-CZ" w:eastAsia="cs-CZ"/>
        </w:rPr>
        <w:t>.</w:t>
      </w:r>
      <w:r>
        <w:rPr>
          <w:rFonts w:eastAsia="Times New Roman"/>
          <w:lang w:val="cs-CZ" w:eastAsia="cs-CZ"/>
        </w:rPr>
        <w:t xml:space="preserve"> Na rozdíl od</w:t>
      </w:r>
      <w:r w:rsidR="000B1FE4" w:rsidRPr="000B1FE4">
        <w:rPr>
          <w:rFonts w:eastAsia="Times New Roman"/>
          <w:lang w:val="cs-CZ" w:eastAsia="cs-CZ"/>
        </w:rPr>
        <w:t xml:space="preserve"> §5.6.2., </w:t>
      </w:r>
      <w:r>
        <w:rPr>
          <w:rFonts w:eastAsia="Times New Roman"/>
          <w:lang w:val="cs-CZ" w:eastAsia="cs-CZ"/>
        </w:rPr>
        <w:t>TC musí zahájit tento proces pro náhradu/výměnu</w:t>
      </w:r>
      <w:r w:rsidR="000B1FE4" w:rsidRPr="000B1FE4">
        <w:rPr>
          <w:rFonts w:eastAsia="Times New Roman"/>
          <w:lang w:val="cs-CZ" w:eastAsia="cs-CZ"/>
        </w:rPr>
        <w:t xml:space="preserve">. </w:t>
      </w:r>
      <w:r>
        <w:rPr>
          <w:rFonts w:eastAsia="Times New Roman"/>
          <w:lang w:val="cs-CZ" w:eastAsia="cs-CZ"/>
        </w:rPr>
        <w:t>Pokud je proces zahájen a proveden TC</w:t>
      </w:r>
      <w:r w:rsidR="000B1FE4" w:rsidRPr="000B1FE4">
        <w:rPr>
          <w:rFonts w:eastAsia="Times New Roman"/>
          <w:lang w:val="cs-CZ" w:eastAsia="cs-CZ"/>
        </w:rPr>
        <w:t xml:space="preserve">, </w:t>
      </w:r>
      <w:r>
        <w:rPr>
          <w:rFonts w:eastAsia="Times New Roman"/>
          <w:lang w:val="cs-CZ" w:eastAsia="cs-CZ"/>
        </w:rPr>
        <w:t>původní hráč na šachovnici neprochází formálním vystoupením z turnaje žádného typu a nedostane žádnou následnou suspenzi</w:t>
      </w:r>
      <w:r w:rsidR="000B1FE4" w:rsidRPr="000B1FE4">
        <w:rPr>
          <w:rFonts w:eastAsia="Times New Roman"/>
          <w:lang w:val="cs-CZ" w:eastAsia="cs-CZ"/>
        </w:rPr>
        <w:t>.</w:t>
      </w:r>
      <w:r>
        <w:rPr>
          <w:rFonts w:eastAsia="Times New Roman"/>
          <w:lang w:val="cs-CZ" w:eastAsia="cs-CZ"/>
        </w:rPr>
        <w:t xml:space="preserve"> </w:t>
      </w:r>
    </w:p>
    <w:p w:rsidR="007D4A05" w:rsidRDefault="007D4A05" w:rsidP="00827BCA">
      <w:pPr>
        <w:spacing w:after="0" w:line="240" w:lineRule="auto"/>
        <w:jc w:val="both"/>
        <w:rPr>
          <w:rFonts w:eastAsia="Times New Roman"/>
          <w:lang w:val="cs-CZ" w:eastAsia="cs-CZ"/>
        </w:rPr>
      </w:pPr>
    </w:p>
    <w:p w:rsidR="000B1FE4" w:rsidRDefault="00BB0047" w:rsidP="00827BCA">
      <w:pPr>
        <w:spacing w:after="0" w:line="240" w:lineRule="auto"/>
        <w:jc w:val="both"/>
        <w:rPr>
          <w:rFonts w:eastAsia="Times New Roman"/>
          <w:lang w:val="cs-CZ" w:eastAsia="cs-CZ"/>
        </w:rPr>
      </w:pPr>
      <w:r w:rsidRPr="007D4A05">
        <w:rPr>
          <w:rFonts w:eastAsia="Times New Roman"/>
          <w:u w:val="single"/>
          <w:lang w:val="cs-CZ" w:eastAsia="cs-CZ"/>
        </w:rPr>
        <w:t>Při implementování tohoto typu náhrady/výměny TC NESMÍ kliknout na tlačítko vystoupení odcházejícího hráče</w:t>
      </w:r>
      <w:r w:rsidR="000B1FE4" w:rsidRPr="007D4A05">
        <w:rPr>
          <w:rFonts w:eastAsia="Times New Roman"/>
          <w:u w:val="single"/>
          <w:lang w:val="cs-CZ" w:eastAsia="cs-CZ"/>
        </w:rPr>
        <w:t>.</w:t>
      </w:r>
      <w:r w:rsidR="001F34DE">
        <w:rPr>
          <w:rFonts w:eastAsia="Times New Roman"/>
          <w:lang w:val="cs-CZ" w:eastAsia="cs-CZ"/>
        </w:rPr>
        <w:t xml:space="preserve"> </w:t>
      </w:r>
      <w:r w:rsidR="000B1FE4" w:rsidRPr="000B1FE4">
        <w:rPr>
          <w:rFonts w:eastAsia="Times New Roman"/>
          <w:lang w:val="cs-CZ" w:eastAsia="cs-CZ"/>
        </w:rPr>
        <w:t>TC</w:t>
      </w:r>
      <w:r w:rsidR="00827BCA">
        <w:rPr>
          <w:rFonts w:eastAsia="Times New Roman"/>
          <w:lang w:val="cs-CZ" w:eastAsia="cs-CZ"/>
        </w:rPr>
        <w:t xml:space="preserve"> musí pouze zaznamenat úmysl udělat náhradu/výměnu, a server povede</w:t>
      </w:r>
      <w:r w:rsidR="000B1FE4" w:rsidRPr="000B1FE4">
        <w:rPr>
          <w:rFonts w:eastAsia="Times New Roman"/>
          <w:lang w:val="cs-CZ" w:eastAsia="cs-CZ"/>
        </w:rPr>
        <w:t xml:space="preserve"> TC </w:t>
      </w:r>
      <w:r w:rsidR="00827BCA">
        <w:rPr>
          <w:rFonts w:eastAsia="Times New Roman"/>
          <w:lang w:val="cs-CZ" w:eastAsia="cs-CZ"/>
        </w:rPr>
        <w:t>ke správným volbám</w:t>
      </w:r>
      <w:r w:rsidR="000B1FE4" w:rsidRPr="000B1FE4">
        <w:rPr>
          <w:rFonts w:eastAsia="Times New Roman"/>
          <w:lang w:val="cs-CZ" w:eastAsia="cs-CZ"/>
        </w:rPr>
        <w:t>.</w:t>
      </w:r>
    </w:p>
    <w:p w:rsidR="001F34DE" w:rsidRDefault="001F34DE" w:rsidP="00827BCA">
      <w:pPr>
        <w:spacing w:after="0" w:line="240" w:lineRule="auto"/>
        <w:jc w:val="both"/>
        <w:rPr>
          <w:rFonts w:eastAsia="Times New Roman"/>
          <w:lang w:val="cs-CZ" w:eastAsia="cs-CZ"/>
        </w:rPr>
      </w:pPr>
    </w:p>
    <w:p w:rsidR="007D4A05" w:rsidRDefault="00827BCA" w:rsidP="00827BCA">
      <w:pPr>
        <w:spacing w:after="0" w:line="240" w:lineRule="auto"/>
        <w:jc w:val="both"/>
        <w:rPr>
          <w:rFonts w:eastAsia="Times New Roman"/>
          <w:lang w:val="cs-CZ" w:eastAsia="cs-CZ"/>
        </w:rPr>
      </w:pPr>
      <w:r>
        <w:rPr>
          <w:rFonts w:eastAsia="Times New Roman"/>
          <w:lang w:val="cs-CZ" w:eastAsia="cs-CZ"/>
        </w:rPr>
        <w:t>Při provádění náhrady/výměny bez formálního vystoupení</w:t>
      </w:r>
      <w:r w:rsidR="000B1FE4" w:rsidRPr="00BB0047">
        <w:rPr>
          <w:rFonts w:eastAsia="Times New Roman"/>
          <w:lang w:val="cs-CZ" w:eastAsia="cs-CZ"/>
        </w:rPr>
        <w:t>, [STANDARD</w:t>
      </w:r>
      <w:r>
        <w:rPr>
          <w:rFonts w:eastAsia="Times New Roman"/>
          <w:lang w:val="cs-CZ" w:eastAsia="cs-CZ"/>
        </w:rPr>
        <w:t xml:space="preserve"> </w:t>
      </w:r>
      <w:r w:rsidR="000B1FE4" w:rsidRPr="00BB0047">
        <w:rPr>
          <w:rFonts w:eastAsia="Times New Roman"/>
          <w:lang w:val="cs-CZ" w:eastAsia="cs-CZ"/>
        </w:rPr>
        <w:t>&amp; T</w:t>
      </w:r>
      <w:r>
        <w:rPr>
          <w:rFonts w:eastAsia="Times New Roman"/>
          <w:lang w:val="cs-CZ" w:eastAsia="cs-CZ"/>
        </w:rPr>
        <w:t>ŘI BLOKY se zaručeným časem</w:t>
      </w:r>
      <w:r w:rsidR="000B1FE4" w:rsidRPr="00BB0047">
        <w:rPr>
          <w:rFonts w:eastAsia="Times New Roman"/>
          <w:lang w:val="cs-CZ" w:eastAsia="cs-CZ"/>
        </w:rPr>
        <w:t xml:space="preserve">:] TC </w:t>
      </w:r>
      <w:r>
        <w:rPr>
          <w:rFonts w:eastAsia="Times New Roman"/>
          <w:lang w:val="cs-CZ" w:eastAsia="cs-CZ"/>
        </w:rPr>
        <w:t>má právo a schopnost zastavit všechny hodiny na relevantní šachovnici, na které by měla proběhnout výměna hráče</w:t>
      </w:r>
      <w:r w:rsidR="000B1FE4" w:rsidRPr="00BB0047">
        <w:rPr>
          <w:rFonts w:eastAsia="Times New Roman"/>
          <w:lang w:val="cs-CZ" w:eastAsia="cs-CZ"/>
        </w:rPr>
        <w:t>.</w:t>
      </w:r>
      <w:r>
        <w:rPr>
          <w:rFonts w:eastAsia="Times New Roman"/>
          <w:lang w:val="cs-CZ" w:eastAsia="cs-CZ"/>
        </w:rPr>
        <w:t xml:space="preserve"> Jestli TC zastaví hráčovy hodiny</w:t>
      </w:r>
      <w:r w:rsidR="000B1FE4" w:rsidRPr="00BB0047">
        <w:rPr>
          <w:rFonts w:eastAsia="Times New Roman"/>
          <w:lang w:val="cs-CZ" w:eastAsia="cs-CZ"/>
        </w:rPr>
        <w:t xml:space="preserve">, </w:t>
      </w:r>
      <w:r>
        <w:rPr>
          <w:rFonts w:eastAsia="Times New Roman"/>
          <w:lang w:val="cs-CZ" w:eastAsia="cs-CZ"/>
        </w:rPr>
        <w:t>pak musí provést náhradu/výměnu tohoto hráče, nebo na této šachovnici prohraje všechny běžící partie kontumací</w:t>
      </w:r>
      <w:r w:rsidR="000B1FE4" w:rsidRPr="00BB0047">
        <w:rPr>
          <w:rFonts w:eastAsia="Times New Roman"/>
          <w:lang w:val="cs-CZ" w:eastAsia="cs-CZ"/>
        </w:rPr>
        <w:t>. [T</w:t>
      </w:r>
      <w:r>
        <w:rPr>
          <w:rFonts w:eastAsia="Times New Roman"/>
          <w:lang w:val="cs-CZ" w:eastAsia="cs-CZ"/>
        </w:rPr>
        <w:t>ŘI BLOKY bez zaručeného času</w:t>
      </w:r>
      <w:r w:rsidR="000B1FE4" w:rsidRPr="00BB0047">
        <w:rPr>
          <w:rFonts w:eastAsia="Times New Roman"/>
          <w:lang w:val="cs-CZ" w:eastAsia="cs-CZ"/>
        </w:rPr>
        <w:t>:]</w:t>
      </w:r>
      <w:r>
        <w:rPr>
          <w:rFonts w:eastAsia="Times New Roman"/>
          <w:lang w:val="cs-CZ" w:eastAsia="cs-CZ"/>
        </w:rPr>
        <w:t xml:space="preserve"> TC </w:t>
      </w:r>
      <w:r>
        <w:rPr>
          <w:rFonts w:eastAsia="Times New Roman"/>
          <w:lang w:val="cs-CZ" w:eastAsia="cs-CZ"/>
        </w:rPr>
        <w:lastRenderedPageBreak/>
        <w:t>nemůže zastavit hodiny, ale je mu dovoleno přesunout čas z banky odcházejícího hráče na hodiny nového hráče</w:t>
      </w:r>
      <w:r w:rsidR="000B1FE4" w:rsidRPr="00BB0047">
        <w:rPr>
          <w:rFonts w:eastAsia="Times New Roman"/>
          <w:lang w:val="cs-CZ" w:eastAsia="cs-CZ"/>
        </w:rPr>
        <w:t xml:space="preserve"> (</w:t>
      </w:r>
      <w:r>
        <w:rPr>
          <w:rFonts w:eastAsia="Times New Roman"/>
          <w:lang w:val="cs-CZ" w:eastAsia="cs-CZ"/>
        </w:rPr>
        <w:t>aby se vyhnul překročení času v době, kdy probíhá náhrada/výměna</w:t>
      </w:r>
      <w:r w:rsidR="000B1FE4" w:rsidRPr="00BB0047">
        <w:rPr>
          <w:rFonts w:eastAsia="Times New Roman"/>
          <w:lang w:val="cs-CZ" w:eastAsia="cs-CZ"/>
        </w:rPr>
        <w:t xml:space="preserve">). </w:t>
      </w:r>
      <w:r>
        <w:rPr>
          <w:rFonts w:eastAsia="Times New Roman"/>
          <w:lang w:val="cs-CZ" w:eastAsia="cs-CZ"/>
        </w:rPr>
        <w:t xml:space="preserve">Jestliže </w:t>
      </w:r>
      <w:r w:rsidR="000B1FE4" w:rsidRPr="00BB0047">
        <w:rPr>
          <w:rFonts w:eastAsia="Times New Roman"/>
          <w:lang w:val="cs-CZ" w:eastAsia="cs-CZ"/>
        </w:rPr>
        <w:t xml:space="preserve">TC </w:t>
      </w:r>
      <w:r>
        <w:rPr>
          <w:rFonts w:eastAsia="Times New Roman"/>
          <w:lang w:val="cs-CZ" w:eastAsia="cs-CZ"/>
        </w:rPr>
        <w:t>tímto způsobem přesune čas</w:t>
      </w:r>
      <w:r w:rsidR="000B1FE4" w:rsidRPr="00BB0047">
        <w:rPr>
          <w:rFonts w:eastAsia="Times New Roman"/>
          <w:lang w:val="cs-CZ" w:eastAsia="cs-CZ"/>
        </w:rPr>
        <w:t xml:space="preserve">, </w:t>
      </w:r>
      <w:r>
        <w:rPr>
          <w:rFonts w:eastAsia="Times New Roman"/>
          <w:lang w:val="cs-CZ" w:eastAsia="cs-CZ"/>
        </w:rPr>
        <w:t>musí být provedena náhrada/výměna</w:t>
      </w:r>
      <w:r w:rsidR="000B1FE4" w:rsidRPr="00BB0047">
        <w:rPr>
          <w:rFonts w:eastAsia="Times New Roman"/>
          <w:lang w:val="cs-CZ" w:eastAsia="cs-CZ"/>
        </w:rPr>
        <w:t xml:space="preserve"> (</w:t>
      </w:r>
      <w:r>
        <w:rPr>
          <w:rFonts w:eastAsia="Times New Roman"/>
          <w:lang w:val="cs-CZ" w:eastAsia="cs-CZ"/>
        </w:rPr>
        <w:t>během</w:t>
      </w:r>
      <w:r w:rsidR="000B1FE4" w:rsidRPr="00BB0047">
        <w:rPr>
          <w:rFonts w:eastAsia="Times New Roman"/>
          <w:lang w:val="cs-CZ" w:eastAsia="cs-CZ"/>
        </w:rPr>
        <w:t xml:space="preserve"> 60 d</w:t>
      </w:r>
      <w:r>
        <w:rPr>
          <w:rFonts w:eastAsia="Times New Roman"/>
          <w:lang w:val="cs-CZ" w:eastAsia="cs-CZ"/>
        </w:rPr>
        <w:t>nů</w:t>
      </w:r>
      <w:r w:rsidR="000B1FE4" w:rsidRPr="00BB0047">
        <w:rPr>
          <w:rFonts w:eastAsia="Times New Roman"/>
          <w:lang w:val="cs-CZ" w:eastAsia="cs-CZ"/>
        </w:rPr>
        <w:t xml:space="preserve">) </w:t>
      </w:r>
      <w:r>
        <w:rPr>
          <w:rFonts w:eastAsia="Times New Roman"/>
          <w:lang w:val="cs-CZ" w:eastAsia="cs-CZ"/>
        </w:rPr>
        <w:t>nebo družstvo prohraje kontumací všechny běžící partie na této šachovnici</w:t>
      </w:r>
      <w:r w:rsidR="000B1FE4" w:rsidRPr="00BB0047">
        <w:rPr>
          <w:rFonts w:eastAsia="Times New Roman"/>
          <w:lang w:val="cs-CZ" w:eastAsia="cs-CZ"/>
        </w:rPr>
        <w:t xml:space="preserve"> (</w:t>
      </w:r>
      <w:r>
        <w:rPr>
          <w:rFonts w:eastAsia="Times New Roman"/>
          <w:lang w:val="cs-CZ" w:eastAsia="cs-CZ"/>
        </w:rPr>
        <w:t>ledaže by hráč neprovedl v soutěži nikdy žádné tahy, v tom případě by všechny hráčovy partie byly zrušeny</w:t>
      </w:r>
      <w:r w:rsidR="000B1FE4" w:rsidRPr="00BB0047">
        <w:rPr>
          <w:rFonts w:eastAsia="Times New Roman"/>
          <w:lang w:val="cs-CZ" w:eastAsia="cs-CZ"/>
        </w:rPr>
        <w:t>).</w:t>
      </w:r>
      <w:r>
        <w:rPr>
          <w:rFonts w:eastAsia="Times New Roman"/>
          <w:lang w:val="cs-CZ" w:eastAsia="cs-CZ"/>
        </w:rPr>
        <w:t xml:space="preserve"> </w:t>
      </w:r>
    </w:p>
    <w:p w:rsidR="007D4A05" w:rsidRDefault="007D4A05" w:rsidP="00827BCA">
      <w:pPr>
        <w:spacing w:after="0" w:line="240" w:lineRule="auto"/>
        <w:jc w:val="both"/>
        <w:rPr>
          <w:rFonts w:eastAsia="Times New Roman"/>
          <w:lang w:val="cs-CZ" w:eastAsia="cs-CZ"/>
        </w:rPr>
      </w:pPr>
    </w:p>
    <w:p w:rsidR="000B1FE4" w:rsidRDefault="00827BCA" w:rsidP="00827BCA">
      <w:pPr>
        <w:spacing w:after="0" w:line="240" w:lineRule="auto"/>
        <w:jc w:val="both"/>
        <w:rPr>
          <w:rFonts w:eastAsia="Times New Roman"/>
          <w:lang w:val="cs-CZ" w:eastAsia="cs-CZ"/>
        </w:rPr>
      </w:pPr>
      <w:r>
        <w:rPr>
          <w:rFonts w:eastAsia="Times New Roman"/>
          <w:lang w:val="cs-CZ" w:eastAsia="cs-CZ"/>
        </w:rPr>
        <w:t>Ředitel světových turnajů (W</w:t>
      </w:r>
      <w:r w:rsidR="000B1FE4" w:rsidRPr="00BB0047">
        <w:rPr>
          <w:rFonts w:eastAsia="Times New Roman"/>
          <w:lang w:val="cs-CZ" w:eastAsia="cs-CZ"/>
        </w:rPr>
        <w:t xml:space="preserve">TD) </w:t>
      </w:r>
      <w:r>
        <w:rPr>
          <w:rFonts w:eastAsia="Times New Roman"/>
          <w:lang w:val="cs-CZ" w:eastAsia="cs-CZ"/>
        </w:rPr>
        <w:t>dostal právo zrušit počáteční chybu, které se dopustil TC při pokusu implementovat takovou náhradu/výměnu</w:t>
      </w:r>
      <w:r w:rsidR="000B1FE4" w:rsidRPr="00BB0047">
        <w:rPr>
          <w:rFonts w:eastAsia="Times New Roman"/>
          <w:lang w:val="cs-CZ" w:eastAsia="cs-CZ"/>
        </w:rPr>
        <w:t>.</w:t>
      </w:r>
      <w:r>
        <w:rPr>
          <w:rFonts w:eastAsia="Times New Roman"/>
          <w:lang w:val="cs-CZ" w:eastAsia="cs-CZ"/>
        </w:rPr>
        <w:t xml:space="preserve"> TC musí WTD zaslat požadavek na tento druh </w:t>
      </w:r>
      <w:r w:rsidR="007D4A05">
        <w:rPr>
          <w:rFonts w:eastAsia="Times New Roman"/>
          <w:lang w:val="cs-CZ" w:eastAsia="cs-CZ"/>
        </w:rPr>
        <w:t>opravy</w:t>
      </w:r>
      <w:r>
        <w:rPr>
          <w:rFonts w:eastAsia="Times New Roman"/>
          <w:lang w:val="cs-CZ" w:eastAsia="cs-CZ"/>
        </w:rPr>
        <w:t xml:space="preserve"> chyby</w:t>
      </w:r>
      <w:r w:rsidR="000B1FE4" w:rsidRPr="00BB0047">
        <w:rPr>
          <w:rFonts w:eastAsia="Times New Roman"/>
          <w:lang w:val="cs-CZ" w:eastAsia="cs-CZ"/>
        </w:rPr>
        <w:t>.</w:t>
      </w:r>
    </w:p>
    <w:p w:rsidR="00822AC4" w:rsidRDefault="00822AC4" w:rsidP="00827BCA">
      <w:pPr>
        <w:spacing w:after="0" w:line="240" w:lineRule="auto"/>
        <w:jc w:val="both"/>
        <w:rPr>
          <w:rFonts w:eastAsia="Times New Roman"/>
          <w:lang w:val="cs-CZ" w:eastAsia="cs-CZ"/>
        </w:rPr>
      </w:pPr>
    </w:p>
    <w:p w:rsidR="00822AC4" w:rsidRPr="00455C7B" w:rsidRDefault="00822AC4" w:rsidP="00822AC4">
      <w:pPr>
        <w:spacing w:after="0" w:line="240" w:lineRule="auto"/>
        <w:jc w:val="both"/>
        <w:rPr>
          <w:rStyle w:val="markedcontent"/>
          <w:lang w:val="cs-CZ"/>
        </w:rPr>
      </w:pPr>
      <w:r w:rsidRPr="003635B1">
        <w:rPr>
          <w:rStyle w:val="markedcontent"/>
          <w:lang w:val="cs-CZ"/>
        </w:rPr>
        <w:t xml:space="preserve">Jakmile se hráč nějakým způsobem účastnil mezinárodní soutěže družstev zahrnuté do ratingu jako hrající účastník* (t.j. přes žádost kapitána družstva, nebo z nějakého důvodu přes formální vystoupení) nebo prostě přes ukončení nebo stornování všech plánovaných partií, a tato účast byla ukončena (t. j. novým nahrazeným hráčem, partiemi zaslanými k odhadu, všechny hráčovy partie ukončeny normálně a/nebo přes odhad, rozhodnutím rozhodčího nebo stornováním, atd.) , tento hráč nemůže být  umístěn žádným způsobem zpět do tohoto družstva. [* Kapitán družstva (TC) který v soutěži předtím nehrál na žádné šachovnici může sloužit jako nahrazený nebo vyměněný hráč ve svém družstvu.]Toto pravidlo se nevztahuje na přátelské zápasy definované v Pravidlech ICCF §1.3.2.(6). </w:t>
      </w:r>
      <w:r w:rsidRPr="00455C7B">
        <w:rPr>
          <w:rStyle w:val="markedcontent"/>
          <w:lang w:val="cs-CZ"/>
        </w:rPr>
        <w:t>[2021-016]</w:t>
      </w:r>
    </w:p>
    <w:p w:rsidR="00822AC4" w:rsidRPr="003635B1" w:rsidRDefault="00822AC4" w:rsidP="00822AC4">
      <w:pPr>
        <w:spacing w:after="0" w:line="240" w:lineRule="auto"/>
        <w:jc w:val="both"/>
        <w:rPr>
          <w:rStyle w:val="markedcontent"/>
          <w:lang w:val="cs-CZ"/>
        </w:rPr>
      </w:pPr>
      <w:r w:rsidRPr="00455C7B">
        <w:rPr>
          <w:lang w:val="cs-CZ"/>
        </w:rPr>
        <w:br/>
      </w:r>
      <w:r w:rsidRPr="003635B1">
        <w:rPr>
          <w:rStyle w:val="markedcontent"/>
          <w:lang w:val="cs-CZ"/>
        </w:rPr>
        <w:t>V mezinárodní soutěži družstev zahrnuté do ratingu nemohou hráči nikdy sloužit jako náhradníci nebo vyměnění hráči sami za sebe. [2021-015]</w:t>
      </w:r>
    </w:p>
    <w:p w:rsidR="00822AC4" w:rsidRPr="00BB0047" w:rsidRDefault="00822AC4" w:rsidP="00827BCA">
      <w:pPr>
        <w:spacing w:after="0" w:line="240" w:lineRule="auto"/>
        <w:jc w:val="both"/>
        <w:rPr>
          <w:lang w:val="cs-CZ"/>
        </w:rPr>
      </w:pPr>
    </w:p>
    <w:p w:rsidR="00531E49" w:rsidRPr="002B14D3" w:rsidRDefault="00531E49" w:rsidP="00176E65">
      <w:pPr>
        <w:pStyle w:val="Nadpis2"/>
        <w:rPr>
          <w:lang w:val="cs-CZ"/>
        </w:rPr>
      </w:pPr>
      <w:bookmarkStart w:id="2299" w:name="_Toc511394318"/>
      <w:bookmarkStart w:id="2300" w:name="_Toc511394858"/>
      <w:bookmarkStart w:id="2301" w:name="_Toc511395074"/>
      <w:bookmarkStart w:id="2302" w:name="_Toc511395367"/>
      <w:bookmarkStart w:id="2303" w:name="_Toc511397973"/>
      <w:bookmarkStart w:id="2304" w:name="_Toc511398186"/>
      <w:bookmarkStart w:id="2305" w:name="_Toc28420437"/>
      <w:bookmarkStart w:id="2306" w:name="_Toc62477043"/>
      <w:bookmarkStart w:id="2307" w:name="_Toc62477257"/>
      <w:bookmarkStart w:id="2308" w:name="_Toc62477532"/>
      <w:bookmarkStart w:id="2309" w:name="_Toc93479239"/>
      <w:bookmarkStart w:id="2310" w:name="_Toc93484763"/>
      <w:r w:rsidRPr="002B14D3">
        <w:rPr>
          <w:lang w:val="cs-CZ"/>
        </w:rPr>
        <w:t xml:space="preserve">5.8. </w:t>
      </w:r>
      <w:r w:rsidR="00800982" w:rsidRPr="002B14D3">
        <w:rPr>
          <w:lang w:val="cs-CZ"/>
        </w:rPr>
        <w:t>Postupy při odhadech</w:t>
      </w:r>
      <w:bookmarkEnd w:id="2299"/>
      <w:bookmarkEnd w:id="2300"/>
      <w:bookmarkEnd w:id="2301"/>
      <w:bookmarkEnd w:id="2302"/>
      <w:bookmarkEnd w:id="2303"/>
      <w:bookmarkEnd w:id="2304"/>
      <w:bookmarkEnd w:id="2305"/>
      <w:bookmarkEnd w:id="2306"/>
      <w:bookmarkEnd w:id="2307"/>
      <w:bookmarkEnd w:id="2308"/>
      <w:bookmarkEnd w:id="2309"/>
      <w:bookmarkEnd w:id="2310"/>
    </w:p>
    <w:p w:rsidR="00531E49" w:rsidRPr="000F5A16" w:rsidRDefault="00531E49" w:rsidP="00531E49">
      <w:pPr>
        <w:spacing w:after="0" w:line="240" w:lineRule="auto"/>
        <w:rPr>
          <w:color w:val="FF0000"/>
          <w:lang w:val="cs-CZ"/>
        </w:rPr>
      </w:pPr>
    </w:p>
    <w:p w:rsidR="00531E49" w:rsidRPr="000F5A16" w:rsidRDefault="00800982" w:rsidP="00531E49">
      <w:pPr>
        <w:spacing w:after="0" w:line="240" w:lineRule="auto"/>
        <w:rPr>
          <w:lang w:val="cs-CZ"/>
        </w:rPr>
      </w:pPr>
      <w:r>
        <w:rPr>
          <w:lang w:val="cs-CZ"/>
        </w:rPr>
        <w:t>Odhad partií může v soutěži DRUŽSTEV nastat pouze když</w:t>
      </w:r>
      <w:r w:rsidR="00531E49" w:rsidRPr="000F5A16">
        <w:rPr>
          <w:lang w:val="cs-CZ"/>
        </w:rPr>
        <w:t>:</w:t>
      </w:r>
    </w:p>
    <w:p w:rsidR="00531E49" w:rsidRPr="000F5A16" w:rsidRDefault="00531E49" w:rsidP="00330DF7">
      <w:pPr>
        <w:spacing w:after="0" w:line="240" w:lineRule="auto"/>
        <w:jc w:val="both"/>
        <w:rPr>
          <w:lang w:val="cs-CZ"/>
        </w:rPr>
      </w:pPr>
      <w:r w:rsidRPr="000F5A16">
        <w:rPr>
          <w:lang w:val="cs-CZ"/>
        </w:rPr>
        <w:t xml:space="preserve">(a) </w:t>
      </w:r>
      <w:r w:rsidR="00800982">
        <w:rPr>
          <w:lang w:val="cs-CZ"/>
        </w:rPr>
        <w:t>bylo dosaženo konce turnaje, v partiích v nichž nebyl dohodnut žádný výsledek ke dni stanovenému jako konec turnaje</w:t>
      </w:r>
      <w:r w:rsidRPr="000F5A16">
        <w:rPr>
          <w:lang w:val="cs-CZ"/>
        </w:rPr>
        <w:t xml:space="preserve"> (a</w:t>
      </w:r>
      <w:r w:rsidR="00800982">
        <w:rPr>
          <w:lang w:val="cs-CZ"/>
        </w:rPr>
        <w:t xml:space="preserve"> TD rozhodne, že partie </w:t>
      </w:r>
      <w:r w:rsidR="002A24DA">
        <w:rPr>
          <w:lang w:val="cs-CZ"/>
        </w:rPr>
        <w:t>musí skončit</w:t>
      </w:r>
      <w:r w:rsidRPr="000F5A16">
        <w:rPr>
          <w:lang w:val="cs-CZ"/>
        </w:rPr>
        <w:t xml:space="preserve">), </w:t>
      </w:r>
      <w:r w:rsidR="002A24DA">
        <w:rPr>
          <w:lang w:val="cs-CZ"/>
        </w:rPr>
        <w:t>nebo</w:t>
      </w:r>
      <w:r w:rsidRPr="000F5A16">
        <w:rPr>
          <w:lang w:val="cs-CZ"/>
        </w:rPr>
        <w:t xml:space="preserve"> </w:t>
      </w:r>
    </w:p>
    <w:p w:rsidR="00531E49" w:rsidRPr="000F5A16" w:rsidRDefault="00531E49" w:rsidP="00531E49">
      <w:pPr>
        <w:spacing w:after="0" w:line="240" w:lineRule="auto"/>
        <w:rPr>
          <w:color w:val="FF0000"/>
          <w:lang w:val="cs-CZ"/>
        </w:rPr>
      </w:pPr>
      <w:r w:rsidRPr="000F5A16">
        <w:rPr>
          <w:lang w:val="cs-CZ"/>
        </w:rPr>
        <w:t xml:space="preserve"> </w:t>
      </w:r>
    </w:p>
    <w:p w:rsidR="00531E49" w:rsidRPr="009D1C73" w:rsidRDefault="00531E49" w:rsidP="00330DF7">
      <w:pPr>
        <w:spacing w:after="0" w:line="240" w:lineRule="auto"/>
        <w:jc w:val="both"/>
        <w:rPr>
          <w:lang w:val="cs-CZ"/>
        </w:rPr>
      </w:pPr>
      <w:r w:rsidRPr="009D1C73">
        <w:rPr>
          <w:lang w:val="cs-CZ"/>
        </w:rPr>
        <w:t>(</w:t>
      </w:r>
      <w:r w:rsidR="00B809B6" w:rsidRPr="009D1C73">
        <w:rPr>
          <w:lang w:val="cs-CZ"/>
        </w:rPr>
        <w:t>b</w:t>
      </w:r>
      <w:r w:rsidRPr="009D1C73">
        <w:rPr>
          <w:lang w:val="cs-CZ"/>
        </w:rPr>
        <w:t xml:space="preserve">) </w:t>
      </w:r>
      <w:r w:rsidR="00330DF7" w:rsidRPr="009D1C73">
        <w:rPr>
          <w:lang w:val="cs-CZ"/>
        </w:rPr>
        <w:t>byl</w:t>
      </w:r>
      <w:r w:rsidR="00B809B6" w:rsidRPr="009D1C73">
        <w:rPr>
          <w:lang w:val="cs-CZ"/>
        </w:rPr>
        <w:t>o</w:t>
      </w:r>
      <w:r w:rsidR="00330DF7" w:rsidRPr="009D1C73">
        <w:rPr>
          <w:lang w:val="cs-CZ"/>
        </w:rPr>
        <w:t xml:space="preserve"> požadován</w:t>
      </w:r>
      <w:r w:rsidR="00B809B6" w:rsidRPr="009D1C73">
        <w:rPr>
          <w:lang w:val="cs-CZ"/>
        </w:rPr>
        <w:t>o</w:t>
      </w:r>
      <w:r w:rsidR="00330DF7" w:rsidRPr="009D1C73">
        <w:rPr>
          <w:lang w:val="cs-CZ"/>
        </w:rPr>
        <w:t xml:space="preserve"> více než jedna náhrada na stejné šachovnici s následujícími několikanásobnými akceptovanými vystoupeními</w:t>
      </w:r>
      <w:r w:rsidR="00A26F54">
        <w:rPr>
          <w:lang w:val="cs-CZ"/>
        </w:rPr>
        <w:t>.</w:t>
      </w:r>
      <w:r w:rsidRPr="009D1C73">
        <w:rPr>
          <w:lang w:val="cs-CZ"/>
        </w:rPr>
        <w:t xml:space="preserve"> </w:t>
      </w:r>
    </w:p>
    <w:p w:rsidR="00531E49" w:rsidRPr="000F5A16" w:rsidRDefault="00531E49" w:rsidP="00531E49">
      <w:pPr>
        <w:spacing w:after="0" w:line="240" w:lineRule="auto"/>
        <w:rPr>
          <w:lang w:val="cs-CZ"/>
        </w:rPr>
      </w:pPr>
    </w:p>
    <w:p w:rsidR="00531E49" w:rsidRPr="000F5A16" w:rsidRDefault="00330DF7" w:rsidP="0051560B">
      <w:pPr>
        <w:spacing w:after="0" w:line="240" w:lineRule="auto"/>
        <w:jc w:val="both"/>
        <w:rPr>
          <w:lang w:val="cs-CZ"/>
        </w:rPr>
      </w:pPr>
      <w:r>
        <w:rPr>
          <w:lang w:val="cs-CZ"/>
        </w:rPr>
        <w:t xml:space="preserve">S výjimkou níže uvedeného, TD by měl </w:t>
      </w:r>
      <w:r w:rsidR="0051560B">
        <w:rPr>
          <w:lang w:val="cs-CZ"/>
        </w:rPr>
        <w:t>spustit automatický systém odhadů k zahájení procesu odhadů</w:t>
      </w:r>
      <w:r w:rsidR="00531E49" w:rsidRPr="000F5A16">
        <w:rPr>
          <w:lang w:val="cs-CZ"/>
        </w:rPr>
        <w:t xml:space="preserve">. </w:t>
      </w:r>
      <w:r w:rsidR="0051560B">
        <w:rPr>
          <w:lang w:val="cs-CZ"/>
        </w:rPr>
        <w:t>Hráči by měli dodržet procedury popsané v</w:t>
      </w:r>
      <w:r w:rsidR="00531E49" w:rsidRPr="000F5A16">
        <w:rPr>
          <w:lang w:val="cs-CZ"/>
        </w:rPr>
        <w:t xml:space="preserve"> §2.13. T</w:t>
      </w:r>
      <w:r w:rsidR="0051560B">
        <w:rPr>
          <w:lang w:val="cs-CZ"/>
        </w:rPr>
        <w:t>C nemají v automatickém procesu odhadů žádnou úlohu, pouze být k dispozici pro odpovědi na dotazy hráčů</w:t>
      </w:r>
      <w:r w:rsidR="00531E49" w:rsidRPr="000F5A16">
        <w:rPr>
          <w:lang w:val="cs-CZ"/>
        </w:rPr>
        <w:t>.</w:t>
      </w:r>
    </w:p>
    <w:p w:rsidR="00531E49" w:rsidRPr="000F5A16" w:rsidRDefault="00531E49" w:rsidP="00531E49">
      <w:pPr>
        <w:spacing w:after="0" w:line="240" w:lineRule="auto"/>
        <w:rPr>
          <w:lang w:val="cs-CZ"/>
        </w:rPr>
      </w:pPr>
    </w:p>
    <w:p w:rsidR="00531E49" w:rsidRPr="000F5A16" w:rsidRDefault="0051560B" w:rsidP="0051560B">
      <w:pPr>
        <w:spacing w:after="0" w:line="240" w:lineRule="auto"/>
        <w:jc w:val="both"/>
        <w:rPr>
          <w:lang w:val="cs-CZ"/>
        </w:rPr>
      </w:pPr>
      <w:r>
        <w:rPr>
          <w:lang w:val="cs-CZ"/>
        </w:rPr>
        <w:t>Je-li důvod</w:t>
      </w:r>
      <w:r w:rsidR="00531E49" w:rsidRPr="000F5A16">
        <w:rPr>
          <w:lang w:val="cs-CZ"/>
        </w:rPr>
        <w:t xml:space="preserve"> (</w:t>
      </w:r>
      <w:r>
        <w:rPr>
          <w:lang w:val="cs-CZ"/>
        </w:rPr>
        <w:t>schválený WTD, nebo stanovený TO tím, že se TO rozhodne pro neúčast v automatizovaném systému odhadů</w:t>
      </w:r>
      <w:r w:rsidR="00531E49" w:rsidRPr="000F5A16">
        <w:rPr>
          <w:lang w:val="cs-CZ"/>
        </w:rPr>
        <w:t>)</w:t>
      </w:r>
      <w:r>
        <w:rPr>
          <w:lang w:val="cs-CZ"/>
        </w:rPr>
        <w:t>, aby TD řídil odhady manuálně, TD</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1. </w:t>
      </w:r>
      <w:r w:rsidR="0051560B">
        <w:rPr>
          <w:lang w:val="cs-CZ"/>
        </w:rPr>
        <w:t>poučí relevantní TC, aby informovali hráče o potřebě odhadu</w:t>
      </w:r>
      <w:r w:rsidRPr="000F5A16">
        <w:rPr>
          <w:lang w:val="cs-CZ"/>
        </w:rPr>
        <w:t xml:space="preserve">, </w:t>
      </w:r>
    </w:p>
    <w:p w:rsidR="00531E49" w:rsidRPr="000F5A16" w:rsidRDefault="00531E49" w:rsidP="006B3431">
      <w:pPr>
        <w:spacing w:after="0" w:line="240" w:lineRule="auto"/>
        <w:jc w:val="both"/>
        <w:rPr>
          <w:lang w:val="cs-CZ"/>
        </w:rPr>
      </w:pPr>
      <w:r w:rsidRPr="000F5A16">
        <w:rPr>
          <w:lang w:val="cs-CZ"/>
        </w:rPr>
        <w:t xml:space="preserve">2. </w:t>
      </w:r>
      <w:r w:rsidR="0051560B">
        <w:rPr>
          <w:lang w:val="cs-CZ"/>
        </w:rPr>
        <w:t>pošle TC popis procedur odhadů</w:t>
      </w:r>
      <w:r w:rsidRPr="000F5A16">
        <w:rPr>
          <w:lang w:val="cs-CZ"/>
        </w:rPr>
        <w:t xml:space="preserve"> (</w:t>
      </w:r>
      <w:r w:rsidR="0051560B">
        <w:rPr>
          <w:lang w:val="cs-CZ"/>
        </w:rPr>
        <w:t>zejména s důrazem na potřebu, aby hráči při požadavku na výhru zaslali podpůrné analýzy</w:t>
      </w:r>
      <w:r w:rsidRPr="000F5A16">
        <w:rPr>
          <w:lang w:val="cs-CZ"/>
        </w:rPr>
        <w:t>)</w:t>
      </w:r>
      <w:r w:rsidR="006B3431">
        <w:rPr>
          <w:lang w:val="cs-CZ"/>
        </w:rPr>
        <w:t>, s tím, že jej TC předají relevantním hráčům, a</w:t>
      </w:r>
      <w:r w:rsidRPr="000F5A16">
        <w:rPr>
          <w:lang w:val="cs-CZ"/>
        </w:rPr>
        <w:t xml:space="preserve"> </w:t>
      </w:r>
    </w:p>
    <w:p w:rsidR="00531E49" w:rsidRPr="000F5A16" w:rsidRDefault="00531E49" w:rsidP="006B3431">
      <w:pPr>
        <w:spacing w:after="0" w:line="240" w:lineRule="auto"/>
        <w:jc w:val="both"/>
        <w:rPr>
          <w:lang w:val="cs-CZ"/>
        </w:rPr>
      </w:pPr>
      <w:r w:rsidRPr="000F5A16">
        <w:rPr>
          <w:lang w:val="cs-CZ"/>
        </w:rPr>
        <w:lastRenderedPageBreak/>
        <w:t xml:space="preserve">3. </w:t>
      </w:r>
      <w:r w:rsidR="006B3431">
        <w:rPr>
          <w:lang w:val="cs-CZ"/>
        </w:rPr>
        <w:t>sdělí TC, aby informovali hráče o požadavku sdělit TD do 14 dnů od obdržení zprávy TD</w:t>
      </w:r>
      <w:r w:rsidRPr="000F5A16">
        <w:rPr>
          <w:lang w:val="cs-CZ"/>
        </w:rPr>
        <w:t xml:space="preserve"> </w:t>
      </w:r>
      <w:r w:rsidRPr="000F5A16">
        <w:rPr>
          <w:color w:val="0070C0"/>
          <w:lang w:val="cs-CZ"/>
        </w:rPr>
        <w:t>(PO</w:t>
      </w:r>
      <w:r w:rsidR="006B3431">
        <w:rPr>
          <w:color w:val="0070C0"/>
          <w:lang w:val="cs-CZ"/>
        </w:rPr>
        <w:t>ŠTA</w:t>
      </w:r>
      <w:r w:rsidRPr="000F5A16">
        <w:rPr>
          <w:color w:val="0070C0"/>
          <w:lang w:val="cs-CZ"/>
        </w:rPr>
        <w:t xml:space="preserve">: </w:t>
      </w:r>
      <w:r w:rsidR="006B3431">
        <w:rPr>
          <w:color w:val="0070C0"/>
          <w:lang w:val="cs-CZ"/>
        </w:rPr>
        <w:t>bez zahrnutí času na poštovní přepravu</w:t>
      </w:r>
      <w:r w:rsidRPr="000F5A16">
        <w:rPr>
          <w:lang w:val="cs-CZ"/>
        </w:rPr>
        <w:t>), a</w:t>
      </w:r>
      <w:r w:rsidR="006B3431">
        <w:rPr>
          <w:lang w:val="cs-CZ"/>
        </w:rPr>
        <w:t xml:space="preserve"> s vyloučením času na dovolenou, která již byla v této soutěži plánována</w:t>
      </w:r>
      <w:r w:rsidRPr="000F5A16">
        <w:rPr>
          <w:lang w:val="cs-CZ"/>
        </w:rPr>
        <w:t>t, o</w:t>
      </w:r>
      <w:r w:rsidR="006B3431">
        <w:rPr>
          <w:lang w:val="cs-CZ"/>
        </w:rPr>
        <w:t xml:space="preserve"> svém úmyslu požadovat výhru nebo remízu</w:t>
      </w:r>
      <w:r w:rsidRPr="000F5A16">
        <w:rPr>
          <w:lang w:val="cs-CZ"/>
        </w:rPr>
        <w:t xml:space="preserve">. </w:t>
      </w:r>
    </w:p>
    <w:p w:rsidR="00A26F54" w:rsidRDefault="00531E49" w:rsidP="00F100B0">
      <w:pPr>
        <w:spacing w:after="0" w:line="240" w:lineRule="auto"/>
        <w:jc w:val="both"/>
        <w:rPr>
          <w:lang w:val="cs-CZ"/>
        </w:rPr>
      </w:pPr>
      <w:r w:rsidRPr="000F5A16">
        <w:rPr>
          <w:lang w:val="cs-CZ"/>
        </w:rPr>
        <w:t xml:space="preserve">4. SERVER: </w:t>
      </w:r>
      <w:r w:rsidR="006B3431">
        <w:rPr>
          <w:lang w:val="cs-CZ"/>
        </w:rPr>
        <w:t>Hráči by měli zaslat své požadavky a podpůrné analýzy přímo TD, bez ohledu na to, zda se jedná o soutěž jednotlivců nebo turnaj družstev</w:t>
      </w:r>
      <w:r w:rsidRPr="000F5A16">
        <w:rPr>
          <w:lang w:val="cs-CZ"/>
        </w:rPr>
        <w:t xml:space="preserve">. </w:t>
      </w:r>
    </w:p>
    <w:p w:rsidR="00531E49" w:rsidRPr="000F5A16" w:rsidRDefault="00531E49" w:rsidP="00F100B0">
      <w:pPr>
        <w:spacing w:after="0" w:line="240" w:lineRule="auto"/>
        <w:jc w:val="both"/>
        <w:rPr>
          <w:color w:val="0070C0"/>
          <w:lang w:val="cs-CZ"/>
        </w:rPr>
      </w:pPr>
      <w:r w:rsidRPr="000F5A16">
        <w:rPr>
          <w:color w:val="0070C0"/>
          <w:lang w:val="cs-CZ"/>
        </w:rPr>
        <w:t>PO</w:t>
      </w:r>
      <w:r w:rsidR="00F100B0">
        <w:rPr>
          <w:color w:val="0070C0"/>
          <w:lang w:val="cs-CZ"/>
        </w:rPr>
        <w:t>ŠTA</w:t>
      </w:r>
      <w:r w:rsidRPr="000F5A16">
        <w:rPr>
          <w:color w:val="0070C0"/>
          <w:lang w:val="cs-CZ"/>
        </w:rPr>
        <w:t xml:space="preserve">: </w:t>
      </w:r>
      <w:r w:rsidR="00F100B0">
        <w:rPr>
          <w:color w:val="0070C0"/>
          <w:lang w:val="cs-CZ"/>
        </w:rPr>
        <w:t>Hráči by měli zaslat své požadavky a podpůrné analýzy TD prostřednictvím svého TC</w:t>
      </w:r>
      <w:r w:rsidR="00A26F54">
        <w:rPr>
          <w:color w:val="0070C0"/>
          <w:lang w:val="cs-CZ"/>
        </w:rPr>
        <w:t>.</w:t>
      </w:r>
    </w:p>
    <w:p w:rsidR="00531E49" w:rsidRPr="000F5A16" w:rsidRDefault="00531E49" w:rsidP="00F100B0">
      <w:pPr>
        <w:spacing w:after="0" w:line="240" w:lineRule="auto"/>
        <w:jc w:val="both"/>
        <w:rPr>
          <w:lang w:val="cs-CZ"/>
        </w:rPr>
      </w:pPr>
      <w:r w:rsidRPr="000F5A16">
        <w:rPr>
          <w:lang w:val="cs-CZ"/>
        </w:rPr>
        <w:t>5.</w:t>
      </w:r>
      <w:r w:rsidRPr="000F5A16">
        <w:rPr>
          <w:color w:val="FF0000"/>
          <w:lang w:val="cs-CZ"/>
        </w:rPr>
        <w:t xml:space="preserve"> </w:t>
      </w:r>
      <w:r w:rsidR="00F100B0">
        <w:rPr>
          <w:lang w:val="cs-CZ"/>
        </w:rPr>
        <w:t>Odvolání proti rozhodnutí odhadce musí být zasláno TD</w:t>
      </w:r>
      <w:r w:rsidRPr="000F5A16">
        <w:rPr>
          <w:lang w:val="cs-CZ"/>
        </w:rPr>
        <w:t xml:space="preserve"> </w:t>
      </w:r>
      <w:r w:rsidRPr="000F5A16">
        <w:rPr>
          <w:color w:val="0070C0"/>
          <w:lang w:val="cs-CZ"/>
        </w:rPr>
        <w:t>(PO</w:t>
      </w:r>
      <w:r w:rsidR="00F100B0">
        <w:rPr>
          <w:color w:val="0070C0"/>
          <w:lang w:val="cs-CZ"/>
        </w:rPr>
        <w:t>ŠTA</w:t>
      </w:r>
      <w:r w:rsidRPr="000F5A16">
        <w:rPr>
          <w:color w:val="0070C0"/>
          <w:lang w:val="cs-CZ"/>
        </w:rPr>
        <w:t xml:space="preserve">: </w:t>
      </w:r>
      <w:r w:rsidR="00F100B0">
        <w:rPr>
          <w:color w:val="0070C0"/>
          <w:lang w:val="cs-CZ"/>
        </w:rPr>
        <w:t>prostřednictvím TC</w:t>
      </w:r>
      <w:r w:rsidRPr="000F5A16">
        <w:rPr>
          <w:color w:val="0070C0"/>
          <w:lang w:val="cs-CZ"/>
        </w:rPr>
        <w:t>)</w:t>
      </w:r>
      <w:r w:rsidRPr="000F5A16">
        <w:rPr>
          <w:lang w:val="cs-CZ"/>
        </w:rPr>
        <w:t xml:space="preserve"> </w:t>
      </w:r>
      <w:r w:rsidR="00F100B0">
        <w:rPr>
          <w:lang w:val="cs-CZ"/>
        </w:rPr>
        <w:t>do 14 dnů od obdržení zprávy o rozhodnutí.</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2B14D3" w:rsidRDefault="00531E49" w:rsidP="00176E65">
      <w:pPr>
        <w:pStyle w:val="Nadpis2"/>
        <w:rPr>
          <w:lang w:val="cs-CZ"/>
        </w:rPr>
      </w:pPr>
      <w:bookmarkStart w:id="2311" w:name="_Toc511394319"/>
      <w:bookmarkStart w:id="2312" w:name="_Toc511394859"/>
      <w:bookmarkStart w:id="2313" w:name="_Toc511395075"/>
      <w:bookmarkStart w:id="2314" w:name="_Toc511395368"/>
      <w:bookmarkStart w:id="2315" w:name="_Toc511397974"/>
      <w:bookmarkStart w:id="2316" w:name="_Toc511398187"/>
      <w:bookmarkStart w:id="2317" w:name="_Toc28420438"/>
      <w:bookmarkStart w:id="2318" w:name="_Toc62477044"/>
      <w:bookmarkStart w:id="2319" w:name="_Toc62477258"/>
      <w:bookmarkStart w:id="2320" w:name="_Toc62477533"/>
      <w:bookmarkStart w:id="2321" w:name="_Toc93479240"/>
      <w:bookmarkStart w:id="2322" w:name="_Toc93484764"/>
      <w:r w:rsidRPr="002B14D3">
        <w:rPr>
          <w:lang w:val="cs-CZ"/>
        </w:rPr>
        <w:t xml:space="preserve">5.9. </w:t>
      </w:r>
      <w:r w:rsidR="00800982" w:rsidRPr="002B14D3">
        <w:rPr>
          <w:lang w:val="cs-CZ"/>
        </w:rPr>
        <w:t>Záznamy, které je třeba vést</w:t>
      </w:r>
      <w:bookmarkEnd w:id="2311"/>
      <w:bookmarkEnd w:id="2312"/>
      <w:bookmarkEnd w:id="2313"/>
      <w:bookmarkEnd w:id="2314"/>
      <w:bookmarkEnd w:id="2315"/>
      <w:bookmarkEnd w:id="2316"/>
      <w:bookmarkEnd w:id="2317"/>
      <w:bookmarkEnd w:id="2318"/>
      <w:bookmarkEnd w:id="2319"/>
      <w:bookmarkEnd w:id="2320"/>
      <w:bookmarkEnd w:id="2321"/>
      <w:bookmarkEnd w:id="2322"/>
    </w:p>
    <w:p w:rsidR="00531E49" w:rsidRPr="000F5A16" w:rsidRDefault="00531E49" w:rsidP="00531E49">
      <w:pPr>
        <w:spacing w:after="0" w:line="240" w:lineRule="auto"/>
        <w:rPr>
          <w:b/>
          <w:color w:val="0070C0"/>
          <w:sz w:val="28"/>
          <w:szCs w:val="28"/>
          <w:lang w:val="cs-CZ"/>
        </w:rPr>
      </w:pPr>
    </w:p>
    <w:p w:rsidR="00531E49" w:rsidRPr="00F100B0" w:rsidRDefault="00F100B0" w:rsidP="00F100B0">
      <w:pPr>
        <w:jc w:val="both"/>
        <w:rPr>
          <w:rFonts w:ascii="Times New Roman" w:eastAsia="Times New Roman" w:hAnsi="Times New Roman" w:cs="Times New Roman"/>
          <w:lang w:val="cs-CZ" w:eastAsia="cs-CZ"/>
        </w:rPr>
      </w:pPr>
      <w:r w:rsidRPr="00F100B0">
        <w:rPr>
          <w:rFonts w:eastAsia="Times New Roman"/>
          <w:sz w:val="23"/>
          <w:szCs w:val="23"/>
          <w:lang w:val="cs-CZ" w:eastAsia="cs-CZ"/>
        </w:rPr>
        <w:t>Záznamy tahů a časové záznamy u všech partiích jsou uchovávány na serveru. Tyto informace jsou TD kdykoli dostupné. E-mailová komunikace mezi T</w:t>
      </w:r>
      <w:r>
        <w:rPr>
          <w:rFonts w:eastAsia="Times New Roman"/>
          <w:sz w:val="23"/>
          <w:szCs w:val="23"/>
          <w:lang w:val="cs-CZ" w:eastAsia="cs-CZ"/>
        </w:rPr>
        <w:t>C</w:t>
      </w:r>
      <w:r w:rsidRPr="00F100B0">
        <w:rPr>
          <w:rFonts w:eastAsia="Times New Roman"/>
          <w:sz w:val="23"/>
          <w:szCs w:val="23"/>
          <w:lang w:val="cs-CZ" w:eastAsia="cs-CZ"/>
        </w:rPr>
        <w:t xml:space="preserve"> a ostatními osobami však není ukládána. Všichni T</w:t>
      </w:r>
      <w:r>
        <w:rPr>
          <w:rFonts w:eastAsia="Times New Roman"/>
          <w:sz w:val="23"/>
          <w:szCs w:val="23"/>
          <w:lang w:val="cs-CZ" w:eastAsia="cs-CZ"/>
        </w:rPr>
        <w:t>C</w:t>
      </w:r>
      <w:r w:rsidRPr="00F100B0">
        <w:rPr>
          <w:rFonts w:eastAsia="Times New Roman"/>
          <w:sz w:val="23"/>
          <w:szCs w:val="23"/>
          <w:lang w:val="cs-CZ" w:eastAsia="cs-CZ"/>
        </w:rPr>
        <w:t xml:space="preserve"> proto musí udržovat vlastní složku pro uchování komunikace v průběhu turnaje a ještě </w:t>
      </w:r>
      <w:r>
        <w:rPr>
          <w:rFonts w:eastAsia="Times New Roman"/>
          <w:sz w:val="23"/>
          <w:szCs w:val="23"/>
          <w:lang w:val="cs-CZ" w:eastAsia="cs-CZ"/>
        </w:rPr>
        <w:t xml:space="preserve">nejméně </w:t>
      </w:r>
      <w:r w:rsidRPr="00F100B0">
        <w:rPr>
          <w:rFonts w:eastAsia="Times New Roman"/>
          <w:sz w:val="23"/>
          <w:szCs w:val="23"/>
          <w:lang w:val="cs-CZ" w:eastAsia="cs-CZ"/>
        </w:rPr>
        <w:t xml:space="preserve">2 týdny po jeho ukončení (pro případ odvolání proti </w:t>
      </w:r>
      <w:r>
        <w:rPr>
          <w:rFonts w:eastAsia="Times New Roman"/>
          <w:sz w:val="23"/>
          <w:szCs w:val="23"/>
          <w:lang w:val="cs-CZ" w:eastAsia="cs-CZ"/>
        </w:rPr>
        <w:t>nějakému</w:t>
      </w:r>
      <w:r w:rsidRPr="00F100B0">
        <w:rPr>
          <w:rFonts w:eastAsia="Times New Roman"/>
          <w:sz w:val="23"/>
          <w:szCs w:val="23"/>
          <w:lang w:val="cs-CZ" w:eastAsia="cs-CZ"/>
        </w:rPr>
        <w:t xml:space="preserve"> rozhodnutí).</w:t>
      </w:r>
      <w:r w:rsidR="00531E49" w:rsidRPr="000F5A16">
        <w:rPr>
          <w:lang w:val="cs-CZ"/>
        </w:rPr>
        <w:t xml:space="preserve"> </w:t>
      </w:r>
    </w:p>
    <w:p w:rsidR="00F100B0" w:rsidRDefault="00F100B0" w:rsidP="00531E49">
      <w:pPr>
        <w:spacing w:after="0" w:line="240" w:lineRule="auto"/>
        <w:rPr>
          <w:b/>
          <w:sz w:val="28"/>
          <w:szCs w:val="28"/>
          <w:lang w:val="cs-CZ"/>
        </w:rPr>
      </w:pPr>
    </w:p>
    <w:p w:rsidR="00531E49" w:rsidRPr="002B14D3" w:rsidRDefault="00531E49" w:rsidP="00176E65">
      <w:pPr>
        <w:pStyle w:val="Nadpis2"/>
        <w:rPr>
          <w:lang w:val="cs-CZ"/>
        </w:rPr>
      </w:pPr>
      <w:bookmarkStart w:id="2323" w:name="_Toc511394320"/>
      <w:bookmarkStart w:id="2324" w:name="_Toc511394860"/>
      <w:bookmarkStart w:id="2325" w:name="_Toc511395076"/>
      <w:bookmarkStart w:id="2326" w:name="_Toc511395369"/>
      <w:bookmarkStart w:id="2327" w:name="_Toc511397975"/>
      <w:bookmarkStart w:id="2328" w:name="_Toc511398188"/>
      <w:bookmarkStart w:id="2329" w:name="_Toc28420439"/>
      <w:bookmarkStart w:id="2330" w:name="_Toc62477045"/>
      <w:bookmarkStart w:id="2331" w:name="_Toc62477259"/>
      <w:bookmarkStart w:id="2332" w:name="_Toc62477534"/>
      <w:bookmarkStart w:id="2333" w:name="_Toc93479241"/>
      <w:bookmarkStart w:id="2334" w:name="_Toc93484765"/>
      <w:r w:rsidRPr="002B14D3">
        <w:rPr>
          <w:lang w:val="cs-CZ"/>
        </w:rPr>
        <w:t xml:space="preserve">5.10. </w:t>
      </w:r>
      <w:r w:rsidR="00800982" w:rsidRPr="002B14D3">
        <w:rPr>
          <w:lang w:val="cs-CZ"/>
        </w:rPr>
        <w:t>Etický kodex pro kapitány družstev</w:t>
      </w:r>
      <w:bookmarkEnd w:id="2323"/>
      <w:bookmarkEnd w:id="2324"/>
      <w:bookmarkEnd w:id="2325"/>
      <w:bookmarkEnd w:id="2326"/>
      <w:bookmarkEnd w:id="2327"/>
      <w:bookmarkEnd w:id="2328"/>
      <w:bookmarkEnd w:id="2329"/>
      <w:bookmarkEnd w:id="2330"/>
      <w:bookmarkEnd w:id="2331"/>
      <w:bookmarkEnd w:id="2332"/>
      <w:bookmarkEnd w:id="2333"/>
      <w:bookmarkEnd w:id="2334"/>
    </w:p>
    <w:p w:rsidR="00531E49" w:rsidRPr="000F5A16" w:rsidRDefault="00531E49" w:rsidP="00531E49">
      <w:pPr>
        <w:spacing w:after="0" w:line="240" w:lineRule="auto"/>
        <w:rPr>
          <w:lang w:val="cs-CZ"/>
        </w:rPr>
      </w:pPr>
    </w:p>
    <w:p w:rsidR="00531E49" w:rsidRPr="00A26F54" w:rsidRDefault="00523A9B" w:rsidP="00E21E6F">
      <w:pPr>
        <w:spacing w:after="0" w:line="240" w:lineRule="auto"/>
        <w:jc w:val="both"/>
        <w:rPr>
          <w:lang w:val="cs-CZ"/>
        </w:rPr>
      </w:pPr>
      <w:r>
        <w:rPr>
          <w:lang w:val="cs-CZ"/>
        </w:rPr>
        <w:t>Od TC se požaduje, aby usnadňovali řešení sporů, problémů a stížností hráčů svých družstev</w:t>
      </w:r>
      <w:r w:rsidR="00531E49" w:rsidRPr="000F5A16">
        <w:rPr>
          <w:lang w:val="cs-CZ"/>
        </w:rPr>
        <w:t>; a</w:t>
      </w:r>
      <w:r>
        <w:rPr>
          <w:lang w:val="cs-CZ"/>
        </w:rPr>
        <w:t xml:space="preserve"> aby to dělali v duchu</w:t>
      </w:r>
      <w:r w:rsidR="00531E49" w:rsidRPr="000F5A16">
        <w:rPr>
          <w:lang w:val="cs-CZ"/>
        </w:rPr>
        <w:t xml:space="preserve"> Amici Sumus. </w:t>
      </w:r>
      <w:r w:rsidR="00E21E6F" w:rsidRPr="00E21E6F">
        <w:rPr>
          <w:rFonts w:eastAsia="Times New Roman"/>
          <w:lang w:val="cs-CZ" w:eastAsia="cs-CZ"/>
        </w:rPr>
        <w:t>Rozhodčí může požádat národní federaci, aby vyměnila kapitána svého družstva z důvodu nevhodného chování nebo neschopnosti plnit své povinnosti.</w:t>
      </w:r>
      <w:r w:rsidR="00E21E6F">
        <w:rPr>
          <w:rFonts w:eastAsia="Times New Roman"/>
          <w:lang w:val="cs-CZ" w:eastAsia="cs-CZ"/>
        </w:rPr>
        <w:t xml:space="preserve"> </w:t>
      </w:r>
      <w:r>
        <w:rPr>
          <w:rFonts w:eastAsia="Times New Roman"/>
          <w:lang w:val="cs-CZ" w:eastAsia="cs-CZ"/>
        </w:rPr>
        <w:t>Od federace se požaduje, aby tuto výměnu provedla do 14 dnů od obdržení požadavku. V případech, že neexistuje federace</w:t>
      </w:r>
      <w:r w:rsidR="00531E49" w:rsidRPr="000F5A16">
        <w:rPr>
          <w:lang w:val="cs-CZ"/>
        </w:rPr>
        <w:t xml:space="preserve"> (</w:t>
      </w:r>
      <w:r>
        <w:rPr>
          <w:lang w:val="cs-CZ"/>
        </w:rPr>
        <w:t>např.</w:t>
      </w:r>
      <w:r w:rsidR="00531E49" w:rsidRPr="000F5A16">
        <w:rPr>
          <w:lang w:val="cs-CZ"/>
        </w:rPr>
        <w:t xml:space="preserve"> Champions League), </w:t>
      </w:r>
      <w:r>
        <w:rPr>
          <w:lang w:val="cs-CZ"/>
        </w:rPr>
        <w:t>TD by měl požádat některého z ostatních hráčů družstva, aby převzal povinnosti TC, s tím že jinak pokračování hry nebude povoleno</w:t>
      </w:r>
      <w:r w:rsidR="00531E49" w:rsidRPr="000F5A16">
        <w:rPr>
          <w:lang w:val="cs-CZ"/>
        </w:rPr>
        <w:t xml:space="preserve">. </w:t>
      </w:r>
    </w:p>
    <w:p w:rsidR="00531E49" w:rsidRPr="000F5A16" w:rsidRDefault="00531E49" w:rsidP="00531E49">
      <w:pPr>
        <w:spacing w:after="0" w:line="240" w:lineRule="auto"/>
        <w:rPr>
          <w:lang w:val="cs-CZ"/>
        </w:rPr>
      </w:pPr>
    </w:p>
    <w:p w:rsidR="00E21E6F" w:rsidRPr="00E21E6F" w:rsidRDefault="00E21E6F" w:rsidP="00E21E6F">
      <w:pPr>
        <w:spacing w:after="0" w:line="240" w:lineRule="auto"/>
        <w:jc w:val="both"/>
        <w:rPr>
          <w:rFonts w:eastAsia="Times New Roman"/>
          <w:lang w:val="cs-CZ" w:eastAsia="cs-CZ"/>
        </w:rPr>
      </w:pPr>
      <w:r>
        <w:rPr>
          <w:rFonts w:eastAsia="Times New Roman"/>
          <w:lang w:val="cs-CZ" w:eastAsia="cs-CZ"/>
        </w:rPr>
        <w:t>TC</w:t>
      </w:r>
      <w:r w:rsidRPr="00E21E6F">
        <w:rPr>
          <w:rFonts w:eastAsia="Times New Roman"/>
          <w:lang w:val="cs-CZ" w:eastAsia="cs-CZ"/>
        </w:rPr>
        <w:t xml:space="preserve"> zodpovídá za to, že bude informovat hráče svého družstva, </w:t>
      </w:r>
      <w:r>
        <w:rPr>
          <w:rFonts w:eastAsia="Times New Roman"/>
          <w:lang w:val="cs-CZ" w:eastAsia="cs-CZ"/>
        </w:rPr>
        <w:t>TC</w:t>
      </w:r>
      <w:r w:rsidRPr="00E21E6F">
        <w:rPr>
          <w:rFonts w:eastAsia="Times New Roman"/>
          <w:lang w:val="cs-CZ" w:eastAsia="cs-CZ"/>
        </w:rPr>
        <w:t xml:space="preserve"> soupeřů a </w:t>
      </w:r>
      <w:r>
        <w:rPr>
          <w:rFonts w:eastAsia="Times New Roman"/>
          <w:lang w:val="cs-CZ" w:eastAsia="cs-CZ"/>
        </w:rPr>
        <w:t>TD</w:t>
      </w:r>
      <w:r w:rsidRPr="00E21E6F">
        <w:rPr>
          <w:rFonts w:eastAsia="Times New Roman"/>
          <w:lang w:val="cs-CZ" w:eastAsia="cs-CZ"/>
        </w:rPr>
        <w:t>, když nastupuje dovolenou nebo bude z jiných důvodů neschopen zastupovat hráče svého družstva.</w:t>
      </w:r>
    </w:p>
    <w:p w:rsidR="00531E49" w:rsidRPr="000F5A16" w:rsidRDefault="00531E49" w:rsidP="00531E49">
      <w:pPr>
        <w:spacing w:after="0" w:line="240" w:lineRule="auto"/>
        <w:rPr>
          <w:lang w:val="cs-CZ"/>
        </w:rPr>
      </w:pPr>
    </w:p>
    <w:p w:rsidR="00531E49" w:rsidRPr="00E21E6F" w:rsidRDefault="00E21E6F" w:rsidP="00E21E6F">
      <w:pPr>
        <w:spacing w:after="0" w:line="240" w:lineRule="auto"/>
        <w:jc w:val="both"/>
        <w:rPr>
          <w:rFonts w:eastAsia="Times New Roman"/>
          <w:lang w:val="cs-CZ" w:eastAsia="cs-CZ"/>
        </w:rPr>
      </w:pPr>
      <w:r w:rsidRPr="00E21E6F">
        <w:rPr>
          <w:rFonts w:eastAsia="Times New Roman"/>
          <w:lang w:val="cs-CZ" w:eastAsia="cs-CZ"/>
        </w:rPr>
        <w:t>Hráč nebo celé družstvo mohou prohrát své partie, pokud kapitán družstva není schopen plnit své povinnosti, zvláště při hlášení překročení času.</w:t>
      </w:r>
      <w:r>
        <w:rPr>
          <w:rFonts w:eastAsia="Times New Roman"/>
          <w:lang w:val="cs-CZ" w:eastAsia="cs-CZ"/>
        </w:rPr>
        <w:t xml:space="preserve">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p>
    <w:p w:rsidR="00531E49" w:rsidRPr="002B14D3" w:rsidRDefault="00D9609F" w:rsidP="00176E65">
      <w:pPr>
        <w:pStyle w:val="Nadpis1"/>
        <w:rPr>
          <w:lang w:val="cs-CZ"/>
        </w:rPr>
      </w:pPr>
      <w:bookmarkStart w:id="2335" w:name="_Toc511394321"/>
      <w:bookmarkStart w:id="2336" w:name="_Toc511394861"/>
      <w:bookmarkStart w:id="2337" w:name="_Toc511395077"/>
      <w:bookmarkStart w:id="2338" w:name="_Toc511395370"/>
      <w:bookmarkStart w:id="2339" w:name="_Toc511397976"/>
      <w:bookmarkStart w:id="2340" w:name="_Toc511398189"/>
      <w:bookmarkStart w:id="2341" w:name="_Toc28420440"/>
      <w:bookmarkStart w:id="2342" w:name="_Toc62477046"/>
      <w:bookmarkStart w:id="2343" w:name="_Toc62477260"/>
      <w:bookmarkStart w:id="2344" w:name="_Toc62477535"/>
      <w:bookmarkStart w:id="2345" w:name="_Toc93479242"/>
      <w:bookmarkStart w:id="2346" w:name="_Toc93484766"/>
      <w:r w:rsidRPr="002B14D3">
        <w:rPr>
          <w:lang w:val="cs-CZ"/>
        </w:rPr>
        <w:t>ODDÍL</w:t>
      </w:r>
      <w:r w:rsidR="00531E49" w:rsidRPr="002B14D3">
        <w:rPr>
          <w:lang w:val="cs-CZ"/>
        </w:rPr>
        <w:t xml:space="preserve"> 6:  Instru</w:t>
      </w:r>
      <w:r w:rsidRPr="002B14D3">
        <w:rPr>
          <w:lang w:val="cs-CZ"/>
        </w:rPr>
        <w:t>kce pro odhadce ICCF</w:t>
      </w:r>
      <w:bookmarkEnd w:id="2335"/>
      <w:bookmarkEnd w:id="2336"/>
      <w:bookmarkEnd w:id="2337"/>
      <w:bookmarkEnd w:id="2338"/>
      <w:bookmarkEnd w:id="2339"/>
      <w:bookmarkEnd w:id="2340"/>
      <w:bookmarkEnd w:id="2341"/>
      <w:bookmarkEnd w:id="2342"/>
      <w:bookmarkEnd w:id="2343"/>
      <w:bookmarkEnd w:id="2344"/>
      <w:bookmarkEnd w:id="2345"/>
      <w:bookmarkEnd w:id="2346"/>
    </w:p>
    <w:p w:rsidR="00531E49" w:rsidRPr="000F5A16" w:rsidRDefault="00531E49" w:rsidP="00531E49">
      <w:pPr>
        <w:spacing w:after="0" w:line="240" w:lineRule="auto"/>
        <w:rPr>
          <w:lang w:val="cs-CZ"/>
        </w:rPr>
      </w:pPr>
      <w:bookmarkStart w:id="2347" w:name="_Toc471505819"/>
    </w:p>
    <w:p w:rsidR="00531E49" w:rsidRPr="002B14D3" w:rsidRDefault="00531E49" w:rsidP="00176E65">
      <w:pPr>
        <w:pStyle w:val="Nadpis2"/>
        <w:rPr>
          <w:lang w:val="cs-CZ"/>
        </w:rPr>
      </w:pPr>
      <w:bookmarkStart w:id="2348" w:name="_Toc471505820"/>
      <w:bookmarkStart w:id="2349" w:name="_Toc511394322"/>
      <w:bookmarkStart w:id="2350" w:name="_Toc511394862"/>
      <w:bookmarkStart w:id="2351" w:name="_Toc511395078"/>
      <w:bookmarkStart w:id="2352" w:name="_Toc511395371"/>
      <w:bookmarkStart w:id="2353" w:name="_Toc511397977"/>
      <w:bookmarkStart w:id="2354" w:name="_Toc511398190"/>
      <w:bookmarkStart w:id="2355" w:name="_Toc28420441"/>
      <w:bookmarkStart w:id="2356" w:name="_Toc62477047"/>
      <w:bookmarkStart w:id="2357" w:name="_Toc62477261"/>
      <w:bookmarkStart w:id="2358" w:name="_Toc62477536"/>
      <w:bookmarkStart w:id="2359" w:name="_Toc93479243"/>
      <w:bookmarkStart w:id="2360" w:name="_Toc93484767"/>
      <w:r w:rsidRPr="002B14D3">
        <w:rPr>
          <w:lang w:val="cs-CZ"/>
        </w:rPr>
        <w:lastRenderedPageBreak/>
        <w:t xml:space="preserve">6.1. </w:t>
      </w:r>
      <w:r w:rsidR="00D9609F" w:rsidRPr="002B14D3">
        <w:rPr>
          <w:lang w:val="cs-CZ"/>
        </w:rPr>
        <w:t>Požadavky na odhadce</w:t>
      </w:r>
      <w:r w:rsidRPr="002B14D3">
        <w:rPr>
          <w:lang w:val="cs-CZ"/>
        </w:rPr>
        <w:t xml:space="preserve"> ICCF</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r w:rsidRPr="002B14D3">
        <w:rPr>
          <w:lang w:val="cs-CZ"/>
        </w:rPr>
        <w:t xml:space="preserve"> </w:t>
      </w:r>
    </w:p>
    <w:p w:rsidR="00531E49" w:rsidRPr="000F5A16" w:rsidRDefault="00531E49" w:rsidP="00531E49">
      <w:pPr>
        <w:spacing w:after="0" w:line="240" w:lineRule="auto"/>
        <w:rPr>
          <w:lang w:val="cs-CZ"/>
        </w:rPr>
      </w:pPr>
    </w:p>
    <w:p w:rsidR="00531E49" w:rsidRPr="000F5A16" w:rsidRDefault="00985C5F" w:rsidP="00985C5F">
      <w:pPr>
        <w:spacing w:after="0" w:line="240" w:lineRule="auto"/>
        <w:jc w:val="both"/>
        <w:rPr>
          <w:lang w:val="cs-CZ"/>
        </w:rPr>
      </w:pPr>
      <w:r>
        <w:rPr>
          <w:lang w:val="cs-CZ"/>
        </w:rPr>
        <w:t>Odhadcem ICCF se může stát k</w:t>
      </w:r>
      <w:r w:rsidR="00CB4CB2">
        <w:rPr>
          <w:lang w:val="cs-CZ"/>
        </w:rPr>
        <w:t>aždý hráč ICCF s momentálně dobrou pověstí</w:t>
      </w:r>
      <w:r>
        <w:rPr>
          <w:lang w:val="cs-CZ"/>
        </w:rPr>
        <w:t>,</w:t>
      </w:r>
      <w:r w:rsidR="00CB4CB2">
        <w:rPr>
          <w:lang w:val="cs-CZ"/>
        </w:rPr>
        <w:t xml:space="preserve"> s titulem GM nebo SIM a/nebo s oficiálním ratingem 2500+.</w:t>
      </w:r>
      <w:r w:rsidR="00531E49" w:rsidRPr="000F5A16">
        <w:rPr>
          <w:lang w:val="cs-CZ"/>
        </w:rPr>
        <w:t xml:space="preserve"> </w:t>
      </w:r>
    </w:p>
    <w:p w:rsidR="00531E49" w:rsidRPr="000F5A16" w:rsidRDefault="00531E49" w:rsidP="00531E49">
      <w:pPr>
        <w:pStyle w:val="Nadpis2"/>
        <w:spacing w:before="0" w:line="240" w:lineRule="auto"/>
        <w:rPr>
          <w:rFonts w:ascii="Arial" w:hAnsi="Arial" w:cs="Arial"/>
          <w:color w:val="0070C0"/>
          <w:sz w:val="28"/>
          <w:szCs w:val="28"/>
          <w:lang w:val="cs-CZ"/>
        </w:rPr>
      </w:pPr>
      <w:bookmarkStart w:id="2361" w:name="_Toc471505821"/>
    </w:p>
    <w:p w:rsidR="00531E49" w:rsidRPr="002B14D3" w:rsidRDefault="00531E49" w:rsidP="00176E65">
      <w:pPr>
        <w:pStyle w:val="Nadpis2"/>
        <w:rPr>
          <w:lang w:val="cs-CZ"/>
        </w:rPr>
      </w:pPr>
      <w:bookmarkStart w:id="2362" w:name="_Toc511394323"/>
      <w:bookmarkStart w:id="2363" w:name="_Toc511394863"/>
      <w:bookmarkStart w:id="2364" w:name="_Toc511395079"/>
      <w:bookmarkStart w:id="2365" w:name="_Toc511395372"/>
      <w:bookmarkStart w:id="2366" w:name="_Toc511397978"/>
      <w:bookmarkStart w:id="2367" w:name="_Toc511398191"/>
      <w:bookmarkStart w:id="2368" w:name="_Toc28420442"/>
      <w:bookmarkStart w:id="2369" w:name="_Toc62477048"/>
      <w:bookmarkStart w:id="2370" w:name="_Toc62477262"/>
      <w:bookmarkStart w:id="2371" w:name="_Toc62477537"/>
      <w:bookmarkStart w:id="2372" w:name="_Toc93479244"/>
      <w:bookmarkStart w:id="2373" w:name="_Toc93484768"/>
      <w:r w:rsidRPr="002B14D3">
        <w:rPr>
          <w:lang w:val="cs-CZ"/>
        </w:rPr>
        <w:t xml:space="preserve">6.2. </w:t>
      </w:r>
      <w:r w:rsidR="00D9609F" w:rsidRPr="002B14D3">
        <w:rPr>
          <w:lang w:val="cs-CZ"/>
        </w:rPr>
        <w:t>Jak se stát odhadcem ICCF</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r w:rsidRPr="002B14D3">
        <w:rPr>
          <w:lang w:val="cs-CZ"/>
        </w:rPr>
        <w:t xml:space="preserve"> </w:t>
      </w:r>
    </w:p>
    <w:p w:rsidR="00531E49" w:rsidRPr="000F5A16" w:rsidRDefault="00531E49" w:rsidP="00531E49">
      <w:pPr>
        <w:spacing w:after="0" w:line="240" w:lineRule="auto"/>
        <w:rPr>
          <w:lang w:val="cs-CZ"/>
        </w:rPr>
      </w:pPr>
    </w:p>
    <w:p w:rsidR="00531E49" w:rsidRPr="000F5A16" w:rsidRDefault="00CB4CB2" w:rsidP="00985C5F">
      <w:pPr>
        <w:spacing w:after="0" w:line="240" w:lineRule="auto"/>
        <w:jc w:val="both"/>
        <w:rPr>
          <w:lang w:val="cs-CZ"/>
        </w:rPr>
      </w:pPr>
      <w:r>
        <w:rPr>
          <w:lang w:val="cs-CZ"/>
        </w:rPr>
        <w:t>Aby se hráč stal odhadcem ICCF, může se přihlásit zasláním e-mailu WTD: e-mail by měl obsahovat tyto informace</w:t>
      </w:r>
      <w:r w:rsidR="00531E49" w:rsidRPr="000F5A16">
        <w:rPr>
          <w:lang w:val="cs-CZ"/>
        </w:rPr>
        <w:t xml:space="preserve">: </w:t>
      </w:r>
      <w:r>
        <w:rPr>
          <w:lang w:val="cs-CZ"/>
        </w:rPr>
        <w:t>prohlášení přání stát se odhadcem</w:t>
      </w:r>
      <w:r w:rsidR="00985C5F">
        <w:rPr>
          <w:lang w:val="cs-CZ"/>
        </w:rPr>
        <w:t>, hráčovo plné jméno a ICCF_ID, a seznam jazyků, kterým hráč rozumí</w:t>
      </w:r>
      <w:r w:rsidR="00531E49" w:rsidRPr="000F5A16">
        <w:rPr>
          <w:lang w:val="cs-CZ"/>
        </w:rPr>
        <w:t>.</w:t>
      </w:r>
    </w:p>
    <w:p w:rsidR="00531E49" w:rsidRPr="000F5A16" w:rsidRDefault="00531E49" w:rsidP="00531E49">
      <w:pPr>
        <w:pStyle w:val="Nadpis1"/>
        <w:spacing w:before="0" w:line="240" w:lineRule="auto"/>
        <w:rPr>
          <w:rFonts w:ascii="Arial" w:hAnsi="Arial" w:cs="Arial"/>
          <w:b/>
          <w:color w:val="0070C0"/>
          <w:sz w:val="28"/>
          <w:szCs w:val="28"/>
          <w:lang w:val="cs-CZ"/>
        </w:rPr>
      </w:pPr>
    </w:p>
    <w:p w:rsidR="00531E49" w:rsidRPr="002B14D3" w:rsidRDefault="00531E49" w:rsidP="00176E65">
      <w:pPr>
        <w:pStyle w:val="Nadpis2"/>
        <w:rPr>
          <w:lang w:val="cs-CZ"/>
        </w:rPr>
      </w:pPr>
      <w:bookmarkStart w:id="2374" w:name="_Toc511394324"/>
      <w:bookmarkStart w:id="2375" w:name="_Toc511394864"/>
      <w:bookmarkStart w:id="2376" w:name="_Toc511395080"/>
      <w:bookmarkStart w:id="2377" w:name="_Toc511395373"/>
      <w:bookmarkStart w:id="2378" w:name="_Toc511397979"/>
      <w:bookmarkStart w:id="2379" w:name="_Toc511398192"/>
      <w:bookmarkStart w:id="2380" w:name="_Toc28420443"/>
      <w:bookmarkStart w:id="2381" w:name="_Toc62477049"/>
      <w:bookmarkStart w:id="2382" w:name="_Toc62477263"/>
      <w:bookmarkStart w:id="2383" w:name="_Toc62477538"/>
      <w:bookmarkStart w:id="2384" w:name="_Toc93479245"/>
      <w:bookmarkStart w:id="2385" w:name="_Toc93484769"/>
      <w:r w:rsidRPr="002B14D3">
        <w:rPr>
          <w:lang w:val="cs-CZ"/>
        </w:rPr>
        <w:t xml:space="preserve">6.3. </w:t>
      </w:r>
      <w:r w:rsidR="006961EE" w:rsidRPr="002B14D3">
        <w:rPr>
          <w:lang w:val="cs-CZ"/>
        </w:rPr>
        <w:t>Kdy nastanou odhady</w:t>
      </w:r>
      <w:bookmarkEnd w:id="2374"/>
      <w:bookmarkEnd w:id="2375"/>
      <w:bookmarkEnd w:id="2376"/>
      <w:bookmarkEnd w:id="2377"/>
      <w:bookmarkEnd w:id="2378"/>
      <w:bookmarkEnd w:id="2379"/>
      <w:bookmarkEnd w:id="2380"/>
      <w:bookmarkEnd w:id="2381"/>
      <w:bookmarkEnd w:id="2382"/>
      <w:bookmarkEnd w:id="2383"/>
      <w:bookmarkEnd w:id="2384"/>
      <w:bookmarkEnd w:id="2385"/>
    </w:p>
    <w:bookmarkEnd w:id="2347"/>
    <w:p w:rsidR="00531E49" w:rsidRPr="000F5A16" w:rsidRDefault="00531E49" w:rsidP="00531E49">
      <w:pPr>
        <w:spacing w:after="0" w:line="240" w:lineRule="auto"/>
        <w:rPr>
          <w:lang w:val="cs-CZ"/>
        </w:rPr>
      </w:pPr>
    </w:p>
    <w:p w:rsidR="00531E49" w:rsidRPr="009D1C73" w:rsidRDefault="006961EE" w:rsidP="00531E49">
      <w:pPr>
        <w:spacing w:after="0" w:line="240" w:lineRule="auto"/>
        <w:rPr>
          <w:lang w:val="cs-CZ"/>
        </w:rPr>
      </w:pPr>
      <w:r w:rsidRPr="009D1C73">
        <w:rPr>
          <w:lang w:val="cs-CZ"/>
        </w:rPr>
        <w:t xml:space="preserve">Kromě řídkých výjimek, odhady nastávají pouze za </w:t>
      </w:r>
      <w:r w:rsidR="00F12197" w:rsidRPr="009D1C73">
        <w:rPr>
          <w:lang w:val="cs-CZ"/>
        </w:rPr>
        <w:t>3</w:t>
      </w:r>
      <w:r w:rsidRPr="009D1C73">
        <w:rPr>
          <w:lang w:val="cs-CZ"/>
        </w:rPr>
        <w:t xml:space="preserve"> okolností</w:t>
      </w:r>
      <w:r w:rsidR="00531E49" w:rsidRPr="009D1C73">
        <w:rPr>
          <w:lang w:val="cs-CZ"/>
        </w:rPr>
        <w:t>:</w:t>
      </w:r>
    </w:p>
    <w:p w:rsidR="00531E49" w:rsidRPr="000F5A16" w:rsidRDefault="00531E49" w:rsidP="00531E49">
      <w:pPr>
        <w:spacing w:after="0" w:line="240" w:lineRule="auto"/>
        <w:rPr>
          <w:lang w:val="cs-CZ"/>
        </w:rPr>
      </w:pPr>
    </w:p>
    <w:p w:rsidR="00531E49" w:rsidRPr="000F5A16" w:rsidRDefault="00531E49" w:rsidP="00C349C0">
      <w:pPr>
        <w:spacing w:after="0" w:line="240" w:lineRule="auto"/>
        <w:jc w:val="both"/>
        <w:rPr>
          <w:rFonts w:ascii="Times New Roman" w:hAnsi="Times New Roman" w:cs="Times New Roman"/>
          <w:lang w:val="cs-CZ"/>
        </w:rPr>
      </w:pPr>
      <w:r w:rsidRPr="000F5A16">
        <w:rPr>
          <w:lang w:val="cs-CZ"/>
        </w:rPr>
        <w:t xml:space="preserve">(1) </w:t>
      </w:r>
      <w:r w:rsidR="00C349C0">
        <w:rPr>
          <w:lang w:val="cs-CZ"/>
        </w:rPr>
        <w:t xml:space="preserve">Když </w:t>
      </w:r>
      <w:r w:rsidR="0006211C">
        <w:rPr>
          <w:lang w:val="cs-CZ"/>
        </w:rPr>
        <w:t xml:space="preserve">má </w:t>
      </w:r>
      <w:r w:rsidR="00C349C0">
        <w:rPr>
          <w:lang w:val="cs-CZ"/>
        </w:rPr>
        <w:t xml:space="preserve">hráč v soutěži jednotlivců </w:t>
      </w:r>
      <w:r w:rsidR="0006211C">
        <w:rPr>
          <w:lang w:val="cs-CZ"/>
        </w:rPr>
        <w:t>uznáno</w:t>
      </w:r>
      <w:r w:rsidR="00C349C0">
        <w:rPr>
          <w:lang w:val="cs-CZ"/>
        </w:rPr>
        <w:t xml:space="preserve"> akceptované vystoupení a partie tohoto hráče nejsou </w:t>
      </w:r>
      <w:r w:rsidR="00EC1243">
        <w:rPr>
          <w:lang w:val="cs-CZ"/>
        </w:rPr>
        <w:t>anulovány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C349C0">
      <w:pPr>
        <w:spacing w:after="0" w:line="240" w:lineRule="auto"/>
        <w:jc w:val="both"/>
        <w:rPr>
          <w:lang w:val="cs-CZ"/>
        </w:rPr>
      </w:pPr>
      <w:r w:rsidRPr="000F5A16">
        <w:rPr>
          <w:lang w:val="cs-CZ"/>
        </w:rPr>
        <w:t xml:space="preserve">(2) </w:t>
      </w:r>
      <w:r w:rsidR="00521836">
        <w:rPr>
          <w:lang w:val="cs-CZ"/>
        </w:rPr>
        <w:t xml:space="preserve">STANDARD Když soutěž má stanoveno </w:t>
      </w:r>
      <w:r w:rsidR="00C349C0">
        <w:rPr>
          <w:lang w:val="cs-CZ"/>
        </w:rPr>
        <w:t>d</w:t>
      </w:r>
      <w:r w:rsidR="00521836">
        <w:rPr>
          <w:lang w:val="cs-CZ"/>
        </w:rPr>
        <w:t>atum</w:t>
      </w:r>
      <w:r w:rsidR="00C349C0">
        <w:rPr>
          <w:lang w:val="cs-CZ"/>
        </w:rPr>
        <w:t xml:space="preserve"> ukončení, tento den nastal, a žádný hráč nepodal </w:t>
      </w:r>
      <w:r w:rsidR="0006211C">
        <w:rPr>
          <w:lang w:val="cs-CZ"/>
        </w:rPr>
        <w:t>dosud nevyřízenou</w:t>
      </w:r>
      <w:r w:rsidR="00C349C0">
        <w:rPr>
          <w:lang w:val="cs-CZ"/>
        </w:rPr>
        <w:t xml:space="preserve"> reklamaci výhry nebo remízy</w:t>
      </w:r>
      <w:r w:rsidRPr="000F5A16">
        <w:rPr>
          <w:lang w:val="cs-CZ"/>
        </w:rPr>
        <w:t xml:space="preserve">; </w:t>
      </w:r>
    </w:p>
    <w:p w:rsidR="00531E49" w:rsidRPr="000F5A16" w:rsidRDefault="00531E49" w:rsidP="00531E49">
      <w:pPr>
        <w:spacing w:after="0" w:line="240" w:lineRule="auto"/>
        <w:rPr>
          <w:lang w:val="cs-CZ"/>
        </w:rPr>
      </w:pPr>
    </w:p>
    <w:p w:rsidR="00531E49" w:rsidRDefault="00531E49" w:rsidP="00C349C0">
      <w:pPr>
        <w:spacing w:after="0" w:line="240" w:lineRule="auto"/>
        <w:jc w:val="both"/>
        <w:rPr>
          <w:lang w:val="cs-CZ"/>
        </w:rPr>
      </w:pPr>
      <w:r w:rsidRPr="000F5A16">
        <w:rPr>
          <w:lang w:val="cs-CZ"/>
        </w:rPr>
        <w:t xml:space="preserve">(3) </w:t>
      </w:r>
      <w:r w:rsidR="00C349C0">
        <w:rPr>
          <w:lang w:val="cs-CZ"/>
        </w:rPr>
        <w:t>Když soutěž nemá stanoven</w:t>
      </w:r>
      <w:r w:rsidR="00521836">
        <w:rPr>
          <w:lang w:val="cs-CZ"/>
        </w:rPr>
        <w:t>o</w:t>
      </w:r>
      <w:r w:rsidR="00C349C0">
        <w:rPr>
          <w:lang w:val="cs-CZ"/>
        </w:rPr>
        <w:t xml:space="preserve"> d</w:t>
      </w:r>
      <w:r w:rsidR="00521836">
        <w:rPr>
          <w:lang w:val="cs-CZ"/>
        </w:rPr>
        <w:t>atum</w:t>
      </w:r>
      <w:r w:rsidR="00C349C0">
        <w:rPr>
          <w:lang w:val="cs-CZ"/>
        </w:rPr>
        <w:t xml:space="preserve"> ukončení, ale příští kolo turnaje je o</w:t>
      </w:r>
      <w:r w:rsidR="00521836">
        <w:rPr>
          <w:lang w:val="cs-CZ"/>
        </w:rPr>
        <w:t xml:space="preserve">požděno kvůli </w:t>
      </w:r>
      <w:r w:rsidR="00C349C0">
        <w:rPr>
          <w:lang w:val="cs-CZ"/>
        </w:rPr>
        <w:t>neukončen</w:t>
      </w:r>
      <w:r w:rsidR="00521836">
        <w:rPr>
          <w:lang w:val="cs-CZ"/>
        </w:rPr>
        <w:t>é</w:t>
      </w:r>
      <w:r w:rsidR="00C349C0">
        <w:rPr>
          <w:lang w:val="cs-CZ"/>
        </w:rPr>
        <w:t xml:space="preserve"> parti</w:t>
      </w:r>
      <w:r w:rsidR="00521836">
        <w:rPr>
          <w:lang w:val="cs-CZ"/>
        </w:rPr>
        <w:t>i.</w:t>
      </w:r>
      <w:r w:rsidRPr="000F5A16">
        <w:rPr>
          <w:lang w:val="cs-CZ"/>
        </w:rPr>
        <w:t xml:space="preserve"> </w:t>
      </w:r>
    </w:p>
    <w:p w:rsidR="00521836" w:rsidRDefault="00521836" w:rsidP="00C349C0">
      <w:pPr>
        <w:spacing w:after="0" w:line="240" w:lineRule="auto"/>
        <w:jc w:val="both"/>
        <w:rPr>
          <w:lang w:val="cs-CZ"/>
        </w:rPr>
      </w:pPr>
    </w:p>
    <w:p w:rsidR="00531E49" w:rsidRPr="002B14D3" w:rsidRDefault="00531E49" w:rsidP="00176E65">
      <w:pPr>
        <w:pStyle w:val="Nadpis2"/>
        <w:rPr>
          <w:lang w:val="cs-CZ"/>
        </w:rPr>
      </w:pPr>
      <w:bookmarkStart w:id="2386" w:name="_Toc511394325"/>
      <w:bookmarkStart w:id="2387" w:name="_Toc511394865"/>
      <w:bookmarkStart w:id="2388" w:name="_Toc511395081"/>
      <w:bookmarkStart w:id="2389" w:name="_Toc511395374"/>
      <w:bookmarkStart w:id="2390" w:name="_Toc511397980"/>
      <w:bookmarkStart w:id="2391" w:name="_Toc511398193"/>
      <w:bookmarkStart w:id="2392" w:name="_Toc28420444"/>
      <w:bookmarkStart w:id="2393" w:name="_Toc62477050"/>
      <w:bookmarkStart w:id="2394" w:name="_Toc62477264"/>
      <w:bookmarkStart w:id="2395" w:name="_Toc62477539"/>
      <w:bookmarkStart w:id="2396" w:name="_Toc93479246"/>
      <w:bookmarkStart w:id="2397" w:name="_Toc93484770"/>
      <w:r w:rsidRPr="002B14D3">
        <w:rPr>
          <w:lang w:val="cs-CZ"/>
        </w:rPr>
        <w:t>6.4</w:t>
      </w:r>
      <w:r w:rsidR="00BB42E0" w:rsidRPr="002B14D3">
        <w:rPr>
          <w:lang w:val="cs-CZ"/>
        </w:rPr>
        <w:t>.</w:t>
      </w:r>
      <w:r w:rsidRPr="002B14D3">
        <w:rPr>
          <w:lang w:val="cs-CZ"/>
        </w:rPr>
        <w:t xml:space="preserve"> </w:t>
      </w:r>
      <w:r w:rsidR="006961EE" w:rsidRPr="002B14D3">
        <w:rPr>
          <w:lang w:val="cs-CZ"/>
        </w:rPr>
        <w:t>Přidělení odhadce</w:t>
      </w:r>
      <w:bookmarkEnd w:id="2386"/>
      <w:bookmarkEnd w:id="2387"/>
      <w:bookmarkEnd w:id="2388"/>
      <w:bookmarkEnd w:id="2389"/>
      <w:bookmarkEnd w:id="2390"/>
      <w:bookmarkEnd w:id="2391"/>
      <w:bookmarkEnd w:id="2392"/>
      <w:bookmarkEnd w:id="2393"/>
      <w:bookmarkEnd w:id="2394"/>
      <w:bookmarkEnd w:id="2395"/>
      <w:bookmarkEnd w:id="2396"/>
      <w:bookmarkEnd w:id="2397"/>
    </w:p>
    <w:p w:rsidR="006961EE" w:rsidRPr="000F5A16" w:rsidRDefault="006961EE" w:rsidP="00531E49">
      <w:pPr>
        <w:spacing w:after="0" w:line="240" w:lineRule="auto"/>
        <w:rPr>
          <w:color w:val="FF0000"/>
          <w:lang w:val="cs-CZ"/>
        </w:rPr>
      </w:pPr>
    </w:p>
    <w:p w:rsidR="00531E49" w:rsidRPr="000F5A16" w:rsidRDefault="0006211C" w:rsidP="0006211C">
      <w:pPr>
        <w:spacing w:after="0" w:line="240" w:lineRule="auto"/>
        <w:jc w:val="both"/>
        <w:rPr>
          <w:lang w:val="cs-CZ"/>
        </w:rPr>
      </w:pPr>
      <w:r>
        <w:rPr>
          <w:lang w:val="cs-CZ"/>
        </w:rPr>
        <w:t>V soutěžích ICCF je výběr odhadce prováděn webserverem ICCF s použitím automatizovaného procesu výběru.</w:t>
      </w:r>
      <w:r w:rsidR="00531E49" w:rsidRPr="000F5A16">
        <w:rPr>
          <w:lang w:val="cs-CZ"/>
        </w:rPr>
        <w:t xml:space="preserve"> </w:t>
      </w:r>
      <w:r>
        <w:rPr>
          <w:lang w:val="cs-CZ"/>
        </w:rPr>
        <w:t xml:space="preserve">Server upozorní vybraného jedince </w:t>
      </w:r>
      <w:r w:rsidR="004D05AF">
        <w:rPr>
          <w:lang w:val="cs-CZ"/>
        </w:rPr>
        <w:t>na</w:t>
      </w:r>
      <w:r>
        <w:rPr>
          <w:lang w:val="cs-CZ"/>
        </w:rPr>
        <w:t xml:space="preserve"> </w:t>
      </w:r>
      <w:r w:rsidR="004D05AF">
        <w:rPr>
          <w:lang w:val="cs-CZ"/>
        </w:rPr>
        <w:t xml:space="preserve">možné </w:t>
      </w:r>
      <w:r>
        <w:rPr>
          <w:lang w:val="cs-CZ"/>
        </w:rPr>
        <w:t>přiděl</w:t>
      </w:r>
      <w:r w:rsidR="004D05AF">
        <w:rPr>
          <w:lang w:val="cs-CZ"/>
        </w:rPr>
        <w:t>e</w:t>
      </w:r>
      <w:r>
        <w:rPr>
          <w:lang w:val="cs-CZ"/>
        </w:rPr>
        <w:t>ní</w:t>
      </w:r>
      <w:r w:rsidR="00531E49" w:rsidRPr="000F5A16">
        <w:rPr>
          <w:lang w:val="cs-CZ"/>
        </w:rPr>
        <w:t xml:space="preserve">. </w:t>
      </w:r>
      <w:r w:rsidR="00F30A71">
        <w:rPr>
          <w:lang w:val="cs-CZ"/>
        </w:rPr>
        <w:t>Vybraný jedinec musí nejdéle do 4 dnů odpovědět na toto oznámení.</w:t>
      </w:r>
      <w:r w:rsidR="00531E49" w:rsidRPr="000F5A16">
        <w:rPr>
          <w:lang w:val="cs-CZ"/>
        </w:rPr>
        <w:t xml:space="preserve">  </w:t>
      </w:r>
      <w:r w:rsidR="00F30A71">
        <w:rPr>
          <w:u w:val="single"/>
          <w:lang w:val="cs-CZ"/>
        </w:rPr>
        <w:t xml:space="preserve">Odhadci jsou </w:t>
      </w:r>
      <w:r w:rsidR="004D05AF">
        <w:rPr>
          <w:u w:val="single"/>
          <w:lang w:val="cs-CZ"/>
        </w:rPr>
        <w:t>důrazně žádáni, aby odpověděli na toto oznámení, a to i když přidělení odmítají</w:t>
      </w:r>
      <w:r w:rsidR="00531E49" w:rsidRPr="000F5A16">
        <w:rPr>
          <w:lang w:val="cs-CZ"/>
        </w:rPr>
        <w:t xml:space="preserve">. </w:t>
      </w:r>
      <w:r w:rsidR="004D05AF">
        <w:rPr>
          <w:lang w:val="cs-CZ"/>
        </w:rPr>
        <w:t>Pokud neodpoví do 4 dnů, bude to mít za následek, že server vybere pro přidělení někoho jiného, důležitější je však, že zpoždění o 4 dny nechá hráče, TD, a často i TO čekat déle než zapotřebí na ukončení odhadu.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4D05AF" w:rsidP="0006211C">
      <w:pPr>
        <w:spacing w:after="0" w:line="240" w:lineRule="auto"/>
        <w:jc w:val="both"/>
        <w:rPr>
          <w:rFonts w:ascii="Times New Roman" w:hAnsi="Times New Roman" w:cs="Times New Roman"/>
          <w:color w:val="FF0000"/>
          <w:lang w:val="cs-CZ"/>
        </w:rPr>
      </w:pPr>
      <w:r>
        <w:rPr>
          <w:lang w:val="cs-CZ"/>
        </w:rPr>
        <w:t>Odhadce by neměl dostat více partií</w:t>
      </w:r>
      <w:r w:rsidR="00AD2761">
        <w:rPr>
          <w:lang w:val="cs-CZ"/>
        </w:rPr>
        <w:t>,</w:t>
      </w:r>
      <w:r>
        <w:rPr>
          <w:lang w:val="cs-CZ"/>
        </w:rPr>
        <w:t xml:space="preserve"> než může rozhodnout přibližně do 30 dnů</w:t>
      </w:r>
      <w:r w:rsidR="00531E49" w:rsidRPr="000F5A16">
        <w:rPr>
          <w:lang w:val="cs-CZ"/>
        </w:rPr>
        <w:t xml:space="preserve">.  </w:t>
      </w:r>
      <w:r w:rsidR="00AD2761">
        <w:rPr>
          <w:lang w:val="cs-CZ"/>
        </w:rPr>
        <w:t>Jinak řečeno, odhadce by neměl spotřebovat déle než 30 dnů na dokončení jednoho odhadu, a nejspíše daleko kratší dobu</w:t>
      </w:r>
      <w:r w:rsidR="00531E49" w:rsidRPr="000F5A16">
        <w:rPr>
          <w:lang w:val="cs-CZ"/>
        </w:rPr>
        <w:t>.</w:t>
      </w:r>
    </w:p>
    <w:p w:rsidR="00531E49" w:rsidRPr="000F5A16" w:rsidRDefault="00531E49" w:rsidP="00531E49">
      <w:pPr>
        <w:spacing w:after="0" w:line="240" w:lineRule="auto"/>
        <w:rPr>
          <w:lang w:val="cs-CZ"/>
        </w:rPr>
      </w:pPr>
    </w:p>
    <w:p w:rsidR="00531E49" w:rsidRPr="000F5A16" w:rsidRDefault="00AD2761" w:rsidP="0006211C">
      <w:pPr>
        <w:spacing w:after="0" w:line="240" w:lineRule="auto"/>
        <w:jc w:val="both"/>
        <w:rPr>
          <w:color w:val="FF0000"/>
          <w:lang w:val="cs-CZ"/>
        </w:rPr>
      </w:pPr>
      <w:r>
        <w:rPr>
          <w:lang w:val="cs-CZ"/>
        </w:rPr>
        <w:t>U soutěže označené To při zadávání na server jako</w:t>
      </w:r>
      <w:r w:rsidR="00531E49" w:rsidRPr="000F5A16">
        <w:rPr>
          <w:lang w:val="cs-CZ"/>
        </w:rPr>
        <w:t xml:space="preserve"> “n</w:t>
      </w:r>
      <w:r>
        <w:rPr>
          <w:lang w:val="cs-CZ"/>
        </w:rPr>
        <w:t>árodní soutěž</w:t>
      </w:r>
      <w:r w:rsidR="00531E49" w:rsidRPr="000F5A16">
        <w:rPr>
          <w:lang w:val="cs-CZ"/>
        </w:rPr>
        <w:t xml:space="preserve">” </w:t>
      </w:r>
      <w:r>
        <w:rPr>
          <w:lang w:val="cs-CZ"/>
        </w:rPr>
        <w:t>se může TO rozhodnout pro neúčast v automatizovaném systému odhadů ICCF</w:t>
      </w:r>
      <w:r w:rsidR="00531E49" w:rsidRPr="000F5A16">
        <w:rPr>
          <w:lang w:val="cs-CZ"/>
        </w:rPr>
        <w:t xml:space="preserve">. </w:t>
      </w:r>
      <w:r>
        <w:rPr>
          <w:lang w:val="cs-CZ"/>
        </w:rPr>
        <w:t>V těchto případech vybere TD odhadce manuálně, a ne nutně ze seznamu odhadců ICCF</w:t>
      </w:r>
      <w:r w:rsidR="00531E49" w:rsidRPr="000F5A16">
        <w:rPr>
          <w:lang w:val="cs-CZ"/>
        </w:rPr>
        <w:t xml:space="preserve">. </w:t>
      </w:r>
      <w:r>
        <w:rPr>
          <w:lang w:val="cs-CZ"/>
        </w:rPr>
        <w:t>Vybraní jedinci mají právo přidělení odhadu odmítnout</w:t>
      </w:r>
      <w:r w:rsidR="00531E49" w:rsidRPr="000F5A16">
        <w:rPr>
          <w:lang w:val="cs-CZ"/>
        </w:rPr>
        <w:t>.</w:t>
      </w:r>
      <w:r w:rsidR="00531E49" w:rsidRPr="000F5A16">
        <w:rPr>
          <w:color w:val="FF0000"/>
          <w:lang w:val="cs-CZ"/>
        </w:rPr>
        <w:t xml:space="preserve">   </w:t>
      </w:r>
    </w:p>
    <w:p w:rsidR="00531E49" w:rsidRPr="000F5A16" w:rsidRDefault="00531E49" w:rsidP="00531E49">
      <w:pPr>
        <w:spacing w:after="0" w:line="240" w:lineRule="auto"/>
        <w:rPr>
          <w:b/>
          <w:color w:val="0070C0"/>
          <w:sz w:val="28"/>
          <w:szCs w:val="28"/>
          <w:lang w:val="cs-CZ"/>
        </w:rPr>
      </w:pPr>
    </w:p>
    <w:p w:rsidR="00531E49" w:rsidRPr="002B14D3" w:rsidRDefault="00531E49" w:rsidP="00176E65">
      <w:pPr>
        <w:pStyle w:val="Nadpis3"/>
        <w:rPr>
          <w:lang w:val="cs-CZ"/>
        </w:rPr>
      </w:pPr>
      <w:r w:rsidRPr="000F5A16">
        <w:rPr>
          <w:lang w:val="cs-CZ"/>
        </w:rPr>
        <w:lastRenderedPageBreak/>
        <w:tab/>
      </w:r>
      <w:bookmarkStart w:id="2398" w:name="_Toc511394326"/>
      <w:bookmarkStart w:id="2399" w:name="_Toc511394866"/>
      <w:bookmarkStart w:id="2400" w:name="_Toc511395082"/>
      <w:bookmarkStart w:id="2401" w:name="_Toc511395375"/>
      <w:bookmarkStart w:id="2402" w:name="_Toc511397981"/>
      <w:bookmarkStart w:id="2403" w:name="_Toc511398194"/>
      <w:bookmarkStart w:id="2404" w:name="_Toc28420445"/>
      <w:bookmarkStart w:id="2405" w:name="_Toc62477051"/>
      <w:bookmarkStart w:id="2406" w:name="_Toc62477265"/>
      <w:bookmarkStart w:id="2407" w:name="_Toc62477540"/>
      <w:bookmarkStart w:id="2408" w:name="_Toc93479247"/>
      <w:bookmarkStart w:id="2409" w:name="_Toc93484771"/>
      <w:r w:rsidRPr="002B14D3">
        <w:rPr>
          <w:lang w:val="cs-CZ"/>
        </w:rPr>
        <w:t xml:space="preserve">6.4.1. </w:t>
      </w:r>
      <w:r w:rsidR="006961EE" w:rsidRPr="002B14D3">
        <w:rPr>
          <w:lang w:val="cs-CZ"/>
        </w:rPr>
        <w:t>Anonymita odhadce</w:t>
      </w:r>
      <w:bookmarkEnd w:id="2398"/>
      <w:bookmarkEnd w:id="2399"/>
      <w:bookmarkEnd w:id="2400"/>
      <w:bookmarkEnd w:id="2401"/>
      <w:bookmarkEnd w:id="2402"/>
      <w:bookmarkEnd w:id="2403"/>
      <w:bookmarkEnd w:id="2404"/>
      <w:bookmarkEnd w:id="2405"/>
      <w:bookmarkEnd w:id="2406"/>
      <w:bookmarkEnd w:id="2407"/>
      <w:bookmarkEnd w:id="2408"/>
      <w:bookmarkEnd w:id="2409"/>
    </w:p>
    <w:p w:rsidR="00531E49" w:rsidRPr="000F5A16" w:rsidRDefault="00531E49" w:rsidP="00531E49">
      <w:pPr>
        <w:spacing w:after="0" w:line="240" w:lineRule="auto"/>
        <w:rPr>
          <w:lang w:val="cs-CZ"/>
        </w:rPr>
      </w:pPr>
    </w:p>
    <w:p w:rsidR="00531E49" w:rsidRPr="000F5A16" w:rsidRDefault="004A5E51" w:rsidP="004A5E51">
      <w:pPr>
        <w:spacing w:after="0" w:line="240" w:lineRule="auto"/>
        <w:jc w:val="both"/>
        <w:rPr>
          <w:lang w:val="cs-CZ"/>
        </w:rPr>
      </w:pPr>
      <w:r>
        <w:rPr>
          <w:lang w:val="cs-CZ"/>
        </w:rPr>
        <w:t>Jméno odhadce nesmí být odhaleno hráčům</w:t>
      </w:r>
      <w:r w:rsidR="00531E49" w:rsidRPr="000F5A16">
        <w:rPr>
          <w:lang w:val="cs-CZ"/>
        </w:rPr>
        <w:t>, TD (</w:t>
      </w:r>
      <w:r>
        <w:rPr>
          <w:lang w:val="cs-CZ"/>
        </w:rPr>
        <w:t>při použití automatizovaného systému výběru</w:t>
      </w:r>
      <w:r w:rsidR="00531E49" w:rsidRPr="000F5A16">
        <w:rPr>
          <w:lang w:val="cs-CZ"/>
        </w:rPr>
        <w:t xml:space="preserve">), </w:t>
      </w:r>
      <w:r>
        <w:rPr>
          <w:lang w:val="cs-CZ"/>
        </w:rPr>
        <w:t>nebo TC bez předchozího souhlasu odhadce</w:t>
      </w:r>
      <w:r w:rsidR="00531E49" w:rsidRPr="000F5A16">
        <w:rPr>
          <w:lang w:val="cs-CZ"/>
        </w:rPr>
        <w:t xml:space="preserve">. </w:t>
      </w:r>
      <w:r>
        <w:rPr>
          <w:lang w:val="cs-CZ"/>
        </w:rPr>
        <w:t>Jméno odvolacího odhadce nesmí být odhaleno bez jeho předchozího souhlasu</w:t>
      </w:r>
      <w:r w:rsidR="00531E49" w:rsidRPr="000F5A16">
        <w:rPr>
          <w:lang w:val="cs-CZ"/>
        </w:rPr>
        <w:t>.</w:t>
      </w:r>
    </w:p>
    <w:p w:rsidR="00531E49" w:rsidRDefault="00531E49" w:rsidP="00531E49">
      <w:pPr>
        <w:spacing w:after="0" w:line="240" w:lineRule="auto"/>
        <w:rPr>
          <w:b/>
          <w:color w:val="0070C0"/>
          <w:sz w:val="28"/>
          <w:szCs w:val="28"/>
          <w:lang w:val="cs-CZ"/>
        </w:rPr>
      </w:pPr>
    </w:p>
    <w:p w:rsidR="00F12197" w:rsidRPr="009D1C73" w:rsidRDefault="00F12197" w:rsidP="00F67A09">
      <w:pPr>
        <w:spacing w:after="0" w:line="240" w:lineRule="auto"/>
        <w:jc w:val="both"/>
        <w:rPr>
          <w:rFonts w:eastAsia="Times New Roman"/>
          <w:lang w:val="cs-CZ" w:eastAsia="cs-CZ"/>
        </w:rPr>
      </w:pPr>
      <w:r w:rsidRPr="009D1C73">
        <w:rPr>
          <w:rFonts w:eastAsia="Times New Roman"/>
          <w:lang w:val="cs-CZ" w:eastAsia="cs-CZ"/>
        </w:rPr>
        <w:t xml:space="preserve">Národním delegátům je dovoleno znát jména všech odhadců z jejich vlastní federace, ne však jméno odhadce, který pracoval v konkrétním případu. </w:t>
      </w:r>
    </w:p>
    <w:p w:rsidR="00F12197" w:rsidRPr="000F5A16" w:rsidRDefault="00F12197" w:rsidP="00531E49">
      <w:pPr>
        <w:spacing w:after="0" w:line="240" w:lineRule="auto"/>
        <w:rPr>
          <w:b/>
          <w:color w:val="0070C0"/>
          <w:sz w:val="28"/>
          <w:szCs w:val="28"/>
          <w:lang w:val="cs-CZ"/>
        </w:rPr>
      </w:pPr>
    </w:p>
    <w:p w:rsidR="00531E49" w:rsidRPr="002B14D3" w:rsidRDefault="00531E49" w:rsidP="00176E65">
      <w:pPr>
        <w:pStyle w:val="Nadpis2"/>
        <w:rPr>
          <w:lang w:val="cs-CZ"/>
        </w:rPr>
      </w:pPr>
      <w:bookmarkStart w:id="2410" w:name="_Toc511394327"/>
      <w:bookmarkStart w:id="2411" w:name="_Toc511394867"/>
      <w:bookmarkStart w:id="2412" w:name="_Toc511395083"/>
      <w:bookmarkStart w:id="2413" w:name="_Toc511395376"/>
      <w:bookmarkStart w:id="2414" w:name="_Toc511397982"/>
      <w:bookmarkStart w:id="2415" w:name="_Toc511398195"/>
      <w:bookmarkStart w:id="2416" w:name="_Toc28420446"/>
      <w:bookmarkStart w:id="2417" w:name="_Toc62477052"/>
      <w:bookmarkStart w:id="2418" w:name="_Toc62477266"/>
      <w:bookmarkStart w:id="2419" w:name="_Toc62477541"/>
      <w:bookmarkStart w:id="2420" w:name="_Toc93479248"/>
      <w:bookmarkStart w:id="2421" w:name="_Toc93484772"/>
      <w:r w:rsidRPr="002B14D3">
        <w:rPr>
          <w:lang w:val="cs-CZ"/>
        </w:rPr>
        <w:t xml:space="preserve">6.5. </w:t>
      </w:r>
      <w:r w:rsidR="004A7346" w:rsidRPr="002B14D3">
        <w:rPr>
          <w:lang w:val="cs-CZ"/>
        </w:rPr>
        <w:t>Podklady k dispozici odhadců</w:t>
      </w:r>
      <w:bookmarkEnd w:id="2410"/>
      <w:bookmarkEnd w:id="2411"/>
      <w:bookmarkEnd w:id="2412"/>
      <w:bookmarkEnd w:id="2413"/>
      <w:bookmarkEnd w:id="2414"/>
      <w:bookmarkEnd w:id="2415"/>
      <w:bookmarkEnd w:id="2416"/>
      <w:bookmarkEnd w:id="2417"/>
      <w:bookmarkEnd w:id="2418"/>
      <w:bookmarkEnd w:id="2419"/>
      <w:bookmarkEnd w:id="2420"/>
      <w:bookmarkEnd w:id="2421"/>
    </w:p>
    <w:p w:rsidR="00531E49" w:rsidRPr="000F5A16" w:rsidRDefault="00531E49" w:rsidP="00531E49">
      <w:pPr>
        <w:spacing w:after="0" w:line="240" w:lineRule="auto"/>
        <w:rPr>
          <w:lang w:val="cs-CZ"/>
        </w:rPr>
      </w:pPr>
    </w:p>
    <w:p w:rsidR="00531E49" w:rsidRPr="000F5A16" w:rsidRDefault="004A7346" w:rsidP="00531E49">
      <w:pPr>
        <w:spacing w:after="0" w:line="240" w:lineRule="auto"/>
        <w:rPr>
          <w:lang w:val="cs-CZ"/>
        </w:rPr>
      </w:pPr>
      <w:r>
        <w:rPr>
          <w:lang w:val="cs-CZ"/>
        </w:rPr>
        <w:t>Server předá odhadci pouze následující informace</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 </w:t>
      </w:r>
      <w:r w:rsidR="004A7346">
        <w:rPr>
          <w:lang w:val="cs-CZ"/>
        </w:rPr>
        <w:t>zápis partie v</w:t>
      </w:r>
      <w:r w:rsidRPr="000F5A16">
        <w:rPr>
          <w:lang w:val="cs-CZ"/>
        </w:rPr>
        <w:t xml:space="preserve"> PGN</w:t>
      </w:r>
    </w:p>
    <w:p w:rsidR="00531E49" w:rsidRPr="000F5A16" w:rsidRDefault="00531E49" w:rsidP="00531E49">
      <w:pPr>
        <w:spacing w:after="0" w:line="240" w:lineRule="auto"/>
        <w:rPr>
          <w:lang w:val="cs-CZ"/>
        </w:rPr>
      </w:pPr>
      <w:r w:rsidRPr="000F5A16">
        <w:rPr>
          <w:lang w:val="cs-CZ"/>
        </w:rPr>
        <w:t xml:space="preserve">- </w:t>
      </w:r>
      <w:r w:rsidR="004A7346">
        <w:rPr>
          <w:lang w:val="cs-CZ"/>
        </w:rPr>
        <w:t xml:space="preserve">požadavky </w:t>
      </w:r>
      <w:r w:rsidR="00925F86">
        <w:rPr>
          <w:lang w:val="cs-CZ"/>
        </w:rPr>
        <w:t>hráčů na přiznání výhry nebo remízy</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 </w:t>
      </w:r>
      <w:r w:rsidR="00925F86">
        <w:rPr>
          <w:lang w:val="cs-CZ"/>
        </w:rPr>
        <w:t>analýzy hráčů</w:t>
      </w:r>
      <w:r w:rsidRPr="000F5A16">
        <w:rPr>
          <w:lang w:val="cs-CZ"/>
        </w:rPr>
        <w:t xml:space="preserve"> </w:t>
      </w:r>
    </w:p>
    <w:p w:rsidR="00531E49" w:rsidRPr="000F5A16" w:rsidRDefault="00531E49" w:rsidP="004A7346">
      <w:pPr>
        <w:spacing w:after="0" w:line="240" w:lineRule="auto"/>
        <w:jc w:val="both"/>
        <w:rPr>
          <w:lang w:val="cs-CZ"/>
        </w:rPr>
      </w:pPr>
      <w:r w:rsidRPr="000F5A16">
        <w:rPr>
          <w:lang w:val="cs-CZ"/>
        </w:rPr>
        <w:t xml:space="preserve">- </w:t>
      </w:r>
      <w:r w:rsidR="00925F86">
        <w:rPr>
          <w:lang w:val="cs-CZ"/>
        </w:rPr>
        <w:t>v případě, že hráči bylo přiznáno akceptované vystoupení, je tato informace předána také</w:t>
      </w:r>
      <w:r w:rsidRPr="000F5A16">
        <w:rPr>
          <w:lang w:val="cs-CZ"/>
        </w:rPr>
        <w:t xml:space="preserve">. </w:t>
      </w:r>
      <w:r w:rsidR="00925F86">
        <w:rPr>
          <w:lang w:val="cs-CZ"/>
        </w:rPr>
        <w:t>Důvodem je, že požadavek na výhru nebo remízu u vystoupivších hráčů bude vždy řešen automaticky a nebude obsahovat podpůrnou analýzu</w:t>
      </w:r>
      <w:r w:rsidRPr="000F5A16">
        <w:rPr>
          <w:lang w:val="cs-CZ"/>
        </w:rPr>
        <w:t>.</w:t>
      </w:r>
      <w:r w:rsidR="00925F86">
        <w:rPr>
          <w:lang w:val="cs-CZ"/>
        </w:rPr>
        <w:t xml:space="preserve"> Tento faktor může být důležitý v průběhu odhadcova uvažování</w:t>
      </w:r>
      <w:r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925F86" w:rsidP="004A7346">
      <w:pPr>
        <w:spacing w:after="0" w:line="240" w:lineRule="auto"/>
        <w:jc w:val="both"/>
        <w:rPr>
          <w:lang w:val="cs-CZ"/>
        </w:rPr>
      </w:pPr>
      <w:r>
        <w:rPr>
          <w:lang w:val="cs-CZ"/>
        </w:rPr>
        <w:t>Podklady k dispozici odhadce se neliší u soutěží jednotlivců a družstev</w:t>
      </w:r>
      <w:r w:rsidR="00531E49"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2B14D3" w:rsidRDefault="00531E49" w:rsidP="00176E65">
      <w:pPr>
        <w:pStyle w:val="Nadpis2"/>
        <w:rPr>
          <w:lang w:val="cs-CZ"/>
        </w:rPr>
      </w:pPr>
      <w:bookmarkStart w:id="2422" w:name="_Toc511394328"/>
      <w:bookmarkStart w:id="2423" w:name="_Toc511394868"/>
      <w:bookmarkStart w:id="2424" w:name="_Toc511395084"/>
      <w:bookmarkStart w:id="2425" w:name="_Toc511395377"/>
      <w:bookmarkStart w:id="2426" w:name="_Toc511397983"/>
      <w:bookmarkStart w:id="2427" w:name="_Toc511398196"/>
      <w:bookmarkStart w:id="2428" w:name="_Toc28420447"/>
      <w:bookmarkStart w:id="2429" w:name="_Toc62477053"/>
      <w:bookmarkStart w:id="2430" w:name="_Toc62477267"/>
      <w:bookmarkStart w:id="2431" w:name="_Toc62477542"/>
      <w:bookmarkStart w:id="2432" w:name="_Toc93479249"/>
      <w:bookmarkStart w:id="2433" w:name="_Toc93484773"/>
      <w:r w:rsidRPr="002B14D3">
        <w:rPr>
          <w:lang w:val="cs-CZ"/>
        </w:rPr>
        <w:t xml:space="preserve">6.6. </w:t>
      </w:r>
      <w:r w:rsidR="004A7346" w:rsidRPr="002B14D3">
        <w:rPr>
          <w:lang w:val="cs-CZ"/>
        </w:rPr>
        <w:t>Postupy při odhadech</w:t>
      </w:r>
      <w:bookmarkEnd w:id="2422"/>
      <w:bookmarkEnd w:id="2423"/>
      <w:bookmarkEnd w:id="2424"/>
      <w:bookmarkEnd w:id="2425"/>
      <w:bookmarkEnd w:id="2426"/>
      <w:bookmarkEnd w:id="2427"/>
      <w:bookmarkEnd w:id="2428"/>
      <w:bookmarkEnd w:id="2429"/>
      <w:bookmarkEnd w:id="2430"/>
      <w:bookmarkEnd w:id="2431"/>
      <w:bookmarkEnd w:id="2432"/>
      <w:bookmarkEnd w:id="2433"/>
    </w:p>
    <w:p w:rsidR="00531E49" w:rsidRPr="000F5A16" w:rsidRDefault="00531E49" w:rsidP="00531E49">
      <w:pPr>
        <w:spacing w:after="0" w:line="240" w:lineRule="auto"/>
        <w:rPr>
          <w:b/>
          <w:sz w:val="28"/>
          <w:szCs w:val="28"/>
          <w:lang w:val="cs-CZ"/>
        </w:rPr>
      </w:pPr>
    </w:p>
    <w:p w:rsidR="00531E49" w:rsidRPr="002B14D3" w:rsidRDefault="00531E49" w:rsidP="00176E65">
      <w:pPr>
        <w:pStyle w:val="Nadpis3"/>
        <w:rPr>
          <w:lang w:val="cs-CZ"/>
        </w:rPr>
      </w:pPr>
      <w:r w:rsidRPr="000F5A16">
        <w:rPr>
          <w:lang w:val="cs-CZ"/>
        </w:rPr>
        <w:tab/>
      </w:r>
      <w:bookmarkStart w:id="2434" w:name="_Toc511394329"/>
      <w:bookmarkStart w:id="2435" w:name="_Toc511394869"/>
      <w:bookmarkStart w:id="2436" w:name="_Toc511395085"/>
      <w:bookmarkStart w:id="2437" w:name="_Toc511395378"/>
      <w:bookmarkStart w:id="2438" w:name="_Toc511397984"/>
      <w:bookmarkStart w:id="2439" w:name="_Toc511398197"/>
      <w:bookmarkStart w:id="2440" w:name="_Toc28420448"/>
      <w:bookmarkStart w:id="2441" w:name="_Toc62477054"/>
      <w:bookmarkStart w:id="2442" w:name="_Toc62477268"/>
      <w:bookmarkStart w:id="2443" w:name="_Toc62477543"/>
      <w:bookmarkStart w:id="2444" w:name="_Toc93479250"/>
      <w:bookmarkStart w:id="2445" w:name="_Toc93484774"/>
      <w:r w:rsidRPr="002B14D3">
        <w:rPr>
          <w:lang w:val="cs-CZ"/>
        </w:rPr>
        <w:t xml:space="preserve">6.6.1. </w:t>
      </w:r>
      <w:r w:rsidR="00925F86" w:rsidRPr="002B14D3">
        <w:rPr>
          <w:lang w:val="cs-CZ"/>
        </w:rPr>
        <w:t>Porozumění požadavkům hráčů a analýzám</w:t>
      </w:r>
      <w:bookmarkEnd w:id="2434"/>
      <w:bookmarkEnd w:id="2435"/>
      <w:bookmarkEnd w:id="2436"/>
      <w:bookmarkEnd w:id="2437"/>
      <w:bookmarkEnd w:id="2438"/>
      <w:bookmarkEnd w:id="2439"/>
      <w:bookmarkEnd w:id="2440"/>
      <w:bookmarkEnd w:id="2441"/>
      <w:bookmarkEnd w:id="2442"/>
      <w:bookmarkEnd w:id="2443"/>
      <w:bookmarkEnd w:id="2444"/>
      <w:bookmarkEnd w:id="2445"/>
    </w:p>
    <w:p w:rsidR="00531E49" w:rsidRPr="000F5A16" w:rsidRDefault="00531E49" w:rsidP="00531E49">
      <w:pPr>
        <w:spacing w:after="0" w:line="240" w:lineRule="auto"/>
        <w:rPr>
          <w:color w:val="FF0000"/>
          <w:lang w:val="cs-CZ"/>
        </w:rPr>
      </w:pPr>
    </w:p>
    <w:p w:rsidR="00531E49" w:rsidRPr="000F5A16" w:rsidRDefault="00531E49" w:rsidP="00531E49">
      <w:pPr>
        <w:spacing w:after="0" w:line="240" w:lineRule="auto"/>
        <w:rPr>
          <w:lang w:val="cs-CZ"/>
        </w:rPr>
      </w:pPr>
      <w:r w:rsidRPr="000F5A16">
        <w:rPr>
          <w:lang w:val="cs-CZ"/>
        </w:rPr>
        <w:t xml:space="preserve">(1) </w:t>
      </w:r>
      <w:r w:rsidR="00925F86">
        <w:rPr>
          <w:lang w:val="cs-CZ"/>
        </w:rPr>
        <w:t>Požadavky na odhad jako nabídky remízy nemohou být odvolány nebo měněny po jejich odeslání</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925F86" w:rsidP="00531E49">
      <w:pPr>
        <w:spacing w:after="0" w:line="240" w:lineRule="auto"/>
        <w:rPr>
          <w:rFonts w:ascii="Times New Roman" w:hAnsi="Times New Roman" w:cs="Times New Roman"/>
          <w:lang w:val="cs-CZ"/>
        </w:rPr>
      </w:pPr>
      <w:r>
        <w:rPr>
          <w:lang w:val="cs-CZ"/>
        </w:rPr>
        <w:t>(2) V případě, že oba hráči požadují remízu TD nebo server prohlásí partii za remízu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lang w:val="cs-CZ"/>
        </w:rPr>
      </w:pPr>
      <w:r w:rsidRPr="000F5A16">
        <w:rPr>
          <w:lang w:val="cs-CZ"/>
        </w:rPr>
        <w:t>(3) Anal</w:t>
      </w:r>
      <w:r w:rsidR="00925F86">
        <w:rPr>
          <w:lang w:val="cs-CZ"/>
        </w:rPr>
        <w:t>ýza neznamená nutně možné varianty</w:t>
      </w:r>
      <w:r w:rsidRPr="000F5A16">
        <w:rPr>
          <w:lang w:val="cs-CZ"/>
        </w:rPr>
        <w:t>. Anal</w:t>
      </w:r>
      <w:r w:rsidR="00925F86">
        <w:rPr>
          <w:lang w:val="cs-CZ"/>
        </w:rPr>
        <w:t xml:space="preserve">ýza také </w:t>
      </w:r>
      <w:r w:rsidR="003A2116">
        <w:rPr>
          <w:lang w:val="cs-CZ"/>
        </w:rPr>
        <w:t xml:space="preserve">může </w:t>
      </w:r>
      <w:r w:rsidR="00925F86">
        <w:rPr>
          <w:lang w:val="cs-CZ"/>
        </w:rPr>
        <w:t>obsah</w:t>
      </w:r>
      <w:r w:rsidR="003A2116">
        <w:rPr>
          <w:lang w:val="cs-CZ"/>
        </w:rPr>
        <w:t>ovat</w:t>
      </w:r>
      <w:r w:rsidR="00925F86">
        <w:rPr>
          <w:lang w:val="cs-CZ"/>
        </w:rPr>
        <w:t xml:space="preserve"> tam, kde je to vhodné, </w:t>
      </w:r>
      <w:r w:rsidR="003A2116">
        <w:rPr>
          <w:lang w:val="cs-CZ"/>
        </w:rPr>
        <w:t xml:space="preserve">i </w:t>
      </w:r>
      <w:r w:rsidR="00925F86">
        <w:rPr>
          <w:lang w:val="cs-CZ"/>
        </w:rPr>
        <w:t xml:space="preserve">obecné plány </w:t>
      </w:r>
      <w:r w:rsidR="003A2116">
        <w:rPr>
          <w:lang w:val="cs-CZ"/>
        </w:rPr>
        <w:t>hry</w:t>
      </w:r>
      <w:r w:rsidRPr="000F5A16">
        <w:rPr>
          <w:lang w:val="cs-CZ"/>
        </w:rPr>
        <w:t>.</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lang w:val="cs-CZ"/>
        </w:rPr>
      </w:pPr>
      <w:r w:rsidRPr="000F5A16">
        <w:rPr>
          <w:lang w:val="cs-CZ"/>
        </w:rPr>
        <w:t xml:space="preserve">(4) </w:t>
      </w:r>
      <w:r w:rsidR="003A2116">
        <w:rPr>
          <w:lang w:val="cs-CZ"/>
        </w:rPr>
        <w:t>Požadavky na výhru nebudou přijaty k úvaze bez podpůrné analýzy. S požadavky na výhru bez podpůrné analýzy bude místo toho zacházeno jako s požadavky na remízu</w:t>
      </w:r>
      <w:r w:rsidRPr="000F5A16">
        <w:rPr>
          <w:lang w:val="cs-CZ"/>
        </w:rPr>
        <w:t xml:space="preserve">. </w:t>
      </w:r>
      <w:r w:rsidR="003A2116">
        <w:rPr>
          <w:lang w:val="cs-CZ"/>
        </w:rPr>
        <w:t>Výjimkou je automatický požadavek na výhru u hráče s přiznaným akceptovaným vystoupením, pokud partie již dosáhla 26+ tahů. V tomto případě hráčův automatický požadavek na výhru bude přijat i bez podpůrné analýzy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rFonts w:ascii="Times New Roman" w:hAnsi="Times New Roman" w:cs="Times New Roman"/>
          <w:lang w:val="cs-CZ"/>
        </w:rPr>
      </w:pPr>
      <w:r w:rsidRPr="000F5A16">
        <w:rPr>
          <w:lang w:val="cs-CZ"/>
        </w:rPr>
        <w:t xml:space="preserve">(5) </w:t>
      </w:r>
      <w:r w:rsidR="003A2116">
        <w:rPr>
          <w:lang w:val="cs-CZ"/>
        </w:rPr>
        <w:t>Pokud hráč nezašle svůj požadavek, bude to chápáno jako automatický požadavek na remízu bez podpůrné analýzy a se ztrátou práva na odvolání</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2B14D3" w:rsidRDefault="00531E49" w:rsidP="00176E65">
      <w:pPr>
        <w:pStyle w:val="Nadpis3"/>
        <w:rPr>
          <w:lang w:val="cs-CZ"/>
        </w:rPr>
      </w:pPr>
      <w:r w:rsidRPr="000F5A16">
        <w:rPr>
          <w:lang w:val="cs-CZ"/>
        </w:rPr>
        <w:lastRenderedPageBreak/>
        <w:tab/>
      </w:r>
      <w:bookmarkStart w:id="2446" w:name="_Toc511394330"/>
      <w:bookmarkStart w:id="2447" w:name="_Toc511394870"/>
      <w:bookmarkStart w:id="2448" w:name="_Toc511395086"/>
      <w:bookmarkStart w:id="2449" w:name="_Toc511395379"/>
      <w:bookmarkStart w:id="2450" w:name="_Toc511397985"/>
      <w:bookmarkStart w:id="2451" w:name="_Toc511398198"/>
      <w:bookmarkStart w:id="2452" w:name="_Toc28420449"/>
      <w:bookmarkStart w:id="2453" w:name="_Toc62477055"/>
      <w:bookmarkStart w:id="2454" w:name="_Toc62477269"/>
      <w:bookmarkStart w:id="2455" w:name="_Toc62477544"/>
      <w:bookmarkStart w:id="2456" w:name="_Toc93479251"/>
      <w:bookmarkStart w:id="2457" w:name="_Toc93484775"/>
      <w:r w:rsidRPr="002B14D3">
        <w:rPr>
          <w:lang w:val="cs-CZ"/>
        </w:rPr>
        <w:t xml:space="preserve">6.6.2. </w:t>
      </w:r>
      <w:r w:rsidR="003A2116" w:rsidRPr="002B14D3">
        <w:rPr>
          <w:lang w:val="cs-CZ"/>
        </w:rPr>
        <w:t>Začít s analýzami hráčů</w:t>
      </w:r>
      <w:bookmarkEnd w:id="2446"/>
      <w:bookmarkEnd w:id="2447"/>
      <w:bookmarkEnd w:id="2448"/>
      <w:bookmarkEnd w:id="2449"/>
      <w:bookmarkEnd w:id="2450"/>
      <w:bookmarkEnd w:id="2451"/>
      <w:bookmarkEnd w:id="2452"/>
      <w:bookmarkEnd w:id="2453"/>
      <w:bookmarkEnd w:id="2454"/>
      <w:bookmarkEnd w:id="2455"/>
      <w:bookmarkEnd w:id="2456"/>
      <w:bookmarkEnd w:id="2457"/>
    </w:p>
    <w:p w:rsidR="00531E49" w:rsidRPr="000F5A16" w:rsidRDefault="00531E49" w:rsidP="00531E49">
      <w:pPr>
        <w:spacing w:after="0" w:line="240" w:lineRule="auto"/>
        <w:rPr>
          <w:color w:val="FF0000"/>
          <w:lang w:val="cs-CZ"/>
        </w:rPr>
      </w:pPr>
    </w:p>
    <w:p w:rsidR="00531E49" w:rsidRPr="000F5A16" w:rsidRDefault="00740EB1" w:rsidP="00740EB1">
      <w:pPr>
        <w:spacing w:after="0" w:line="240" w:lineRule="auto"/>
        <w:jc w:val="both"/>
        <w:rPr>
          <w:lang w:val="cs-CZ"/>
        </w:rPr>
      </w:pPr>
      <w:r>
        <w:rPr>
          <w:lang w:val="cs-CZ"/>
        </w:rPr>
        <w:t>Po obdržení veškerých relevantních podkladů ze serveru, je třeba postupovat následujícím způsobem</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(1) </w:t>
      </w:r>
      <w:r w:rsidR="00740EB1">
        <w:rPr>
          <w:lang w:val="cs-CZ"/>
        </w:rPr>
        <w:t>V případech, kdy oba hráči zaslali analýzy, které se od sebe po několik tahů neliší, odhadce tyto tahy přijme, jakoby byly zahrány a začne odhad od nově dosažené pozice</w:t>
      </w:r>
      <w:r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(2) </w:t>
      </w:r>
      <w:r w:rsidR="00740EB1">
        <w:rPr>
          <w:lang w:val="cs-CZ"/>
        </w:rPr>
        <w:t>U partií, kde byl zaslán jeden požadavek bez podpůrné analýzy, odhadce musí nejprve stanovit, zda analýza druhého hráče je úplná, správná a nevyvratitelná</w:t>
      </w:r>
      <w:r w:rsidRPr="000F5A16">
        <w:rPr>
          <w:lang w:val="cs-CZ"/>
        </w:rPr>
        <w:t xml:space="preserve">. </w:t>
      </w:r>
    </w:p>
    <w:p w:rsidR="00531E49" w:rsidRPr="000F5A16" w:rsidRDefault="00531E49" w:rsidP="00531E49">
      <w:pPr>
        <w:spacing w:after="0" w:line="240" w:lineRule="auto"/>
        <w:rPr>
          <w:color w:val="FF0000"/>
          <w:lang w:val="cs-CZ"/>
        </w:rPr>
      </w:pPr>
    </w:p>
    <w:p w:rsidR="007F67EA" w:rsidRDefault="00531E49" w:rsidP="00740EB1">
      <w:pPr>
        <w:spacing w:after="0" w:line="240" w:lineRule="auto"/>
        <w:jc w:val="both"/>
        <w:rPr>
          <w:lang w:val="cs-CZ"/>
        </w:rPr>
      </w:pPr>
      <w:r w:rsidRPr="000F5A16">
        <w:rPr>
          <w:lang w:val="cs-CZ"/>
        </w:rPr>
        <w:t xml:space="preserve">(3) </w:t>
      </w:r>
      <w:r w:rsidR="00740EB1">
        <w:rPr>
          <w:lang w:val="cs-CZ"/>
        </w:rPr>
        <w:t xml:space="preserve">Odhadce by pak měl začít s objektivním odhadem pozice a možností obou hráčů, a stanovit, zda analýza hráče/ů požadující výhru </w:t>
      </w:r>
      <w:r w:rsidR="00075C39">
        <w:rPr>
          <w:lang w:val="cs-CZ"/>
        </w:rPr>
        <w:t>dokládá tento požadavek a opírá se o obecné principy šachu pro reklamaci výhry</w:t>
      </w:r>
      <w:r w:rsidRPr="000F5A16">
        <w:rPr>
          <w:lang w:val="cs-CZ"/>
        </w:rPr>
        <w:t xml:space="preserve"> (</w:t>
      </w:r>
      <w:r w:rsidR="00075C39">
        <w:rPr>
          <w:lang w:val="cs-CZ"/>
        </w:rPr>
        <w:t>např. materiální převaha, kvalita navíc, typické pozice v koncovce</w:t>
      </w:r>
      <w:r w:rsidRPr="000F5A16">
        <w:rPr>
          <w:lang w:val="cs-CZ"/>
        </w:rPr>
        <w:t xml:space="preserve">, </w:t>
      </w:r>
      <w:r w:rsidR="00075C39">
        <w:rPr>
          <w:lang w:val="cs-CZ"/>
        </w:rPr>
        <w:t>atd.</w:t>
      </w:r>
      <w:r w:rsidRPr="000F5A16">
        <w:rPr>
          <w:lang w:val="cs-CZ"/>
        </w:rPr>
        <w:t>).</w:t>
      </w:r>
    </w:p>
    <w:p w:rsidR="007F67EA" w:rsidRDefault="007F67EA" w:rsidP="00740EB1">
      <w:pPr>
        <w:spacing w:after="0" w:line="240" w:lineRule="auto"/>
        <w:jc w:val="both"/>
        <w:rPr>
          <w:lang w:val="cs-CZ"/>
        </w:rPr>
      </w:pPr>
    </w:p>
    <w:p w:rsidR="00531E49" w:rsidRPr="002B0FA5" w:rsidRDefault="007F67EA" w:rsidP="00740EB1">
      <w:pPr>
        <w:spacing w:after="0" w:line="240" w:lineRule="auto"/>
        <w:jc w:val="both"/>
        <w:rPr>
          <w:lang w:val="cs-CZ"/>
        </w:rPr>
      </w:pPr>
      <w:r w:rsidRPr="002B0FA5">
        <w:rPr>
          <w:lang w:val="cs-CZ"/>
        </w:rPr>
        <w:t xml:space="preserve">* </w:t>
      </w:r>
      <w:r w:rsidR="002B0FA5" w:rsidRPr="002B0FA5">
        <w:rPr>
          <w:lang w:val="cs-CZ"/>
        </w:rPr>
        <w:t xml:space="preserve">Následující odstavce mají pomoci odhadcům zjistit, </w:t>
      </w:r>
      <w:r w:rsidR="002B0FA5">
        <w:rPr>
          <w:lang w:val="cs-CZ"/>
        </w:rPr>
        <w:t xml:space="preserve">že </w:t>
      </w:r>
      <w:r w:rsidR="002B0FA5" w:rsidRPr="002B0FA5">
        <w:rPr>
          <w:lang w:val="cs-CZ"/>
        </w:rPr>
        <w:t xml:space="preserve">hráč obhájil svůj požadavek a opíral se </w:t>
      </w:r>
      <w:r w:rsidR="002B0FA5">
        <w:rPr>
          <w:lang w:val="cs-CZ"/>
        </w:rPr>
        <w:t xml:space="preserve">přitom </w:t>
      </w:r>
      <w:r w:rsidR="002B0FA5" w:rsidRPr="002B0FA5">
        <w:rPr>
          <w:lang w:val="cs-CZ"/>
        </w:rPr>
        <w:t>o obecné principy šachu při požadavku na výhru</w:t>
      </w:r>
      <w:r w:rsidRPr="002B0FA5">
        <w:rPr>
          <w:lang w:val="cs-CZ"/>
        </w:rPr>
        <w:t>:</w:t>
      </w:r>
      <w:r w:rsidR="00531E49" w:rsidRPr="002B0FA5">
        <w:rPr>
          <w:lang w:val="cs-CZ"/>
        </w:rPr>
        <w:t xml:space="preserve"> </w:t>
      </w:r>
    </w:p>
    <w:p w:rsidR="007F67EA" w:rsidRDefault="007F67EA" w:rsidP="00740EB1">
      <w:pPr>
        <w:spacing w:after="0" w:line="240" w:lineRule="auto"/>
        <w:jc w:val="both"/>
        <w:rPr>
          <w:lang w:val="cs-CZ"/>
        </w:rPr>
      </w:pPr>
    </w:p>
    <w:p w:rsidR="007F67EA" w:rsidRPr="002B0FA5" w:rsidRDefault="002B0FA5" w:rsidP="00740EB1">
      <w:pPr>
        <w:spacing w:after="0" w:line="240" w:lineRule="auto"/>
        <w:jc w:val="both"/>
        <w:rPr>
          <w:u w:val="single"/>
          <w:lang w:val="cs-CZ"/>
        </w:rPr>
      </w:pPr>
      <w:r w:rsidRPr="002B0FA5">
        <w:rPr>
          <w:u w:val="single"/>
          <w:lang w:val="cs-CZ"/>
        </w:rPr>
        <w:t>Nepostačující “analýza” pro efektivní požadavek na výhru</w:t>
      </w:r>
      <w:r w:rsidR="007F67EA" w:rsidRPr="002B0FA5">
        <w:rPr>
          <w:u w:val="single"/>
          <w:lang w:val="cs-CZ"/>
        </w:rPr>
        <w:t xml:space="preserve"> </w:t>
      </w:r>
    </w:p>
    <w:p w:rsidR="007F67EA" w:rsidRPr="002B0FA5" w:rsidRDefault="007F67EA" w:rsidP="00740EB1">
      <w:pPr>
        <w:spacing w:after="0" w:line="240" w:lineRule="auto"/>
        <w:jc w:val="both"/>
        <w:rPr>
          <w:sz w:val="30"/>
          <w:szCs w:val="30"/>
          <w:lang w:val="cs-CZ"/>
        </w:rPr>
      </w:pPr>
    </w:p>
    <w:p w:rsidR="007F67EA" w:rsidRPr="005E0E45" w:rsidRDefault="007F67EA" w:rsidP="007F67EA">
      <w:pPr>
        <w:spacing w:after="0" w:line="240" w:lineRule="auto"/>
        <w:jc w:val="both"/>
        <w:rPr>
          <w:lang w:val="cs-CZ"/>
        </w:rPr>
      </w:pPr>
      <w:r w:rsidRPr="005E0E45">
        <w:rPr>
          <w:lang w:val="cs-CZ"/>
        </w:rPr>
        <w:t xml:space="preserve">(a) </w:t>
      </w:r>
      <w:r>
        <w:rPr>
          <w:lang w:val="cs-CZ"/>
        </w:rPr>
        <w:t>Prohlásit</w:t>
      </w:r>
      <w:r w:rsidRPr="005E0E45">
        <w:rPr>
          <w:lang w:val="cs-CZ"/>
        </w:rPr>
        <w:t xml:space="preserve"> bez dalšího vysvětlení "</w:t>
      </w:r>
      <w:r>
        <w:rPr>
          <w:lang w:val="cs-CZ"/>
        </w:rPr>
        <w:t>s</w:t>
      </w:r>
      <w:r w:rsidRPr="005E0E45">
        <w:rPr>
          <w:lang w:val="cs-CZ"/>
        </w:rPr>
        <w:t xml:space="preserve">tojím na výhru" nebo něco podobného (jako </w:t>
      </w:r>
      <w:r>
        <w:rPr>
          <w:lang w:val="cs-CZ"/>
        </w:rPr>
        <w:t xml:space="preserve">např. </w:t>
      </w:r>
      <w:r w:rsidRPr="005E0E45">
        <w:rPr>
          <w:lang w:val="cs-CZ"/>
        </w:rPr>
        <w:t>"</w:t>
      </w:r>
      <w:r>
        <w:rPr>
          <w:lang w:val="cs-CZ"/>
        </w:rPr>
        <w:t>šachový motor tvrdí, že stojím na výhru</w:t>
      </w:r>
      <w:r w:rsidRPr="005E0E45">
        <w:rPr>
          <w:lang w:val="cs-CZ"/>
        </w:rPr>
        <w:t>").</w:t>
      </w:r>
    </w:p>
    <w:p w:rsidR="007F67EA" w:rsidRPr="003C723E" w:rsidRDefault="007F67EA" w:rsidP="007F67EA">
      <w:pPr>
        <w:spacing w:after="0" w:line="240" w:lineRule="auto"/>
        <w:jc w:val="both"/>
        <w:rPr>
          <w:lang w:val="cs-CZ"/>
        </w:rPr>
      </w:pPr>
      <w:r w:rsidRPr="003C723E">
        <w:rPr>
          <w:lang w:val="cs-CZ"/>
        </w:rPr>
        <w:t>(b) Prostě citovat jednu nebo vice variant z šachového motoru. Citovat jednu nebo více jasně vyhrávajících variant může být velmi užitečné, ale pouze citovat varianty, dokonce i včetně číselného ohodnocení, nemusí být postačující. Obvykle se požaduje další slovní popis.</w:t>
      </w:r>
    </w:p>
    <w:p w:rsidR="007F67EA" w:rsidRPr="003C723E" w:rsidRDefault="007F67EA" w:rsidP="007F67EA">
      <w:pPr>
        <w:spacing w:after="0" w:line="240" w:lineRule="auto"/>
        <w:jc w:val="both"/>
        <w:rPr>
          <w:lang w:val="cs-CZ"/>
        </w:rPr>
      </w:pPr>
      <w:r w:rsidRPr="003C723E">
        <w:rPr>
          <w:lang w:val="cs-CZ"/>
        </w:rPr>
        <w:t>(c) Číselné ohodnocení šachovým motorem nebude obvykle postačující.</w:t>
      </w:r>
    </w:p>
    <w:p w:rsidR="007F67EA" w:rsidRDefault="007F67EA" w:rsidP="007F67EA">
      <w:pPr>
        <w:spacing w:after="0" w:line="240" w:lineRule="auto"/>
        <w:jc w:val="both"/>
        <w:rPr>
          <w:lang w:val="cs-CZ"/>
        </w:rPr>
      </w:pPr>
      <w:r w:rsidRPr="007F67EA">
        <w:rPr>
          <w:lang w:val="cs-CZ"/>
        </w:rPr>
        <w:t>(d) Slovní prohlášení o nerovném materiálu obvykle nebude postačující. Musí být také popsán poziční kontext.( Např</w:t>
      </w:r>
      <w:r>
        <w:rPr>
          <w:lang w:val="cs-CZ"/>
        </w:rPr>
        <w:t>.</w:t>
      </w:r>
      <w:r w:rsidRPr="007F67EA">
        <w:rPr>
          <w:lang w:val="cs-CZ"/>
        </w:rPr>
        <w:t xml:space="preserve"> může se stát, že hráč má v prohrané pozici o dámu víc. Hráč musí vysvětlit, jaký význam má materiální převaha v dané pozici.)</w:t>
      </w:r>
    </w:p>
    <w:p w:rsidR="002B0FA5" w:rsidRPr="007F67EA" w:rsidRDefault="002B0FA5" w:rsidP="007F67EA">
      <w:pPr>
        <w:spacing w:after="0" w:line="240" w:lineRule="auto"/>
        <w:jc w:val="both"/>
        <w:rPr>
          <w:lang w:val="cs-CZ"/>
        </w:rPr>
      </w:pPr>
    </w:p>
    <w:p w:rsidR="002B0FA5" w:rsidRPr="007F67EA" w:rsidRDefault="002B0FA5" w:rsidP="002B0FA5">
      <w:pPr>
        <w:spacing w:after="0" w:line="240" w:lineRule="auto"/>
        <w:jc w:val="both"/>
        <w:rPr>
          <w:u w:val="single"/>
          <w:lang w:val="cs-CZ"/>
        </w:rPr>
      </w:pPr>
      <w:r w:rsidRPr="007F67EA">
        <w:rPr>
          <w:u w:val="single"/>
          <w:lang w:val="cs-CZ"/>
        </w:rPr>
        <w:t>Dostatečná analýza</w:t>
      </w:r>
      <w:r>
        <w:rPr>
          <w:u w:val="single"/>
          <w:lang w:val="cs-CZ"/>
        </w:rPr>
        <w:t xml:space="preserve"> pro efektivní požadavek na výhru</w:t>
      </w:r>
    </w:p>
    <w:p w:rsidR="002B0FA5" w:rsidRPr="007F67EA" w:rsidRDefault="002B0FA5" w:rsidP="002B0FA5">
      <w:pPr>
        <w:spacing w:after="0" w:line="240" w:lineRule="auto"/>
        <w:jc w:val="both"/>
        <w:rPr>
          <w:lang w:val="cs-CZ"/>
        </w:rPr>
      </w:pPr>
      <w:r w:rsidRPr="007F67EA">
        <w:rPr>
          <w:lang w:val="cs-CZ"/>
        </w:rPr>
        <w:t>(e) Směs šachové notace a slovních popisů ůmyslu/účelu/plánů mají největší potenciál jak zdůvodnit požadavek na výhru.</w:t>
      </w:r>
    </w:p>
    <w:p w:rsidR="002B0FA5" w:rsidRPr="007F67EA" w:rsidRDefault="002B0FA5" w:rsidP="002B0FA5">
      <w:pPr>
        <w:spacing w:after="0" w:line="240" w:lineRule="auto"/>
        <w:jc w:val="both"/>
        <w:rPr>
          <w:lang w:val="cs-CZ"/>
        </w:rPr>
      </w:pPr>
      <w:r w:rsidRPr="007F67EA">
        <w:rPr>
          <w:lang w:val="cs-CZ"/>
        </w:rPr>
        <w:t>(f) Pouze slovní popisy mohou být postačující, to však nemusí platit vždy. Popis musí být dostatečně podrobný pro ukázání, jak by bylo dosaženo výhry.</w:t>
      </w:r>
    </w:p>
    <w:p w:rsidR="002B0FA5" w:rsidRDefault="002B0FA5" w:rsidP="002B0FA5">
      <w:pPr>
        <w:spacing w:after="0" w:line="240" w:lineRule="auto"/>
        <w:jc w:val="both"/>
        <w:rPr>
          <w:lang w:val="cs-CZ"/>
        </w:rPr>
      </w:pPr>
      <w:r w:rsidRPr="000F5A16">
        <w:rPr>
          <w:lang w:val="cs-CZ"/>
        </w:rPr>
        <w:t xml:space="preserve"> </w:t>
      </w:r>
    </w:p>
    <w:p w:rsidR="00531E49" w:rsidRPr="000F5A16" w:rsidRDefault="00531E49" w:rsidP="002B0FA5">
      <w:pPr>
        <w:spacing w:after="0" w:line="240" w:lineRule="auto"/>
        <w:jc w:val="both"/>
        <w:rPr>
          <w:lang w:val="cs-CZ"/>
        </w:rPr>
      </w:pPr>
      <w:r w:rsidRPr="000F5A16">
        <w:rPr>
          <w:lang w:val="cs-CZ"/>
        </w:rPr>
        <w:t xml:space="preserve">(4) </w:t>
      </w:r>
      <w:r w:rsidR="00075C39">
        <w:rPr>
          <w:lang w:val="cs-CZ"/>
        </w:rPr>
        <w:t>V případech, kdy žádný z hráčů nepředložil analýzu, ale jeden z hráčů požaduje výhru, může odhadce použít svou vlastní analýzu. Viz</w:t>
      </w:r>
      <w:r w:rsidRPr="000F5A16">
        <w:rPr>
          <w:lang w:val="cs-CZ"/>
        </w:rPr>
        <w:t xml:space="preserve"> §6.6.3.</w:t>
      </w:r>
    </w:p>
    <w:p w:rsidR="00531E49" w:rsidRPr="000F5A16" w:rsidRDefault="00531E49" w:rsidP="00531E49">
      <w:pPr>
        <w:spacing w:after="0" w:line="240" w:lineRule="auto"/>
        <w:rPr>
          <w:color w:val="FF0000"/>
          <w:lang w:val="cs-CZ"/>
        </w:rPr>
      </w:pPr>
    </w:p>
    <w:p w:rsidR="00531E49" w:rsidRPr="000F5A16" w:rsidRDefault="00531E49" w:rsidP="00740EB1">
      <w:pPr>
        <w:spacing w:after="0" w:line="240" w:lineRule="auto"/>
        <w:jc w:val="both"/>
        <w:rPr>
          <w:lang w:val="cs-CZ"/>
        </w:rPr>
      </w:pPr>
      <w:r w:rsidRPr="000F5A16">
        <w:rPr>
          <w:lang w:val="cs-CZ"/>
        </w:rPr>
        <w:t xml:space="preserve">(5) </w:t>
      </w:r>
      <w:r w:rsidR="00075C39">
        <w:rPr>
          <w:lang w:val="cs-CZ"/>
        </w:rPr>
        <w:t>Ve všech situacích popsaných výše</w:t>
      </w:r>
      <w:r w:rsidR="00A001A1">
        <w:rPr>
          <w:lang w:val="cs-CZ"/>
        </w:rPr>
        <w:t xml:space="preserve"> musí odhadce hledět na úroveň dovednosti hráčů, založené na síle hry v partii až do dosažení odhadované pozice</w:t>
      </w:r>
      <w:r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strike/>
          <w:lang w:val="cs-CZ"/>
        </w:rPr>
      </w:pPr>
      <w:r w:rsidRPr="000F5A16">
        <w:rPr>
          <w:lang w:val="cs-CZ"/>
        </w:rPr>
        <w:t xml:space="preserve">(6) </w:t>
      </w:r>
      <w:r w:rsidR="00A001A1">
        <w:rPr>
          <w:lang w:val="cs-CZ"/>
        </w:rPr>
        <w:t>Odhadce může předpokládat, že oba hráči mají přístup k dostupným tablebases pro koncovkové pozice</w:t>
      </w:r>
      <w:r w:rsidR="00521836">
        <w:rPr>
          <w:lang w:val="cs-CZ"/>
        </w:rPr>
        <w:t xml:space="preserve">. </w:t>
      </w:r>
    </w:p>
    <w:p w:rsidR="00531E49" w:rsidRPr="000F5A16" w:rsidRDefault="00531E49" w:rsidP="00531E49">
      <w:pPr>
        <w:spacing w:after="0" w:line="240" w:lineRule="auto"/>
        <w:rPr>
          <w:b/>
          <w:color w:val="0070C0"/>
          <w:sz w:val="28"/>
          <w:szCs w:val="28"/>
          <w:lang w:val="cs-CZ"/>
        </w:rPr>
      </w:pPr>
    </w:p>
    <w:p w:rsidR="00531E49" w:rsidRPr="002B14D3" w:rsidRDefault="00531E49" w:rsidP="00176E65">
      <w:pPr>
        <w:pStyle w:val="Nadpis3"/>
        <w:rPr>
          <w:lang w:val="cs-CZ"/>
        </w:rPr>
      </w:pPr>
      <w:r w:rsidRPr="000F5A16">
        <w:rPr>
          <w:lang w:val="cs-CZ"/>
        </w:rPr>
        <w:tab/>
      </w:r>
      <w:bookmarkStart w:id="2458" w:name="_Toc511394331"/>
      <w:bookmarkStart w:id="2459" w:name="_Toc511394871"/>
      <w:bookmarkStart w:id="2460" w:name="_Toc511395087"/>
      <w:bookmarkStart w:id="2461" w:name="_Toc511395380"/>
      <w:bookmarkStart w:id="2462" w:name="_Toc511397986"/>
      <w:bookmarkStart w:id="2463" w:name="_Toc511398199"/>
      <w:bookmarkStart w:id="2464" w:name="_Toc28420450"/>
      <w:bookmarkStart w:id="2465" w:name="_Toc62477056"/>
      <w:bookmarkStart w:id="2466" w:name="_Toc62477270"/>
      <w:bookmarkStart w:id="2467" w:name="_Toc62477545"/>
      <w:bookmarkStart w:id="2468" w:name="_Toc93479252"/>
      <w:bookmarkStart w:id="2469" w:name="_Toc93484776"/>
      <w:r w:rsidRPr="002B14D3">
        <w:rPr>
          <w:lang w:val="cs-CZ"/>
        </w:rPr>
        <w:t xml:space="preserve">6.6.3. </w:t>
      </w:r>
      <w:r w:rsidR="003A2116" w:rsidRPr="002B14D3">
        <w:rPr>
          <w:lang w:val="cs-CZ"/>
        </w:rPr>
        <w:t>Vlastní analýza odhadce</w:t>
      </w:r>
      <w:bookmarkEnd w:id="2458"/>
      <w:bookmarkEnd w:id="2459"/>
      <w:bookmarkEnd w:id="2460"/>
      <w:bookmarkEnd w:id="2461"/>
      <w:bookmarkEnd w:id="2462"/>
      <w:bookmarkEnd w:id="2463"/>
      <w:bookmarkEnd w:id="2464"/>
      <w:bookmarkEnd w:id="2465"/>
      <w:bookmarkEnd w:id="2466"/>
      <w:bookmarkEnd w:id="2467"/>
      <w:bookmarkEnd w:id="2468"/>
      <w:bookmarkEnd w:id="2469"/>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(1) </w:t>
      </w:r>
      <w:r w:rsidR="00BF3A8F">
        <w:rPr>
          <w:lang w:val="cs-CZ"/>
        </w:rPr>
        <w:t xml:space="preserve">Odhadcům je povoleno použít </w:t>
      </w:r>
      <w:r w:rsidRPr="000F5A16">
        <w:rPr>
          <w:lang w:val="cs-CZ"/>
        </w:rPr>
        <w:t>tablebase</w:t>
      </w:r>
      <w:r w:rsidR="00BF3A8F">
        <w:rPr>
          <w:lang w:val="cs-CZ"/>
        </w:rPr>
        <w:t>s koncovek včetně 7kamenové tablebase, je-li odhadci dostupná</w:t>
      </w:r>
      <w:r w:rsidRPr="000F5A16">
        <w:rPr>
          <w:lang w:val="cs-CZ"/>
        </w:rPr>
        <w:t>.</w:t>
      </w:r>
    </w:p>
    <w:p w:rsidR="00531E49" w:rsidRPr="000F5A16" w:rsidRDefault="00531E49" w:rsidP="00531E49">
      <w:pPr>
        <w:spacing w:after="0" w:line="240" w:lineRule="auto"/>
        <w:rPr>
          <w:lang w:val="cs-CZ"/>
        </w:rPr>
      </w:pPr>
    </w:p>
    <w:p w:rsidR="00531E49" w:rsidRPr="000F5A16" w:rsidRDefault="00531E49" w:rsidP="00CC5368">
      <w:pPr>
        <w:spacing w:after="0" w:line="240" w:lineRule="auto"/>
        <w:jc w:val="both"/>
        <w:rPr>
          <w:lang w:val="cs-CZ"/>
        </w:rPr>
      </w:pPr>
      <w:r w:rsidRPr="000F5A16">
        <w:rPr>
          <w:lang w:val="cs-CZ"/>
        </w:rPr>
        <w:t xml:space="preserve">(2) </w:t>
      </w:r>
      <w:r w:rsidR="00BF3A8F">
        <w:rPr>
          <w:lang w:val="cs-CZ"/>
        </w:rPr>
        <w:t>Po posouzení analýz hráčů</w:t>
      </w:r>
      <w:r w:rsidRPr="000F5A16">
        <w:rPr>
          <w:shd w:val="clear" w:color="auto" w:fill="FFFFFF"/>
          <w:lang w:val="cs-CZ"/>
        </w:rPr>
        <w:t xml:space="preserve"> (</w:t>
      </w:r>
      <w:r w:rsidR="00BF3A8F">
        <w:rPr>
          <w:shd w:val="clear" w:color="auto" w:fill="FFFFFF"/>
          <w:lang w:val="cs-CZ"/>
        </w:rPr>
        <w:t>pokud byly nějaké zaslány</w:t>
      </w:r>
      <w:r w:rsidRPr="000F5A16">
        <w:rPr>
          <w:shd w:val="clear" w:color="auto" w:fill="FFFFFF"/>
          <w:lang w:val="cs-CZ"/>
        </w:rPr>
        <w:t xml:space="preserve">), </w:t>
      </w:r>
      <w:r w:rsidR="00BF3A8F">
        <w:rPr>
          <w:shd w:val="clear" w:color="auto" w:fill="FFFFFF"/>
          <w:lang w:val="cs-CZ"/>
        </w:rPr>
        <w:t>smějí odhadci při stanovení výsledku odhadované partie použít svou vlastní analýzu</w:t>
      </w:r>
      <w:r w:rsidRPr="000F5A16">
        <w:rPr>
          <w:shd w:val="clear" w:color="auto" w:fill="FFFFFF"/>
          <w:lang w:val="cs-CZ"/>
        </w:rPr>
        <w:t xml:space="preserve">. </w:t>
      </w:r>
      <w:r w:rsidR="00BF3A8F">
        <w:rPr>
          <w:shd w:val="clear" w:color="auto" w:fill="FFFFFF"/>
          <w:lang w:val="cs-CZ"/>
        </w:rPr>
        <w:t xml:space="preserve">To však neznamená, </w:t>
      </w:r>
      <w:r w:rsidR="00CC5368">
        <w:rPr>
          <w:shd w:val="clear" w:color="auto" w:fill="FFFFFF"/>
          <w:lang w:val="cs-CZ"/>
        </w:rPr>
        <w:t>že by odhadci měli použít svou vlastní analýzu k hledání výhry, která nebyla v rozumném stupni prezentována v hráčově relevantní analýze</w:t>
      </w:r>
      <w:r w:rsidRPr="000F5A16">
        <w:rPr>
          <w:shd w:val="clear" w:color="auto" w:fill="FFFFFF"/>
          <w:lang w:val="cs-CZ"/>
        </w:rPr>
        <w:t xml:space="preserve">. </w:t>
      </w:r>
      <w:r w:rsidR="00CC5368">
        <w:rPr>
          <w:shd w:val="clear" w:color="auto" w:fill="FFFFFF"/>
          <w:lang w:val="cs-CZ"/>
        </w:rPr>
        <w:t>Jedinou výjimkou je, když hráč měl automatický požadavek bez podpůrné analýzy a odhadce má důvod věřit, že by partie měla být odhadnuta za hráčovu výhru</w:t>
      </w:r>
      <w:r w:rsidR="00521836">
        <w:rPr>
          <w:shd w:val="clear" w:color="auto" w:fill="FFFFFF"/>
          <w:lang w:val="cs-CZ"/>
        </w:rPr>
        <w:t>. </w:t>
      </w:r>
    </w:p>
    <w:p w:rsidR="00531E49" w:rsidRPr="000F5A16" w:rsidRDefault="00531E49" w:rsidP="00531E49">
      <w:pPr>
        <w:spacing w:after="0" w:line="240" w:lineRule="auto"/>
        <w:rPr>
          <w:b/>
          <w:color w:val="0070C0"/>
          <w:sz w:val="28"/>
          <w:szCs w:val="28"/>
          <w:lang w:val="cs-CZ"/>
        </w:rPr>
      </w:pPr>
    </w:p>
    <w:p w:rsidR="00531E49" w:rsidRPr="002B14D3" w:rsidRDefault="00531E49" w:rsidP="00176E65">
      <w:pPr>
        <w:pStyle w:val="Nadpis3"/>
        <w:rPr>
          <w:lang w:val="cs-CZ"/>
        </w:rPr>
      </w:pPr>
      <w:r w:rsidRPr="000F5A16">
        <w:rPr>
          <w:lang w:val="cs-CZ"/>
        </w:rPr>
        <w:tab/>
      </w:r>
      <w:bookmarkStart w:id="2470" w:name="_Toc511394332"/>
      <w:bookmarkStart w:id="2471" w:name="_Toc511394872"/>
      <w:bookmarkStart w:id="2472" w:name="_Toc511395088"/>
      <w:bookmarkStart w:id="2473" w:name="_Toc511395381"/>
      <w:bookmarkStart w:id="2474" w:name="_Toc511397987"/>
      <w:bookmarkStart w:id="2475" w:name="_Toc511398200"/>
      <w:bookmarkStart w:id="2476" w:name="_Toc28420451"/>
      <w:bookmarkStart w:id="2477" w:name="_Toc62477057"/>
      <w:bookmarkStart w:id="2478" w:name="_Toc62477271"/>
      <w:bookmarkStart w:id="2479" w:name="_Toc62477546"/>
      <w:bookmarkStart w:id="2480" w:name="_Toc93479253"/>
      <w:bookmarkStart w:id="2481" w:name="_Toc93484777"/>
      <w:r w:rsidRPr="002B14D3">
        <w:rPr>
          <w:lang w:val="cs-CZ"/>
        </w:rPr>
        <w:t xml:space="preserve">6.6.4. </w:t>
      </w:r>
      <w:r w:rsidR="003A2116" w:rsidRPr="002B14D3">
        <w:rPr>
          <w:lang w:val="cs-CZ"/>
        </w:rPr>
        <w:t>Stanovení a hlášení výsledků</w:t>
      </w:r>
      <w:bookmarkEnd w:id="2470"/>
      <w:bookmarkEnd w:id="2471"/>
      <w:bookmarkEnd w:id="2472"/>
      <w:bookmarkEnd w:id="2473"/>
      <w:bookmarkEnd w:id="2474"/>
      <w:bookmarkEnd w:id="2475"/>
      <w:bookmarkEnd w:id="2476"/>
      <w:bookmarkEnd w:id="2477"/>
      <w:bookmarkEnd w:id="2478"/>
      <w:bookmarkEnd w:id="2479"/>
      <w:bookmarkEnd w:id="2480"/>
      <w:bookmarkEnd w:id="2481"/>
    </w:p>
    <w:p w:rsidR="00531E49" w:rsidRPr="000F5A16" w:rsidRDefault="00531E49" w:rsidP="00531E49">
      <w:pPr>
        <w:spacing w:after="0" w:line="240" w:lineRule="auto"/>
        <w:rPr>
          <w:lang w:val="cs-CZ"/>
        </w:rPr>
      </w:pPr>
    </w:p>
    <w:p w:rsidR="00531E49" w:rsidRPr="000F5A16" w:rsidRDefault="00531E49" w:rsidP="008F6378">
      <w:pPr>
        <w:spacing w:after="0" w:line="240" w:lineRule="auto"/>
        <w:jc w:val="both"/>
        <w:rPr>
          <w:lang w:val="cs-CZ"/>
        </w:rPr>
      </w:pPr>
      <w:r w:rsidRPr="000F5A16">
        <w:rPr>
          <w:lang w:val="cs-CZ"/>
        </w:rPr>
        <w:t xml:space="preserve">(1) </w:t>
      </w:r>
      <w:r w:rsidR="008F6378">
        <w:rPr>
          <w:lang w:val="cs-CZ"/>
        </w:rPr>
        <w:t>Žádnému hráči nesmí být přiznána výhra, když žádal o remízu, nebo když zaslal požadavek na výhru bez podpůrné analýzy</w:t>
      </w:r>
      <w:r w:rsidRPr="000F5A16">
        <w:rPr>
          <w:lang w:val="cs-CZ"/>
        </w:rPr>
        <w:t xml:space="preserve">. </w:t>
      </w:r>
      <w:r w:rsidR="008F6378">
        <w:rPr>
          <w:lang w:val="cs-CZ"/>
        </w:rPr>
        <w:t>Jediná výjimka je u těch hráčů s akceptovaným vystoupením, kterým může být přiznána výhra založená na analýze odhadce</w:t>
      </w:r>
      <w:r w:rsidR="00A86256">
        <w:rPr>
          <w:lang w:val="cs-CZ"/>
        </w:rPr>
        <w:t>, dokonce i v případě, že měli automatický požadavek na remízu</w:t>
      </w:r>
      <w:r w:rsidRPr="000F5A16">
        <w:rPr>
          <w:lang w:val="cs-CZ"/>
        </w:rPr>
        <w:t>.</w:t>
      </w:r>
    </w:p>
    <w:p w:rsidR="00531E49" w:rsidRPr="000F5A16" w:rsidRDefault="00531E49" w:rsidP="00531E49">
      <w:pPr>
        <w:spacing w:after="0" w:line="240" w:lineRule="auto"/>
        <w:rPr>
          <w:lang w:val="cs-CZ"/>
        </w:rPr>
      </w:pPr>
    </w:p>
    <w:p w:rsidR="00531E49" w:rsidRPr="000F5A16" w:rsidRDefault="00531E49" w:rsidP="008F6378">
      <w:pPr>
        <w:spacing w:after="0" w:line="240" w:lineRule="auto"/>
        <w:jc w:val="both"/>
        <w:rPr>
          <w:lang w:val="cs-CZ"/>
        </w:rPr>
      </w:pPr>
      <w:r w:rsidRPr="000F5A16">
        <w:rPr>
          <w:lang w:val="cs-CZ"/>
        </w:rPr>
        <w:t xml:space="preserve">(2) </w:t>
      </w:r>
      <w:r w:rsidR="00990F5B">
        <w:rPr>
          <w:lang w:val="cs-CZ"/>
        </w:rPr>
        <w:t>Záznam výsledku odhadu se provádí přes volby dostupné odhadci na serveru</w:t>
      </w:r>
      <w:r w:rsidRPr="000F5A16">
        <w:rPr>
          <w:lang w:val="cs-CZ"/>
        </w:rPr>
        <w:t>.</w:t>
      </w:r>
      <w:r w:rsidR="00990F5B">
        <w:rPr>
          <w:lang w:val="cs-CZ"/>
        </w:rPr>
        <w:t xml:space="preserve"> Proces záznamu automaticky informuje příslušného TD a hráče a zadává výsledek do příslušné tabulky soutěže</w:t>
      </w:r>
      <w:r w:rsidRPr="000F5A16">
        <w:rPr>
          <w:lang w:val="cs-CZ"/>
        </w:rPr>
        <w:t xml:space="preserve">. </w:t>
      </w:r>
      <w:r w:rsidR="00990F5B">
        <w:rPr>
          <w:lang w:val="cs-CZ"/>
        </w:rPr>
        <w:t>To je všechno, co musí odhadce udělat s ohledem na vyrozumění ostatních lidí o výsledcích odhadů</w:t>
      </w:r>
      <w:r w:rsidRPr="000F5A16">
        <w:rPr>
          <w:lang w:val="cs-CZ"/>
        </w:rPr>
        <w:t xml:space="preserve">.  </w:t>
      </w:r>
    </w:p>
    <w:p w:rsidR="00531E49" w:rsidRPr="000F5A16" w:rsidRDefault="00531E49" w:rsidP="00531E49">
      <w:pPr>
        <w:spacing w:after="0" w:line="240" w:lineRule="auto"/>
        <w:rPr>
          <w:color w:val="FF0000"/>
          <w:lang w:val="cs-CZ"/>
        </w:rPr>
      </w:pPr>
    </w:p>
    <w:p w:rsidR="00F97435" w:rsidRPr="003B011E" w:rsidRDefault="00531E49" w:rsidP="008F6378">
      <w:pPr>
        <w:spacing w:after="0" w:line="240" w:lineRule="auto"/>
        <w:jc w:val="both"/>
        <w:rPr>
          <w:lang w:val="cs-CZ"/>
        </w:rPr>
      </w:pPr>
      <w:r w:rsidRPr="000F5A16">
        <w:rPr>
          <w:lang w:val="cs-CZ"/>
        </w:rPr>
        <w:t xml:space="preserve">(3) </w:t>
      </w:r>
      <w:r w:rsidR="00990F5B">
        <w:rPr>
          <w:lang w:val="cs-CZ"/>
        </w:rPr>
        <w:t>Závěry odhadce by měly být sděleny, jakmile jsou známy, přes skutečnost, že se proti nim lze odvolat</w:t>
      </w:r>
      <w:r w:rsidR="00521836">
        <w:rPr>
          <w:lang w:val="cs-CZ"/>
        </w:rPr>
        <w:t xml:space="preserve">. </w:t>
      </w:r>
      <w:r w:rsidR="00F04C21" w:rsidRPr="003B011E">
        <w:rPr>
          <w:lang w:val="cs-CZ"/>
        </w:rPr>
        <w:t>Server zobrazí výsledek odhadu v příslušné tabulce, s výjimkou případu, že je hráči s akceptovaným vystoupením odhadnuta prohra, a tím je automaticky podáno odvolání k revizi 3členným panelem.</w:t>
      </w:r>
    </w:p>
    <w:p w:rsidR="00531E49" w:rsidRPr="000F5A16" w:rsidRDefault="00531E49" w:rsidP="00531E49">
      <w:pPr>
        <w:spacing w:after="0" w:line="240" w:lineRule="auto"/>
        <w:rPr>
          <w:b/>
          <w:color w:val="0070C0"/>
          <w:sz w:val="28"/>
          <w:szCs w:val="28"/>
          <w:lang w:val="cs-CZ"/>
        </w:rPr>
      </w:pPr>
    </w:p>
    <w:p w:rsidR="00531E49" w:rsidRPr="002B14D3" w:rsidRDefault="00531E49" w:rsidP="00176E65">
      <w:pPr>
        <w:pStyle w:val="Nadpis3"/>
        <w:rPr>
          <w:lang w:val="cs-CZ"/>
        </w:rPr>
      </w:pPr>
      <w:r w:rsidRPr="000F5A16">
        <w:rPr>
          <w:lang w:val="cs-CZ"/>
        </w:rPr>
        <w:tab/>
      </w:r>
      <w:bookmarkStart w:id="2482" w:name="_Toc511394333"/>
      <w:bookmarkStart w:id="2483" w:name="_Toc511394873"/>
      <w:bookmarkStart w:id="2484" w:name="_Toc511395089"/>
      <w:bookmarkStart w:id="2485" w:name="_Toc511395382"/>
      <w:bookmarkStart w:id="2486" w:name="_Toc511397988"/>
      <w:bookmarkStart w:id="2487" w:name="_Toc511398201"/>
      <w:bookmarkStart w:id="2488" w:name="_Toc28420452"/>
      <w:bookmarkStart w:id="2489" w:name="_Toc62477058"/>
      <w:bookmarkStart w:id="2490" w:name="_Toc62477272"/>
      <w:bookmarkStart w:id="2491" w:name="_Toc62477547"/>
      <w:bookmarkStart w:id="2492" w:name="_Toc93479254"/>
      <w:bookmarkStart w:id="2493" w:name="_Toc93484778"/>
      <w:r w:rsidRPr="002B14D3">
        <w:rPr>
          <w:lang w:val="cs-CZ"/>
        </w:rPr>
        <w:t xml:space="preserve">6.6.5. </w:t>
      </w:r>
      <w:r w:rsidR="00740EB1" w:rsidRPr="002B14D3">
        <w:rPr>
          <w:lang w:val="cs-CZ"/>
        </w:rPr>
        <w:t>Pokud je vystoupivšímu hráči odhadnuta prohra</w:t>
      </w:r>
      <w:bookmarkEnd w:id="2482"/>
      <w:bookmarkEnd w:id="2483"/>
      <w:bookmarkEnd w:id="2484"/>
      <w:bookmarkEnd w:id="2485"/>
      <w:bookmarkEnd w:id="2486"/>
      <w:bookmarkEnd w:id="2487"/>
      <w:bookmarkEnd w:id="2488"/>
      <w:bookmarkEnd w:id="2489"/>
      <w:bookmarkEnd w:id="2490"/>
      <w:bookmarkEnd w:id="2491"/>
      <w:bookmarkEnd w:id="2492"/>
      <w:bookmarkEnd w:id="2493"/>
    </w:p>
    <w:p w:rsidR="00531E49" w:rsidRPr="000F5A16" w:rsidRDefault="00531E49" w:rsidP="00531E49">
      <w:pPr>
        <w:spacing w:after="0" w:line="240" w:lineRule="auto"/>
        <w:rPr>
          <w:lang w:val="cs-CZ"/>
        </w:rPr>
      </w:pPr>
    </w:p>
    <w:p w:rsidR="00531E49" w:rsidRPr="000F5A16" w:rsidRDefault="00990F5B" w:rsidP="008F6378">
      <w:pPr>
        <w:spacing w:after="0" w:line="240" w:lineRule="auto"/>
        <w:jc w:val="both"/>
        <w:rPr>
          <w:lang w:val="cs-CZ"/>
        </w:rPr>
      </w:pPr>
      <w:r>
        <w:rPr>
          <w:lang w:val="cs-CZ"/>
        </w:rPr>
        <w:t>Pokaždé, když je hráči s akceptovaným vystoupením odhadnuta prohra, musí odhadce informovat WTD</w:t>
      </w:r>
      <w:r w:rsidR="00531E49" w:rsidRPr="000F5A16">
        <w:rPr>
          <w:lang w:val="cs-CZ"/>
        </w:rPr>
        <w:t xml:space="preserve">. </w:t>
      </w:r>
      <w:r>
        <w:rPr>
          <w:lang w:val="cs-CZ"/>
        </w:rPr>
        <w:t>To server provádí automaticky, když odhadce zaznamená výsledek partie jako závěr odhadu</w:t>
      </w:r>
      <w:r w:rsidR="00531E49" w:rsidRPr="000F5A16">
        <w:rPr>
          <w:lang w:val="cs-CZ"/>
        </w:rPr>
        <w:t xml:space="preserve">. </w:t>
      </w:r>
      <w:r>
        <w:rPr>
          <w:lang w:val="cs-CZ"/>
        </w:rPr>
        <w:t>Je-li odhad organizován manuálně, musí být vyrozumění provedeno manuálně</w:t>
      </w:r>
      <w:r w:rsidR="00531E49" w:rsidRPr="000F5A16">
        <w:rPr>
          <w:lang w:val="cs-CZ"/>
        </w:rPr>
        <w:t>.</w:t>
      </w:r>
    </w:p>
    <w:p w:rsidR="00531E49" w:rsidRPr="000F5A16" w:rsidRDefault="00531E49" w:rsidP="00531E49">
      <w:pPr>
        <w:spacing w:after="0" w:line="240" w:lineRule="auto"/>
        <w:rPr>
          <w:color w:val="00B050"/>
          <w:lang w:val="cs-CZ"/>
        </w:rPr>
      </w:pPr>
    </w:p>
    <w:p w:rsidR="00531E49" w:rsidRPr="0088325C" w:rsidRDefault="00990F5B" w:rsidP="008F6378">
      <w:pPr>
        <w:spacing w:after="0" w:line="240" w:lineRule="auto"/>
        <w:jc w:val="both"/>
        <w:rPr>
          <w:lang w:val="cs-CZ"/>
        </w:rPr>
      </w:pPr>
      <w:r>
        <w:rPr>
          <w:lang w:val="cs-CZ"/>
        </w:rPr>
        <w:t>Důvodem tohoto vyrozumění je skutečnost, že zde musí proběhnout proces revize panelem 3 odhadců s vysokým ratingem, vybraným konkrétně pro tento účel</w:t>
      </w:r>
      <w:r w:rsidR="00531E49" w:rsidRPr="000F5A16">
        <w:rPr>
          <w:lang w:val="cs-CZ"/>
        </w:rPr>
        <w:t xml:space="preserve">. </w:t>
      </w:r>
      <w:r w:rsidR="00A879EC">
        <w:rPr>
          <w:lang w:val="cs-CZ"/>
        </w:rPr>
        <w:t>Ti rozhodnou, zda rozhodnutí odhadce bylo „rozumné“</w:t>
      </w:r>
      <w:r w:rsidR="00531E49" w:rsidRPr="000F5A16">
        <w:rPr>
          <w:lang w:val="cs-CZ"/>
        </w:rPr>
        <w:t xml:space="preserve">. </w:t>
      </w:r>
      <w:r w:rsidR="00A879EC">
        <w:rPr>
          <w:lang w:val="cs-CZ"/>
        </w:rPr>
        <w:t>Nebudou provádět zcela nový proces odhadu</w:t>
      </w:r>
      <w:r w:rsidR="00531E49" w:rsidRPr="000F5A16">
        <w:rPr>
          <w:lang w:val="cs-CZ"/>
        </w:rPr>
        <w:t xml:space="preserve">. </w:t>
      </w:r>
      <w:r w:rsidR="0088325C">
        <w:rPr>
          <w:lang w:val="cs-CZ"/>
        </w:rPr>
        <w:t>Členové panelu</w:t>
      </w:r>
      <w:r w:rsidR="00A879EC">
        <w:rPr>
          <w:lang w:val="cs-CZ"/>
        </w:rPr>
        <w:t xml:space="preserve"> budou pro dosažení závěru pracovat každý samostatně a navzájem na sobě nezávisle</w:t>
      </w:r>
      <w:r w:rsidR="005B35DE">
        <w:rPr>
          <w:lang w:val="cs-CZ"/>
        </w:rPr>
        <w:t xml:space="preserve">. Pokud </w:t>
      </w:r>
      <w:r w:rsidR="00F04C21" w:rsidRPr="0088325C">
        <w:rPr>
          <w:lang w:val="cs-CZ"/>
        </w:rPr>
        <w:t xml:space="preserve">všichni 3 </w:t>
      </w:r>
      <w:r w:rsidR="0088325C">
        <w:rPr>
          <w:lang w:val="cs-CZ"/>
        </w:rPr>
        <w:t>členové panelu</w:t>
      </w:r>
      <w:r w:rsidR="005B35DE" w:rsidRPr="0088325C">
        <w:rPr>
          <w:lang w:val="cs-CZ"/>
        </w:rPr>
        <w:t xml:space="preserve"> shledají, že odhadcovo rozhodnutí bylo „nerozumné“, pak rozhodnutí o výsledku partie bude přehodnoceno ve </w:t>
      </w:r>
      <w:r w:rsidR="005B35DE" w:rsidRPr="0088325C">
        <w:rPr>
          <w:lang w:val="cs-CZ"/>
        </w:rPr>
        <w:lastRenderedPageBreak/>
        <w:t>prospěch remízy</w:t>
      </w:r>
      <w:r w:rsidR="00531E49" w:rsidRPr="0088325C">
        <w:rPr>
          <w:lang w:val="cs-CZ"/>
        </w:rPr>
        <w:t xml:space="preserve">. </w:t>
      </w:r>
      <w:r w:rsidR="005B35DE" w:rsidRPr="0088325C">
        <w:rPr>
          <w:lang w:val="cs-CZ"/>
        </w:rPr>
        <w:t>Pokud jeden</w:t>
      </w:r>
      <w:r w:rsidR="0088325C">
        <w:rPr>
          <w:lang w:val="cs-CZ"/>
        </w:rPr>
        <w:t xml:space="preserve"> z členů panelu</w:t>
      </w:r>
      <w:r w:rsidR="005B35DE" w:rsidRPr="0088325C">
        <w:rPr>
          <w:lang w:val="cs-CZ"/>
        </w:rPr>
        <w:t xml:space="preserve"> shledá rozhodnutí jako „nerozumné“, rozhodnutí zůstává v platnosti. WTD (nebo osoba, kterou určí) bude na proces revize dohlížet.</w:t>
      </w:r>
    </w:p>
    <w:p w:rsidR="00F97435" w:rsidRPr="0088325C" w:rsidRDefault="00F97435" w:rsidP="008F6378">
      <w:pPr>
        <w:spacing w:after="0" w:line="240" w:lineRule="auto"/>
        <w:jc w:val="both"/>
        <w:rPr>
          <w:lang w:val="cs-CZ"/>
        </w:rPr>
      </w:pPr>
    </w:p>
    <w:p w:rsidR="00531E49" w:rsidRDefault="003B011E" w:rsidP="003B011E">
      <w:pPr>
        <w:spacing w:after="0" w:line="240" w:lineRule="auto"/>
        <w:jc w:val="both"/>
        <w:rPr>
          <w:lang w:val="cs-CZ"/>
        </w:rPr>
      </w:pPr>
      <w:r w:rsidRPr="00522761">
        <w:rPr>
          <w:lang w:val="cs-CZ"/>
        </w:rPr>
        <w:t>Pokud partie hráče s akceptovaným vystoupením bude odhadnuta za prohru tohoto hráče, rozhodnutí odhadce nebude publikováno v tabulce turnaje. Místo toho zůstane výsledek partie v řešení až do rozhodnutí panelu.  Konečn</w:t>
      </w:r>
      <w:r>
        <w:rPr>
          <w:lang w:val="cs-CZ"/>
        </w:rPr>
        <w:t>ý výsledek</w:t>
      </w:r>
      <w:r w:rsidRPr="00522761">
        <w:rPr>
          <w:lang w:val="cs-CZ"/>
        </w:rPr>
        <w:t xml:space="preserve"> odhadu bude publikován </w:t>
      </w:r>
      <w:r>
        <w:rPr>
          <w:lang w:val="cs-CZ"/>
        </w:rPr>
        <w:t>v tabulce turnaje, až bude znám</w:t>
      </w:r>
      <w:r w:rsidRPr="00522761">
        <w:rPr>
          <w:lang w:val="cs-CZ"/>
        </w:rPr>
        <w:t xml:space="preserve">. </w:t>
      </w:r>
    </w:p>
    <w:p w:rsidR="003B011E" w:rsidRPr="0088325C" w:rsidRDefault="003B011E" w:rsidP="003B011E">
      <w:pPr>
        <w:spacing w:after="0" w:line="240" w:lineRule="auto"/>
        <w:jc w:val="both"/>
        <w:rPr>
          <w:b/>
          <w:sz w:val="28"/>
          <w:szCs w:val="28"/>
          <w:lang w:val="cs-CZ"/>
        </w:rPr>
      </w:pPr>
    </w:p>
    <w:p w:rsidR="00531E49" w:rsidRPr="002B14D3" w:rsidRDefault="00531E49" w:rsidP="00F246A4">
      <w:pPr>
        <w:pStyle w:val="Nadpis3"/>
        <w:rPr>
          <w:lang w:val="cs-CZ"/>
        </w:rPr>
      </w:pPr>
      <w:r w:rsidRPr="000F5A16">
        <w:rPr>
          <w:lang w:val="cs-CZ"/>
        </w:rPr>
        <w:tab/>
      </w:r>
      <w:bookmarkStart w:id="2494" w:name="_Toc511394334"/>
      <w:bookmarkStart w:id="2495" w:name="_Toc511394874"/>
      <w:bookmarkStart w:id="2496" w:name="_Toc511395090"/>
      <w:bookmarkStart w:id="2497" w:name="_Toc511395383"/>
      <w:bookmarkStart w:id="2498" w:name="_Toc511397989"/>
      <w:bookmarkStart w:id="2499" w:name="_Toc511398202"/>
      <w:bookmarkStart w:id="2500" w:name="_Toc28420453"/>
      <w:bookmarkStart w:id="2501" w:name="_Toc62477059"/>
      <w:bookmarkStart w:id="2502" w:name="_Toc62477273"/>
      <w:bookmarkStart w:id="2503" w:name="_Toc62477548"/>
      <w:bookmarkStart w:id="2504" w:name="_Toc93479255"/>
      <w:bookmarkStart w:id="2505" w:name="_Toc93484779"/>
      <w:r w:rsidRPr="002B14D3">
        <w:rPr>
          <w:lang w:val="cs-CZ"/>
        </w:rPr>
        <w:t xml:space="preserve">6.6.6. </w:t>
      </w:r>
      <w:r w:rsidR="00740EB1" w:rsidRPr="002B14D3">
        <w:rPr>
          <w:lang w:val="cs-CZ"/>
        </w:rPr>
        <w:t>Záznamy, které je třeba vést</w:t>
      </w:r>
      <w:bookmarkEnd w:id="2494"/>
      <w:bookmarkEnd w:id="2495"/>
      <w:bookmarkEnd w:id="2496"/>
      <w:bookmarkEnd w:id="2497"/>
      <w:bookmarkEnd w:id="2498"/>
      <w:bookmarkEnd w:id="2499"/>
      <w:bookmarkEnd w:id="2500"/>
      <w:bookmarkEnd w:id="2501"/>
      <w:bookmarkEnd w:id="2502"/>
      <w:bookmarkEnd w:id="2503"/>
      <w:bookmarkEnd w:id="2504"/>
      <w:bookmarkEnd w:id="2505"/>
    </w:p>
    <w:p w:rsidR="00531E49" w:rsidRPr="000F5A16" w:rsidRDefault="00531E49" w:rsidP="00531E49">
      <w:pPr>
        <w:spacing w:after="0" w:line="240" w:lineRule="auto"/>
        <w:rPr>
          <w:color w:val="FF0000"/>
          <w:lang w:val="cs-CZ"/>
        </w:rPr>
      </w:pPr>
    </w:p>
    <w:p w:rsidR="00531E49" w:rsidRDefault="005B35DE" w:rsidP="008F6378">
      <w:pPr>
        <w:spacing w:after="0" w:line="240" w:lineRule="auto"/>
        <w:jc w:val="both"/>
        <w:rPr>
          <w:lang w:val="cs-CZ"/>
        </w:rPr>
      </w:pPr>
      <w:r>
        <w:rPr>
          <w:lang w:val="cs-CZ"/>
        </w:rPr>
        <w:t>Kvůli možnosti hráče odvolat se, měli by si odhadci uschovat všechny své poznámky týkající se důvodů pro jejich verdikt po dobu nejméně 14 dnů po záznamu výsledku partie</w:t>
      </w:r>
      <w:r w:rsidR="00531E49" w:rsidRPr="000F5A16">
        <w:rPr>
          <w:lang w:val="cs-CZ"/>
        </w:rPr>
        <w:t xml:space="preserve">. </w:t>
      </w:r>
    </w:p>
    <w:p w:rsidR="00BB42E0" w:rsidRDefault="00BB42E0" w:rsidP="008F6378">
      <w:pPr>
        <w:spacing w:after="0" w:line="240" w:lineRule="auto"/>
        <w:jc w:val="both"/>
        <w:rPr>
          <w:lang w:val="cs-CZ"/>
        </w:rPr>
      </w:pPr>
    </w:p>
    <w:p w:rsidR="00531E49" w:rsidRPr="002B14D3" w:rsidRDefault="00531E49" w:rsidP="00F246A4">
      <w:pPr>
        <w:pStyle w:val="Nadpis2"/>
        <w:rPr>
          <w:lang w:val="cs-CZ"/>
        </w:rPr>
      </w:pPr>
      <w:bookmarkStart w:id="2506" w:name="_Toc511394335"/>
      <w:bookmarkStart w:id="2507" w:name="_Toc511394875"/>
      <w:bookmarkStart w:id="2508" w:name="_Toc511395091"/>
      <w:bookmarkStart w:id="2509" w:name="_Toc511395384"/>
      <w:bookmarkStart w:id="2510" w:name="_Toc511397990"/>
      <w:bookmarkStart w:id="2511" w:name="_Toc511398203"/>
      <w:bookmarkStart w:id="2512" w:name="_Toc28420454"/>
      <w:bookmarkStart w:id="2513" w:name="_Toc62477060"/>
      <w:bookmarkStart w:id="2514" w:name="_Toc62477274"/>
      <w:bookmarkStart w:id="2515" w:name="_Toc62477549"/>
      <w:bookmarkStart w:id="2516" w:name="_Toc93479256"/>
      <w:bookmarkStart w:id="2517" w:name="_Toc93484780"/>
      <w:r w:rsidRPr="002B14D3">
        <w:rPr>
          <w:lang w:val="cs-CZ"/>
        </w:rPr>
        <w:t xml:space="preserve">6.7. </w:t>
      </w:r>
      <w:r w:rsidR="005B35DE" w:rsidRPr="002B14D3">
        <w:rPr>
          <w:lang w:val="cs-CZ"/>
        </w:rPr>
        <w:t>Odvolání proti odhadu</w:t>
      </w:r>
      <w:bookmarkEnd w:id="2506"/>
      <w:bookmarkEnd w:id="2507"/>
      <w:bookmarkEnd w:id="2508"/>
      <w:bookmarkEnd w:id="2509"/>
      <w:bookmarkEnd w:id="2510"/>
      <w:bookmarkEnd w:id="2511"/>
      <w:bookmarkEnd w:id="2512"/>
      <w:bookmarkEnd w:id="2513"/>
      <w:bookmarkEnd w:id="2514"/>
      <w:bookmarkEnd w:id="2515"/>
      <w:bookmarkEnd w:id="2516"/>
      <w:bookmarkEnd w:id="2517"/>
    </w:p>
    <w:p w:rsidR="00531E49" w:rsidRPr="000F5A16" w:rsidRDefault="00531E49" w:rsidP="00531E49">
      <w:pPr>
        <w:spacing w:after="0" w:line="240" w:lineRule="auto"/>
        <w:rPr>
          <w:b/>
          <w:sz w:val="28"/>
          <w:szCs w:val="28"/>
          <w:lang w:val="cs-CZ"/>
        </w:rPr>
      </w:pPr>
    </w:p>
    <w:p w:rsidR="00531E49" w:rsidRPr="002B14D3" w:rsidRDefault="00531E49" w:rsidP="00F246A4">
      <w:pPr>
        <w:pStyle w:val="Nadpis3"/>
        <w:rPr>
          <w:lang w:val="cs-CZ"/>
        </w:rPr>
      </w:pPr>
      <w:r w:rsidRPr="000F5A16">
        <w:rPr>
          <w:lang w:val="cs-CZ"/>
        </w:rPr>
        <w:tab/>
      </w:r>
      <w:bookmarkStart w:id="2518" w:name="_Toc511394336"/>
      <w:bookmarkStart w:id="2519" w:name="_Toc511394876"/>
      <w:bookmarkStart w:id="2520" w:name="_Toc511395092"/>
      <w:bookmarkStart w:id="2521" w:name="_Toc511395385"/>
      <w:bookmarkStart w:id="2522" w:name="_Toc511397991"/>
      <w:bookmarkStart w:id="2523" w:name="_Toc511398204"/>
      <w:bookmarkStart w:id="2524" w:name="_Toc28420455"/>
      <w:bookmarkStart w:id="2525" w:name="_Toc62477061"/>
      <w:bookmarkStart w:id="2526" w:name="_Toc62477275"/>
      <w:bookmarkStart w:id="2527" w:name="_Toc62477550"/>
      <w:bookmarkStart w:id="2528" w:name="_Toc93479257"/>
      <w:bookmarkStart w:id="2529" w:name="_Toc93484781"/>
      <w:r w:rsidRPr="002B14D3">
        <w:rPr>
          <w:lang w:val="cs-CZ"/>
        </w:rPr>
        <w:t xml:space="preserve">6.7.1. </w:t>
      </w:r>
      <w:r w:rsidR="005B35DE" w:rsidRPr="002B14D3">
        <w:rPr>
          <w:lang w:val="cs-CZ"/>
        </w:rPr>
        <w:t>Pravidla pro odvolání proti odhadu</w:t>
      </w:r>
      <w:bookmarkEnd w:id="2518"/>
      <w:bookmarkEnd w:id="2519"/>
      <w:bookmarkEnd w:id="2520"/>
      <w:bookmarkEnd w:id="2521"/>
      <w:bookmarkEnd w:id="2522"/>
      <w:bookmarkEnd w:id="2523"/>
      <w:bookmarkEnd w:id="2524"/>
      <w:bookmarkEnd w:id="2525"/>
      <w:bookmarkEnd w:id="2526"/>
      <w:bookmarkEnd w:id="2527"/>
      <w:bookmarkEnd w:id="2528"/>
      <w:bookmarkEnd w:id="2529"/>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(1) </w:t>
      </w:r>
      <w:r w:rsidR="00D9614C">
        <w:rPr>
          <w:lang w:val="cs-CZ"/>
        </w:rPr>
        <w:t>Na rozdíl od všech ostatních odvolání hráče, odvolání proti odhadům se nezasílají nějaké Odvolací komisi, ale druhému odhadci</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rFonts w:ascii="Times New Roman" w:hAnsi="Times New Roman" w:cs="Times New Roman"/>
          <w:lang w:val="cs-CZ"/>
        </w:rPr>
      </w:pPr>
      <w:r w:rsidRPr="000F5A16">
        <w:rPr>
          <w:lang w:val="cs-CZ"/>
        </w:rPr>
        <w:t xml:space="preserve">(2) </w:t>
      </w:r>
      <w:r w:rsidR="00D9614C">
        <w:rPr>
          <w:lang w:val="cs-CZ"/>
        </w:rPr>
        <w:t>Proti prvnímu výsledku odhadu je možné se odvolat</w:t>
      </w:r>
      <w:r w:rsidRPr="000F5A16">
        <w:rPr>
          <w:lang w:val="cs-CZ"/>
        </w:rPr>
        <w:t xml:space="preserve">. </w:t>
      </w:r>
      <w:r w:rsidR="00D9614C">
        <w:rPr>
          <w:lang w:val="cs-CZ"/>
        </w:rPr>
        <w:t>Rozhodnutí odvolacího odhadce je kone</w:t>
      </w:r>
      <w:r w:rsidR="00815F54">
        <w:rPr>
          <w:lang w:val="cs-CZ"/>
        </w:rPr>
        <w:t>č</w:t>
      </w:r>
      <w:r w:rsidR="00D9614C">
        <w:rPr>
          <w:lang w:val="cs-CZ"/>
        </w:rPr>
        <w:t>né, a žádné další něčí odvolání nebude přijato</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(3) </w:t>
      </w:r>
      <w:r w:rsidR="00815F54">
        <w:rPr>
          <w:lang w:val="cs-CZ"/>
        </w:rPr>
        <w:t>Nevystoupivší hráči, kteří nepodají žádný požadavek, a proto se u nich předpokládá automatický požadavek na remízu, nemají právo na odvolání proti rozhodnutí prvního odhadce</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(4) </w:t>
      </w:r>
      <w:r w:rsidR="00815F54">
        <w:rPr>
          <w:lang w:val="cs-CZ"/>
        </w:rPr>
        <w:t>Hráči, kteří nezašlou analýzu, ztrácejí právo na odvolání proti rozhodnutí odhadce.</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(5)</w:t>
      </w:r>
      <w:r w:rsidRPr="000F5A16">
        <w:rPr>
          <w:color w:val="FF0000"/>
          <w:lang w:val="cs-CZ"/>
        </w:rPr>
        <w:t xml:space="preserve"> </w:t>
      </w:r>
      <w:r w:rsidR="00815F54">
        <w:rPr>
          <w:lang w:val="cs-CZ"/>
        </w:rPr>
        <w:t>Odvolání proti rozhodnutí odhadce musí být zasláno TD</w:t>
      </w:r>
      <w:r w:rsidRPr="000F5A16">
        <w:rPr>
          <w:lang w:val="cs-CZ"/>
        </w:rPr>
        <w:t xml:space="preserve"> (</w:t>
      </w:r>
      <w:r w:rsidR="00815F54">
        <w:rPr>
          <w:lang w:val="cs-CZ"/>
        </w:rPr>
        <w:t>hráčem nebo příslušným TC</w:t>
      </w:r>
      <w:r w:rsidRPr="000F5A16">
        <w:rPr>
          <w:lang w:val="cs-CZ"/>
        </w:rPr>
        <w:t xml:space="preserve">) </w:t>
      </w:r>
      <w:r w:rsidR="00815F54">
        <w:rPr>
          <w:lang w:val="cs-CZ"/>
        </w:rPr>
        <w:t>do 14 dnů od obdržení vyrozumění o rozhodnutí</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(6) </w:t>
      </w:r>
      <w:r w:rsidR="00815F54">
        <w:rPr>
          <w:lang w:val="cs-CZ"/>
        </w:rPr>
        <w:t>Při odvolání mohou oba hráči zaslat dodatečné analýzy</w:t>
      </w:r>
      <w:r w:rsidR="00835378">
        <w:rPr>
          <w:lang w:val="cs-CZ"/>
        </w:rPr>
        <w:t xml:space="preserve">. </w:t>
      </w:r>
    </w:p>
    <w:p w:rsidR="00531E49" w:rsidRPr="000F5A16" w:rsidRDefault="00531E49" w:rsidP="00531E49">
      <w:pPr>
        <w:spacing w:after="0" w:line="240" w:lineRule="auto"/>
        <w:rPr>
          <w:b/>
          <w:sz w:val="28"/>
          <w:szCs w:val="28"/>
          <w:lang w:val="cs-CZ"/>
        </w:rPr>
      </w:pPr>
    </w:p>
    <w:p w:rsidR="00531E49" w:rsidRPr="00F246A4" w:rsidRDefault="00531E49" w:rsidP="00F246A4">
      <w:pPr>
        <w:pStyle w:val="Nadpis3"/>
      </w:pPr>
      <w:r w:rsidRPr="000F5A16">
        <w:rPr>
          <w:lang w:val="cs-CZ"/>
        </w:rPr>
        <w:tab/>
      </w:r>
      <w:bookmarkStart w:id="2530" w:name="_Toc511394337"/>
      <w:bookmarkStart w:id="2531" w:name="_Toc511394877"/>
      <w:bookmarkStart w:id="2532" w:name="_Toc511395093"/>
      <w:bookmarkStart w:id="2533" w:name="_Toc511395386"/>
      <w:bookmarkStart w:id="2534" w:name="_Toc511397992"/>
      <w:bookmarkStart w:id="2535" w:name="_Toc511398205"/>
      <w:bookmarkStart w:id="2536" w:name="_Toc28420456"/>
      <w:bookmarkStart w:id="2537" w:name="_Toc62477062"/>
      <w:bookmarkStart w:id="2538" w:name="_Toc62477276"/>
      <w:bookmarkStart w:id="2539" w:name="_Toc62477551"/>
      <w:bookmarkStart w:id="2540" w:name="_Toc93479258"/>
      <w:bookmarkStart w:id="2541" w:name="_Toc93484782"/>
      <w:r w:rsidRPr="00F246A4">
        <w:t xml:space="preserve">6.7.2. </w:t>
      </w:r>
      <w:r w:rsidR="005B35DE" w:rsidRPr="00F246A4">
        <w:t>Procedury pro odvolání proti odhadu</w:t>
      </w:r>
      <w:bookmarkEnd w:id="2530"/>
      <w:bookmarkEnd w:id="2531"/>
      <w:bookmarkEnd w:id="2532"/>
      <w:bookmarkEnd w:id="2533"/>
      <w:bookmarkEnd w:id="2534"/>
      <w:bookmarkEnd w:id="2535"/>
      <w:bookmarkEnd w:id="2536"/>
      <w:bookmarkEnd w:id="2537"/>
      <w:bookmarkEnd w:id="2538"/>
      <w:bookmarkEnd w:id="2539"/>
      <w:bookmarkEnd w:id="2540"/>
      <w:bookmarkEnd w:id="2541"/>
      <w:r w:rsidRPr="00F246A4">
        <w:tab/>
      </w:r>
    </w:p>
    <w:p w:rsidR="00531E49" w:rsidRPr="000F5A16" w:rsidRDefault="00531E49" w:rsidP="00531E49">
      <w:pPr>
        <w:spacing w:after="0" w:line="240" w:lineRule="auto"/>
        <w:rPr>
          <w:lang w:val="cs-CZ"/>
        </w:rPr>
      </w:pPr>
    </w:p>
    <w:p w:rsidR="00531E49" w:rsidRPr="000F5A16" w:rsidRDefault="00835378" w:rsidP="005B35DE">
      <w:pPr>
        <w:spacing w:after="0" w:line="240" w:lineRule="auto"/>
        <w:jc w:val="both"/>
        <w:rPr>
          <w:lang w:val="cs-CZ"/>
        </w:rPr>
      </w:pPr>
      <w:r>
        <w:rPr>
          <w:lang w:val="cs-CZ"/>
        </w:rPr>
        <w:t>Současné procedury pro řízení odvolání proti výsledkům odhadu jsou manuální, na serveru ICCF ještě není žádný automatický proces</w:t>
      </w:r>
      <w:r w:rsidR="00531E49" w:rsidRPr="000F5A16">
        <w:rPr>
          <w:lang w:val="cs-CZ"/>
        </w:rPr>
        <w:t xml:space="preserve">. </w:t>
      </w:r>
      <w:r>
        <w:rPr>
          <w:lang w:val="cs-CZ"/>
        </w:rPr>
        <w:t>Manuální proces probíhá stejným způsobem jako automatický, s tou výjimkou, že probíhá přes e-mail</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lastRenderedPageBreak/>
        <w:t xml:space="preserve">(a) </w:t>
      </w:r>
      <w:r w:rsidR="00835378">
        <w:rPr>
          <w:lang w:val="cs-CZ"/>
        </w:rPr>
        <w:t>Odhadce je vybírán na základě stejných kritérií, která byla použita předtím serverem, ale s požadavkem, že se musí jednat o jinou osobu než je původní odhadce, a ideálně s vyšším ratingem, než měl původní odhadce</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(b) </w:t>
      </w:r>
      <w:r w:rsidR="000204E0">
        <w:rPr>
          <w:lang w:val="cs-CZ"/>
        </w:rPr>
        <w:t>Jakmile je přidělení přijato, odvolacímu odhadci jsou zaslány stejné podklady, které byly poskytnuty původnímu odhadci</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(c) </w:t>
      </w:r>
      <w:r w:rsidR="000204E0">
        <w:rPr>
          <w:lang w:val="cs-CZ"/>
        </w:rPr>
        <w:t>Kromě toho je kontaktován původní odhadce</w:t>
      </w:r>
      <w:r w:rsidRPr="000F5A16">
        <w:rPr>
          <w:lang w:val="cs-CZ"/>
        </w:rPr>
        <w:t xml:space="preserve"> (</w:t>
      </w:r>
      <w:r w:rsidR="000204E0">
        <w:rPr>
          <w:lang w:val="cs-CZ"/>
        </w:rPr>
        <w:t>WTD nebo jeho zmocněncem</w:t>
      </w:r>
      <w:r w:rsidRPr="000F5A16">
        <w:rPr>
          <w:lang w:val="cs-CZ"/>
        </w:rPr>
        <w:t>)</w:t>
      </w:r>
      <w:r w:rsidR="000204E0">
        <w:rPr>
          <w:lang w:val="cs-CZ"/>
        </w:rPr>
        <w:t xml:space="preserve"> a dotázán, zda existuje něco ohledně verdiktu původního odhadce, co by tento chtěl předat odvolacímu odhadci.</w:t>
      </w:r>
      <w:r w:rsidRPr="000F5A16">
        <w:rPr>
          <w:lang w:val="cs-CZ"/>
        </w:rPr>
        <w:t xml:space="preserve"> </w:t>
      </w:r>
      <w:r w:rsidR="000204E0">
        <w:rPr>
          <w:lang w:val="cs-CZ"/>
        </w:rPr>
        <w:t xml:space="preserve">Odhadci nemají žádnou povinnost něco zasílat odvolacímu odhadci, a cokoli je předáváno, nebude obsahovat žádnou </w:t>
      </w:r>
      <w:r w:rsidR="005614DC">
        <w:rPr>
          <w:lang w:val="cs-CZ"/>
        </w:rPr>
        <w:t>identifikaci jednoho nebo druhého odhadce</w:t>
      </w:r>
      <w:r w:rsidRPr="000F5A16">
        <w:rPr>
          <w:lang w:val="cs-CZ"/>
        </w:rPr>
        <w:t xml:space="preserve">. </w:t>
      </w:r>
      <w:r w:rsidR="005614DC">
        <w:rPr>
          <w:lang w:val="cs-CZ"/>
        </w:rPr>
        <w:t>Pokud existuje něco, co by původní odhadce chtěl sdělit, bude to provedeno</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(d) </w:t>
      </w:r>
      <w:r w:rsidR="005614DC">
        <w:rPr>
          <w:lang w:val="cs-CZ"/>
        </w:rPr>
        <w:t xml:space="preserve">Odvolací odhadce musí sdělit svůj verdikt </w:t>
      </w:r>
      <w:r w:rsidRPr="000F5A16">
        <w:rPr>
          <w:lang w:val="cs-CZ"/>
        </w:rPr>
        <w:t>WTD (</w:t>
      </w:r>
      <w:r w:rsidR="005614DC">
        <w:rPr>
          <w:lang w:val="cs-CZ"/>
        </w:rPr>
        <w:t>nebo jeho zmocněnci</w:t>
      </w:r>
      <w:r w:rsidRPr="000F5A16">
        <w:rPr>
          <w:lang w:val="cs-CZ"/>
        </w:rPr>
        <w:t>).  T</w:t>
      </w:r>
      <w:r w:rsidR="005614DC">
        <w:rPr>
          <w:lang w:val="cs-CZ"/>
        </w:rPr>
        <w:t>ato osoba pak bude informovat TD a dotčené hráče o rozhodnutí o odvolání, a změní výsledek partie v tabulce soutěže, bude-li to zapotřebí</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047E3D">
      <w:pPr>
        <w:spacing w:after="0" w:line="240" w:lineRule="auto"/>
        <w:jc w:val="both"/>
        <w:rPr>
          <w:lang w:val="cs-CZ"/>
        </w:rPr>
      </w:pPr>
      <w:r w:rsidRPr="000F5A16">
        <w:rPr>
          <w:lang w:val="cs-CZ"/>
        </w:rPr>
        <w:t xml:space="preserve">(e) </w:t>
      </w:r>
      <w:r w:rsidR="005614DC">
        <w:rPr>
          <w:lang w:val="cs-CZ"/>
        </w:rPr>
        <w:t>Ze zdvořilosti bude WTD (nebo jeho zmocněnec) informovat původního odhadce o verdiktu odvolacího odhadce</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31E49">
      <w:pPr>
        <w:spacing w:after="0" w:line="240" w:lineRule="auto"/>
        <w:rPr>
          <w:color w:val="FF0000"/>
          <w:lang w:val="cs-CZ"/>
        </w:rPr>
      </w:pPr>
    </w:p>
    <w:p w:rsidR="00531E49" w:rsidRPr="002B14D3" w:rsidRDefault="005614DC" w:rsidP="00F246A4">
      <w:pPr>
        <w:pStyle w:val="Nadpis1"/>
        <w:rPr>
          <w:lang w:val="cs-CZ"/>
        </w:rPr>
      </w:pPr>
      <w:bookmarkStart w:id="2542" w:name="_Toc511394338"/>
      <w:bookmarkStart w:id="2543" w:name="_Toc511394878"/>
      <w:bookmarkStart w:id="2544" w:name="_Toc511395094"/>
      <w:bookmarkStart w:id="2545" w:name="_Toc511395387"/>
      <w:bookmarkStart w:id="2546" w:name="_Toc511397993"/>
      <w:bookmarkStart w:id="2547" w:name="_Toc511398206"/>
      <w:bookmarkStart w:id="2548" w:name="_Toc28420457"/>
      <w:bookmarkStart w:id="2549" w:name="_Toc62477063"/>
      <w:bookmarkStart w:id="2550" w:name="_Toc62477277"/>
      <w:bookmarkStart w:id="2551" w:name="_Toc62477552"/>
      <w:bookmarkStart w:id="2552" w:name="_Toc93479259"/>
      <w:bookmarkStart w:id="2553" w:name="_Toc93484783"/>
      <w:r w:rsidRPr="002B14D3">
        <w:rPr>
          <w:lang w:val="cs-CZ"/>
        </w:rPr>
        <w:t>ODDÍL</w:t>
      </w:r>
      <w:r w:rsidR="00531E49" w:rsidRPr="002B14D3">
        <w:rPr>
          <w:lang w:val="cs-CZ"/>
        </w:rPr>
        <w:t xml:space="preserve"> 7: </w:t>
      </w:r>
      <w:r w:rsidRPr="002B14D3">
        <w:rPr>
          <w:lang w:val="cs-CZ"/>
        </w:rPr>
        <w:t>Komise rozhodčích</w:t>
      </w:r>
      <w:r w:rsidR="00531E49" w:rsidRPr="002B14D3">
        <w:rPr>
          <w:lang w:val="cs-CZ"/>
        </w:rPr>
        <w:t xml:space="preserve"> (TDC)</w:t>
      </w:r>
      <w:bookmarkEnd w:id="2542"/>
      <w:bookmarkEnd w:id="2543"/>
      <w:bookmarkEnd w:id="2544"/>
      <w:bookmarkEnd w:id="2545"/>
      <w:bookmarkEnd w:id="2546"/>
      <w:bookmarkEnd w:id="2547"/>
      <w:bookmarkEnd w:id="2548"/>
      <w:bookmarkEnd w:id="2549"/>
      <w:bookmarkEnd w:id="2550"/>
      <w:bookmarkEnd w:id="2551"/>
      <w:bookmarkEnd w:id="2552"/>
      <w:bookmarkEnd w:id="2553"/>
    </w:p>
    <w:p w:rsidR="00BB42E0" w:rsidRDefault="00BB42E0" w:rsidP="00531E49">
      <w:pPr>
        <w:spacing w:after="0" w:line="240" w:lineRule="auto"/>
        <w:rPr>
          <w:lang w:val="cs-CZ"/>
        </w:rPr>
      </w:pPr>
    </w:p>
    <w:p w:rsidR="00531E49" w:rsidRPr="002B14D3" w:rsidRDefault="00531E49" w:rsidP="00F246A4">
      <w:pPr>
        <w:pStyle w:val="Nadpis2"/>
        <w:rPr>
          <w:lang w:val="cs-CZ"/>
        </w:rPr>
      </w:pPr>
      <w:bookmarkStart w:id="2554" w:name="_Toc511394339"/>
      <w:bookmarkStart w:id="2555" w:name="_Toc511394879"/>
      <w:bookmarkStart w:id="2556" w:name="_Toc511395095"/>
      <w:bookmarkStart w:id="2557" w:name="_Toc511395388"/>
      <w:bookmarkStart w:id="2558" w:name="_Toc511397994"/>
      <w:bookmarkStart w:id="2559" w:name="_Toc511398207"/>
      <w:bookmarkStart w:id="2560" w:name="_Toc28420458"/>
      <w:bookmarkStart w:id="2561" w:name="_Toc62477064"/>
      <w:bookmarkStart w:id="2562" w:name="_Toc62477278"/>
      <w:bookmarkStart w:id="2563" w:name="_Toc62477553"/>
      <w:bookmarkStart w:id="2564" w:name="_Toc93479260"/>
      <w:bookmarkStart w:id="2565" w:name="_Toc93484784"/>
      <w:r w:rsidRPr="002B14D3">
        <w:rPr>
          <w:lang w:val="cs-CZ"/>
        </w:rPr>
        <w:t xml:space="preserve">7.1. </w:t>
      </w:r>
      <w:r w:rsidR="005614DC" w:rsidRPr="002B14D3">
        <w:rPr>
          <w:lang w:val="cs-CZ"/>
        </w:rPr>
        <w:t>Účel</w:t>
      </w:r>
      <w:r w:rsidR="00545F21" w:rsidRPr="002B14D3">
        <w:rPr>
          <w:lang w:val="cs-CZ"/>
        </w:rPr>
        <w:t xml:space="preserve"> Komise rozhodčích</w:t>
      </w:r>
      <w:r w:rsidRPr="002B14D3">
        <w:rPr>
          <w:lang w:val="cs-CZ"/>
        </w:rPr>
        <w:t xml:space="preserve"> (TDC)</w:t>
      </w:r>
      <w:bookmarkEnd w:id="2554"/>
      <w:bookmarkEnd w:id="2555"/>
      <w:bookmarkEnd w:id="2556"/>
      <w:bookmarkEnd w:id="2557"/>
      <w:bookmarkEnd w:id="2558"/>
      <w:bookmarkEnd w:id="2559"/>
      <w:bookmarkEnd w:id="2560"/>
      <w:bookmarkEnd w:id="2561"/>
      <w:bookmarkEnd w:id="2562"/>
      <w:bookmarkEnd w:id="2563"/>
      <w:bookmarkEnd w:id="2564"/>
      <w:bookmarkEnd w:id="2565"/>
      <w:r w:rsidRPr="002B14D3">
        <w:rPr>
          <w:lang w:val="cs-CZ"/>
        </w:rPr>
        <w:t xml:space="preserve"> </w:t>
      </w:r>
    </w:p>
    <w:p w:rsidR="00531E49" w:rsidRPr="000F5A16" w:rsidRDefault="00531E49" w:rsidP="00531E49">
      <w:pPr>
        <w:spacing w:after="0" w:line="240" w:lineRule="auto"/>
        <w:rPr>
          <w:lang w:val="cs-CZ"/>
        </w:rPr>
      </w:pPr>
    </w:p>
    <w:p w:rsidR="005614DC" w:rsidRPr="00B746DF" w:rsidRDefault="00B746DF" w:rsidP="00B746DF">
      <w:pPr>
        <w:spacing w:line="240" w:lineRule="auto"/>
        <w:jc w:val="both"/>
        <w:rPr>
          <w:rFonts w:ascii="Times New Roman" w:eastAsia="Times New Roman" w:hAnsi="Times New Roman" w:cs="Times New Roman"/>
          <w:lang w:val="cs-CZ" w:eastAsia="cs-CZ"/>
        </w:rPr>
      </w:pPr>
      <w:r>
        <w:rPr>
          <w:rFonts w:eastAsia="Times New Roman"/>
          <w:lang w:val="cs-CZ" w:eastAsia="cs-CZ"/>
        </w:rPr>
        <w:t>Komise rozhodčích</w:t>
      </w:r>
      <w:r w:rsidR="005614DC" w:rsidRPr="00B746DF">
        <w:rPr>
          <w:rFonts w:eastAsia="Times New Roman"/>
          <w:lang w:val="cs-CZ" w:eastAsia="cs-CZ"/>
        </w:rPr>
        <w:t xml:space="preserve"> (dá</w:t>
      </w:r>
      <w:r>
        <w:rPr>
          <w:rFonts w:eastAsia="Times New Roman"/>
          <w:lang w:val="cs-CZ" w:eastAsia="cs-CZ"/>
        </w:rPr>
        <w:t>le jen TDC</w:t>
      </w:r>
      <w:r w:rsidR="005614DC" w:rsidRPr="00B746DF">
        <w:rPr>
          <w:rFonts w:eastAsia="Times New Roman"/>
          <w:lang w:val="cs-CZ" w:eastAsia="cs-CZ"/>
        </w:rPr>
        <w:t xml:space="preserve">) představuje nejvyšší instanci v sektoru TD ICCF.  Dohlíží na všechny aspekty činnosti TD a arbitrů, trénink, vývoj, a vede záznamy o </w:t>
      </w:r>
      <w:r w:rsidR="00545F21" w:rsidRPr="00B746DF">
        <w:rPr>
          <w:rFonts w:eastAsia="Times New Roman"/>
          <w:lang w:val="cs-CZ" w:eastAsia="cs-CZ"/>
        </w:rPr>
        <w:t>zkušenostech</w:t>
      </w:r>
      <w:r w:rsidR="005614DC" w:rsidRPr="00B746DF">
        <w:rPr>
          <w:rFonts w:eastAsia="Times New Roman"/>
          <w:lang w:val="cs-CZ" w:eastAsia="cs-CZ"/>
        </w:rPr>
        <w:t xml:space="preserve"> TD.</w:t>
      </w:r>
    </w:p>
    <w:p w:rsidR="005614DC" w:rsidRPr="00B746DF" w:rsidRDefault="00A26F54" w:rsidP="00B746DF">
      <w:pPr>
        <w:spacing w:line="240" w:lineRule="auto"/>
        <w:rPr>
          <w:rFonts w:ascii="Times New Roman" w:eastAsia="Times New Roman" w:hAnsi="Times New Roman" w:cs="Times New Roman"/>
          <w:lang w:val="cs-CZ" w:eastAsia="cs-CZ"/>
        </w:rPr>
      </w:pPr>
      <w:r>
        <w:rPr>
          <w:rFonts w:eastAsia="Times New Roman"/>
          <w:lang w:val="cs-CZ" w:eastAsia="cs-CZ"/>
        </w:rPr>
        <w:t>TDC</w:t>
      </w:r>
      <w:r w:rsidR="005614DC" w:rsidRPr="00B746DF">
        <w:rPr>
          <w:rFonts w:eastAsia="Times New Roman"/>
          <w:lang w:val="cs-CZ" w:eastAsia="cs-CZ"/>
        </w:rPr>
        <w:t xml:space="preserve"> poskytuje informace o kvalitě práce TD národním federacím a pro účely posouzení žádostí o titul IA Kvalifikačnímu komisaři.</w:t>
      </w:r>
    </w:p>
    <w:p w:rsidR="00545F21" w:rsidRDefault="00545F21" w:rsidP="00531E49">
      <w:pPr>
        <w:pStyle w:val="Nadpis2"/>
        <w:spacing w:before="0" w:line="240" w:lineRule="auto"/>
        <w:rPr>
          <w:rFonts w:ascii="Arial" w:hAnsi="Arial" w:cs="Arial"/>
          <w:color w:val="auto"/>
          <w:sz w:val="28"/>
          <w:szCs w:val="28"/>
          <w:lang w:val="cs-CZ"/>
        </w:rPr>
      </w:pPr>
      <w:bookmarkStart w:id="2566" w:name="_Toc471505845"/>
    </w:p>
    <w:p w:rsidR="00531E49" w:rsidRPr="002B14D3" w:rsidRDefault="00531E49" w:rsidP="00F246A4">
      <w:pPr>
        <w:pStyle w:val="Nadpis2"/>
        <w:rPr>
          <w:lang w:val="cs-CZ"/>
        </w:rPr>
      </w:pPr>
      <w:bookmarkStart w:id="2567" w:name="_Toc511394340"/>
      <w:bookmarkStart w:id="2568" w:name="_Toc511394880"/>
      <w:bookmarkStart w:id="2569" w:name="_Toc511395096"/>
      <w:bookmarkStart w:id="2570" w:name="_Toc511395389"/>
      <w:bookmarkStart w:id="2571" w:name="_Toc511397995"/>
      <w:bookmarkStart w:id="2572" w:name="_Toc511398208"/>
      <w:bookmarkStart w:id="2573" w:name="_Toc28420459"/>
      <w:bookmarkStart w:id="2574" w:name="_Toc62477065"/>
      <w:bookmarkStart w:id="2575" w:name="_Toc62477279"/>
      <w:bookmarkStart w:id="2576" w:name="_Toc62477554"/>
      <w:bookmarkStart w:id="2577" w:name="_Toc93479261"/>
      <w:bookmarkStart w:id="2578" w:name="_Toc93484785"/>
      <w:r w:rsidRPr="002B14D3">
        <w:rPr>
          <w:lang w:val="cs-CZ"/>
        </w:rPr>
        <w:t xml:space="preserve">7.2. </w:t>
      </w:r>
      <w:r w:rsidR="00545F21" w:rsidRPr="002B14D3">
        <w:rPr>
          <w:lang w:val="cs-CZ"/>
        </w:rPr>
        <w:t xml:space="preserve">Členství v </w:t>
      </w:r>
      <w:r w:rsidRPr="002B14D3">
        <w:rPr>
          <w:lang w:val="cs-CZ"/>
        </w:rPr>
        <w:t>TDC</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r w:rsidRPr="002B14D3">
        <w:rPr>
          <w:lang w:val="cs-CZ"/>
        </w:rPr>
        <w:t xml:space="preserve"> </w:t>
      </w:r>
    </w:p>
    <w:p w:rsidR="00531E49" w:rsidRPr="000F5A16" w:rsidRDefault="00531E49" w:rsidP="00531E49">
      <w:pPr>
        <w:spacing w:after="0" w:line="240" w:lineRule="auto"/>
        <w:rPr>
          <w:lang w:val="cs-CZ"/>
        </w:rPr>
      </w:pPr>
    </w:p>
    <w:p w:rsidR="00545F21" w:rsidRPr="00B746DF" w:rsidRDefault="00545F21" w:rsidP="00545F21">
      <w:pPr>
        <w:spacing w:after="0" w:line="240" w:lineRule="auto"/>
        <w:rPr>
          <w:rFonts w:eastAsia="Times New Roman"/>
          <w:lang w:val="cs-CZ" w:eastAsia="cs-CZ"/>
        </w:rPr>
      </w:pPr>
      <w:r w:rsidRPr="00B746DF">
        <w:rPr>
          <w:rFonts w:eastAsia="Times New Roman"/>
          <w:lang w:val="cs-CZ" w:eastAsia="cs-CZ"/>
        </w:rPr>
        <w:t>Počet jednotlivých členů TDC není stanoven. Nutnými členy TDC jsou:</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WTD</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předseda Odvolací komise</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xml:space="preserve">• dva Mezinárodní </w:t>
      </w:r>
      <w:r w:rsidR="00A26F54">
        <w:rPr>
          <w:rFonts w:eastAsia="Times New Roman"/>
          <w:lang w:val="cs-CZ" w:eastAsia="cs-CZ"/>
        </w:rPr>
        <w:t>arbitři</w:t>
      </w:r>
      <w:r w:rsidRPr="00B746DF">
        <w:rPr>
          <w:rFonts w:eastAsia="Times New Roman"/>
          <w:lang w:val="cs-CZ" w:eastAsia="cs-CZ"/>
        </w:rPr>
        <w:t xml:space="preserve"> (IA)</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jeden TD bez titulu IA</w:t>
      </w:r>
    </w:p>
    <w:p w:rsidR="00545F21" w:rsidRPr="00B746DF" w:rsidRDefault="00545F21" w:rsidP="00545F21">
      <w:pPr>
        <w:spacing w:after="0" w:line="240" w:lineRule="auto"/>
        <w:rPr>
          <w:rFonts w:eastAsia="Times New Roman"/>
          <w:lang w:val="cs-CZ" w:eastAsia="cs-CZ"/>
        </w:rPr>
      </w:pPr>
    </w:p>
    <w:p w:rsidR="00545F21" w:rsidRPr="00B746DF" w:rsidRDefault="00545F21" w:rsidP="00545F21">
      <w:pPr>
        <w:spacing w:after="0" w:line="240" w:lineRule="auto"/>
        <w:jc w:val="both"/>
        <w:rPr>
          <w:rFonts w:ascii="Times New Roman" w:eastAsia="Times New Roman" w:hAnsi="Times New Roman" w:cs="Times New Roman"/>
          <w:lang w:val="cs-CZ" w:eastAsia="cs-CZ"/>
        </w:rPr>
      </w:pPr>
      <w:r w:rsidRPr="00B746DF">
        <w:rPr>
          <w:rFonts w:eastAsia="Times New Roman"/>
          <w:lang w:val="cs-CZ" w:eastAsia="cs-CZ"/>
        </w:rPr>
        <w:lastRenderedPageBreak/>
        <w:t>TDC musí mít předsedu, který je jmenován Kongresem. Mezi Kongresy dohlíží na činnost TDC Výkonný výbor ICCF. Dalšími členy TDC mohou být člen Výkonného výboru ICCF, některý z komisařů ICCF, a/nebo další IA.</w:t>
      </w:r>
    </w:p>
    <w:p w:rsidR="00545F21" w:rsidRPr="000B3B31" w:rsidRDefault="00545F21" w:rsidP="00545F21">
      <w:pPr>
        <w:spacing w:after="0" w:line="240" w:lineRule="auto"/>
        <w:rPr>
          <w:rFonts w:ascii="Times New Roman" w:eastAsia="Times New Roman" w:hAnsi="Times New Roman" w:cs="Times New Roman"/>
          <w:lang w:val="cs-CZ" w:eastAsia="cs-CZ"/>
        </w:rPr>
      </w:pPr>
    </w:p>
    <w:p w:rsidR="00545F21" w:rsidRDefault="00545F21" w:rsidP="00531E49">
      <w:pPr>
        <w:pStyle w:val="Nadpis2"/>
        <w:spacing w:before="0" w:line="240" w:lineRule="auto"/>
        <w:rPr>
          <w:rFonts w:ascii="Arial" w:hAnsi="Arial" w:cs="Arial"/>
          <w:color w:val="auto"/>
          <w:sz w:val="28"/>
          <w:szCs w:val="28"/>
          <w:lang w:val="cs-CZ"/>
        </w:rPr>
      </w:pPr>
      <w:bookmarkStart w:id="2579" w:name="_Toc471505846"/>
    </w:p>
    <w:p w:rsidR="00531E49" w:rsidRPr="002B14D3" w:rsidRDefault="00531E49" w:rsidP="00F246A4">
      <w:pPr>
        <w:pStyle w:val="Nadpis2"/>
        <w:rPr>
          <w:lang w:val="cs-CZ"/>
        </w:rPr>
      </w:pPr>
      <w:bookmarkStart w:id="2580" w:name="_Toc511394341"/>
      <w:bookmarkStart w:id="2581" w:name="_Toc511394881"/>
      <w:bookmarkStart w:id="2582" w:name="_Toc511395097"/>
      <w:bookmarkStart w:id="2583" w:name="_Toc511395390"/>
      <w:bookmarkStart w:id="2584" w:name="_Toc511397996"/>
      <w:bookmarkStart w:id="2585" w:name="_Toc511398209"/>
      <w:bookmarkStart w:id="2586" w:name="_Toc28420460"/>
      <w:bookmarkStart w:id="2587" w:name="_Toc62477066"/>
      <w:bookmarkStart w:id="2588" w:name="_Toc62477280"/>
      <w:bookmarkStart w:id="2589" w:name="_Toc62477555"/>
      <w:bookmarkStart w:id="2590" w:name="_Toc93479262"/>
      <w:bookmarkStart w:id="2591" w:name="_Toc93484786"/>
      <w:r w:rsidRPr="002B14D3">
        <w:rPr>
          <w:lang w:val="cs-CZ"/>
        </w:rPr>
        <w:t xml:space="preserve">7.3. </w:t>
      </w:r>
      <w:r w:rsidR="00545F21" w:rsidRPr="002B14D3">
        <w:rPr>
          <w:lang w:val="cs-CZ"/>
        </w:rPr>
        <w:t>Zodpovědnost</w:t>
      </w:r>
      <w:r w:rsidRPr="002B14D3">
        <w:rPr>
          <w:lang w:val="cs-CZ"/>
        </w:rPr>
        <w:t xml:space="preserve"> TDC</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rsidR="00531E49" w:rsidRPr="000F5A16" w:rsidRDefault="00531E49" w:rsidP="00531E49">
      <w:pPr>
        <w:spacing w:after="0" w:line="240" w:lineRule="auto"/>
        <w:rPr>
          <w:lang w:val="cs-CZ"/>
        </w:rPr>
      </w:pPr>
    </w:p>
    <w:p w:rsidR="004C622A" w:rsidRPr="00231717" w:rsidRDefault="004C622A" w:rsidP="00231717">
      <w:pPr>
        <w:spacing w:line="240" w:lineRule="auto"/>
        <w:jc w:val="both"/>
        <w:rPr>
          <w:rFonts w:ascii="Times New Roman" w:eastAsia="Times New Roman" w:hAnsi="Times New Roman" w:cs="Times New Roman"/>
          <w:lang w:val="cs-CZ" w:eastAsia="cs-CZ"/>
        </w:rPr>
      </w:pPr>
      <w:r w:rsidRPr="00231717">
        <w:rPr>
          <w:rFonts w:eastAsia="Times New Roman"/>
          <w:lang w:val="cs-CZ" w:eastAsia="cs-CZ"/>
        </w:rPr>
        <w:t>Z koncepčního hlediska je za všechny záležitosti, které se vztahují k řízení turnajů, zodpovědný WTD. Za dohled nad kvalifikačním procesem při udělování titulů IA zodpovídá Kvalifikační komisař. TDC zodpovídá za následující oblasti činnosti, odlišné od WTD a Kvalifikačního komisaře.</w:t>
      </w:r>
    </w:p>
    <w:p w:rsidR="00531E49" w:rsidRPr="002B14D3" w:rsidRDefault="004C622A" w:rsidP="00F246A4">
      <w:pPr>
        <w:pStyle w:val="Nadpis3"/>
        <w:rPr>
          <w:lang w:val="cs-CZ"/>
        </w:rPr>
      </w:pPr>
      <w:r>
        <w:rPr>
          <w:lang w:val="cs-CZ"/>
        </w:rPr>
        <w:tab/>
      </w:r>
      <w:bookmarkStart w:id="2592" w:name="_Toc511394342"/>
      <w:bookmarkStart w:id="2593" w:name="_Toc511394882"/>
      <w:bookmarkStart w:id="2594" w:name="_Toc511395098"/>
      <w:bookmarkStart w:id="2595" w:name="_Toc511395391"/>
      <w:bookmarkStart w:id="2596" w:name="_Toc511397997"/>
      <w:bookmarkStart w:id="2597" w:name="_Toc511398210"/>
      <w:bookmarkStart w:id="2598" w:name="_Toc28420461"/>
      <w:bookmarkStart w:id="2599" w:name="_Toc62477067"/>
      <w:bookmarkStart w:id="2600" w:name="_Toc62477281"/>
      <w:bookmarkStart w:id="2601" w:name="_Toc62477556"/>
      <w:bookmarkStart w:id="2602" w:name="_Toc93479263"/>
      <w:bookmarkStart w:id="2603" w:name="_Toc93484787"/>
      <w:r w:rsidRPr="002B14D3">
        <w:rPr>
          <w:lang w:val="cs-CZ"/>
        </w:rPr>
        <w:t>7.3.1. Udržování správných pravidel, postupů a databází pro TD</w:t>
      </w:r>
      <w:bookmarkEnd w:id="2592"/>
      <w:bookmarkEnd w:id="2593"/>
      <w:bookmarkEnd w:id="2594"/>
      <w:bookmarkEnd w:id="2595"/>
      <w:bookmarkEnd w:id="2596"/>
      <w:bookmarkEnd w:id="2597"/>
      <w:bookmarkEnd w:id="2598"/>
      <w:bookmarkEnd w:id="2599"/>
      <w:bookmarkEnd w:id="2600"/>
      <w:bookmarkEnd w:id="2601"/>
      <w:bookmarkEnd w:id="2602"/>
      <w:bookmarkEnd w:id="2603"/>
      <w:r w:rsidR="00531E49" w:rsidRPr="002B14D3">
        <w:rPr>
          <w:lang w:val="cs-CZ"/>
        </w:rPr>
        <w:t xml:space="preserve"> </w:t>
      </w:r>
    </w:p>
    <w:p w:rsidR="00531E49" w:rsidRPr="000F5A16" w:rsidRDefault="00531E49" w:rsidP="00531E49">
      <w:pPr>
        <w:spacing w:after="0" w:line="240" w:lineRule="auto"/>
        <w:rPr>
          <w:lang w:val="cs-CZ"/>
        </w:rPr>
      </w:pPr>
    </w:p>
    <w:p w:rsidR="004C622A" w:rsidRPr="00231717" w:rsidRDefault="004C622A" w:rsidP="008E3A8A">
      <w:pPr>
        <w:numPr>
          <w:ilvl w:val="1"/>
          <w:numId w:val="38"/>
        </w:numPr>
        <w:spacing w:after="0" w:line="240" w:lineRule="auto"/>
        <w:ind w:left="851" w:hanging="425"/>
        <w:jc w:val="both"/>
        <w:rPr>
          <w:rFonts w:eastAsia="Times New Roman"/>
          <w:lang w:val="cs-CZ" w:eastAsia="cs-CZ"/>
        </w:rPr>
      </w:pPr>
      <w:r w:rsidRPr="00231717">
        <w:rPr>
          <w:rFonts w:eastAsia="Times New Roman"/>
          <w:u w:val="single"/>
          <w:lang w:val="cs-CZ" w:eastAsia="cs-CZ"/>
        </w:rPr>
        <w:t xml:space="preserve">Udržování stávajících pravidel, směrnic a postupů vztahujících se k řízení turnajů, </w:t>
      </w:r>
      <w:r w:rsidRPr="00231717">
        <w:rPr>
          <w:rFonts w:eastAsia="Times New Roman"/>
          <w:lang w:val="cs-CZ" w:eastAsia="cs-CZ"/>
        </w:rPr>
        <w:t xml:space="preserve">tak aby byly v souladu se všemi ostatními pravidly a postupy ICCF. TDC předkládá Kongresu ke schválení změny, doplňky a výmazy v těchto </w:t>
      </w:r>
      <w:r w:rsidR="00F26515" w:rsidRPr="00231717">
        <w:rPr>
          <w:rFonts w:eastAsia="Times New Roman"/>
          <w:lang w:val="cs-CZ" w:eastAsia="cs-CZ"/>
        </w:rPr>
        <w:t>pravidlech, směrnicích a postupech</w:t>
      </w:r>
      <w:r w:rsidRPr="00231717">
        <w:rPr>
          <w:rFonts w:eastAsia="Times New Roman"/>
          <w:lang w:val="cs-CZ" w:eastAsia="cs-CZ"/>
        </w:rPr>
        <w:t>.</w:t>
      </w:r>
      <w:r w:rsidRPr="00231717">
        <w:rPr>
          <w:lang w:val="cs-CZ"/>
        </w:rPr>
        <w:t xml:space="preserve"> </w:t>
      </w:r>
    </w:p>
    <w:p w:rsidR="00F26515" w:rsidRPr="00231717" w:rsidRDefault="00F26515" w:rsidP="004C622A">
      <w:pPr>
        <w:spacing w:after="0" w:line="240" w:lineRule="auto"/>
        <w:ind w:left="720"/>
        <w:textAlignment w:val="baseline"/>
        <w:rPr>
          <w:rFonts w:ascii="Times New Roman" w:eastAsia="Times New Roman" w:hAnsi="Times New Roman" w:cs="Times New Roman"/>
          <w:lang w:val="cs-CZ" w:eastAsia="cs-CZ"/>
        </w:rPr>
      </w:pPr>
    </w:p>
    <w:p w:rsidR="004C622A" w:rsidRPr="00231717" w:rsidRDefault="004C622A" w:rsidP="007B63D0">
      <w:pPr>
        <w:numPr>
          <w:ilvl w:val="0"/>
          <w:numId w:val="38"/>
        </w:numPr>
        <w:spacing w:after="0" w:line="240" w:lineRule="auto"/>
        <w:jc w:val="both"/>
        <w:textAlignment w:val="baseline"/>
        <w:rPr>
          <w:rFonts w:eastAsia="Times New Roman"/>
          <w:lang w:val="cs-CZ" w:eastAsia="cs-CZ"/>
        </w:rPr>
      </w:pPr>
      <w:r w:rsidRPr="00231717">
        <w:rPr>
          <w:rFonts w:eastAsia="Times New Roman"/>
          <w:u w:val="single"/>
          <w:lang w:val="cs-CZ" w:eastAsia="cs-CZ"/>
        </w:rPr>
        <w:t>Vývoj a aktualizace školení pro TD,</w:t>
      </w:r>
      <w:r w:rsidRPr="00231717">
        <w:rPr>
          <w:rFonts w:eastAsia="Times New Roman"/>
          <w:lang w:val="cs-CZ" w:eastAsia="cs-CZ"/>
        </w:rPr>
        <w:t xml:space="preserve"> včetně testů “TD </w:t>
      </w:r>
      <w:r w:rsidR="00F26515" w:rsidRPr="00231717">
        <w:rPr>
          <w:rFonts w:eastAsia="Times New Roman"/>
          <w:lang w:val="cs-CZ" w:eastAsia="cs-CZ"/>
        </w:rPr>
        <w:t>Review test</w:t>
      </w:r>
      <w:r w:rsidRPr="00231717">
        <w:rPr>
          <w:rFonts w:eastAsia="Times New Roman"/>
          <w:lang w:val="cs-CZ" w:eastAsia="cs-CZ"/>
        </w:rPr>
        <w:t>” pro zajištění, aby se všichni TD seznámili s</w:t>
      </w:r>
      <w:r w:rsidR="00F26515" w:rsidRPr="00231717">
        <w:rPr>
          <w:rFonts w:eastAsia="Times New Roman"/>
          <w:lang w:val="cs-CZ" w:eastAsia="cs-CZ"/>
        </w:rPr>
        <w:t> </w:t>
      </w:r>
      <w:r w:rsidRPr="00231717">
        <w:rPr>
          <w:rFonts w:eastAsia="Times New Roman"/>
          <w:lang w:val="cs-CZ" w:eastAsia="cs-CZ"/>
        </w:rPr>
        <w:t>nejnovějším</w:t>
      </w:r>
      <w:r w:rsidR="00F26515" w:rsidRPr="00231717">
        <w:rPr>
          <w:rFonts w:eastAsia="Times New Roman"/>
          <w:lang w:val="cs-CZ" w:eastAsia="cs-CZ"/>
        </w:rPr>
        <w:t>i pravidly a postupy, kter</w:t>
      </w:r>
      <w:r w:rsidRPr="00231717">
        <w:rPr>
          <w:rFonts w:eastAsia="Times New Roman"/>
          <w:lang w:val="cs-CZ" w:eastAsia="cs-CZ"/>
        </w:rPr>
        <w:t>é se týkají TD.</w:t>
      </w:r>
    </w:p>
    <w:p w:rsidR="00F26515" w:rsidRPr="00231717" w:rsidRDefault="00F26515" w:rsidP="00F26515">
      <w:pPr>
        <w:spacing w:after="0" w:line="240" w:lineRule="auto"/>
        <w:ind w:left="720"/>
        <w:textAlignment w:val="baseline"/>
        <w:rPr>
          <w:rFonts w:eastAsia="Times New Roman"/>
          <w:lang w:val="cs-CZ" w:eastAsia="cs-CZ"/>
        </w:rPr>
      </w:pPr>
    </w:p>
    <w:p w:rsidR="004C622A" w:rsidRPr="00231717" w:rsidRDefault="004C622A" w:rsidP="007B63D0">
      <w:pPr>
        <w:numPr>
          <w:ilvl w:val="0"/>
          <w:numId w:val="38"/>
        </w:numPr>
        <w:spacing w:after="0" w:line="240" w:lineRule="auto"/>
        <w:jc w:val="both"/>
        <w:textAlignment w:val="baseline"/>
        <w:rPr>
          <w:rFonts w:eastAsia="Times New Roman"/>
          <w:lang w:val="cs-CZ" w:eastAsia="cs-CZ"/>
        </w:rPr>
      </w:pPr>
      <w:r w:rsidRPr="00231717">
        <w:rPr>
          <w:rFonts w:eastAsia="Times New Roman"/>
          <w:u w:val="single"/>
          <w:lang w:val="cs-CZ" w:eastAsia="cs-CZ"/>
        </w:rPr>
        <w:t>Předkládat návrhy Kongresu</w:t>
      </w:r>
      <w:r w:rsidRPr="00231717">
        <w:rPr>
          <w:rFonts w:eastAsia="Times New Roman"/>
          <w:lang w:val="cs-CZ" w:eastAsia="cs-CZ"/>
        </w:rPr>
        <w:t xml:space="preserve"> na změnu pravidel a postupů vztahujících se k řízení turnajů ICCF TD, a to jak kvůli udržení souladu s technologickým pokrokem, tak kvůli reflektování řešení případů, které se nově objevily.</w:t>
      </w:r>
    </w:p>
    <w:p w:rsidR="00F26515" w:rsidRPr="00231717" w:rsidRDefault="00F26515" w:rsidP="00F26515">
      <w:pPr>
        <w:spacing w:after="0" w:line="240" w:lineRule="auto"/>
        <w:ind w:left="720"/>
        <w:textAlignment w:val="baseline"/>
        <w:rPr>
          <w:rFonts w:eastAsia="Times New Roman"/>
          <w:lang w:val="cs-CZ" w:eastAsia="cs-CZ"/>
        </w:rPr>
      </w:pPr>
    </w:p>
    <w:p w:rsidR="004C622A" w:rsidRPr="009D1C73" w:rsidRDefault="004C622A" w:rsidP="007B63D0">
      <w:pPr>
        <w:numPr>
          <w:ilvl w:val="0"/>
          <w:numId w:val="38"/>
        </w:numPr>
        <w:spacing w:after="0" w:line="240" w:lineRule="auto"/>
        <w:textAlignment w:val="baseline"/>
        <w:rPr>
          <w:rFonts w:eastAsia="Times New Roman"/>
          <w:lang w:val="cs-CZ" w:eastAsia="cs-CZ"/>
        </w:rPr>
      </w:pPr>
      <w:r w:rsidRPr="009D1C73">
        <w:rPr>
          <w:rFonts w:eastAsia="Times New Roman"/>
          <w:u w:val="single"/>
          <w:lang w:val="cs-CZ" w:eastAsia="cs-CZ"/>
        </w:rPr>
        <w:t>Správa aktualizovaných databází, které se týkají TD, která zahrnuje:</w:t>
      </w:r>
    </w:p>
    <w:p w:rsidR="004C622A" w:rsidRPr="009D1C73" w:rsidRDefault="004C622A" w:rsidP="007B63D0">
      <w:pPr>
        <w:pStyle w:val="Odstavecseseznamem"/>
        <w:numPr>
          <w:ilvl w:val="1"/>
          <w:numId w:val="37"/>
        </w:numPr>
        <w:spacing w:after="0" w:line="240" w:lineRule="auto"/>
        <w:rPr>
          <w:rFonts w:ascii="Times New Roman" w:eastAsia="Times New Roman" w:hAnsi="Times New Roman" w:cs="Times New Roman"/>
          <w:lang w:val="cs-CZ" w:eastAsia="cs-CZ"/>
        </w:rPr>
      </w:pPr>
      <w:r w:rsidRPr="009D1C73">
        <w:rPr>
          <w:rFonts w:eastAsia="Times New Roman"/>
          <w:lang w:val="cs-CZ" w:eastAsia="cs-CZ"/>
        </w:rPr>
        <w:t>Online seznam nových TD na webu ICCF, s tímto obsahem:</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jméno</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země</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e-mailová adresa</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jazykové znalosti</w:t>
      </w:r>
    </w:p>
    <w:p w:rsidR="004C622A" w:rsidRPr="009D1C73" w:rsidRDefault="004C622A" w:rsidP="007B63D0">
      <w:pPr>
        <w:pStyle w:val="Odstavecseseznamem"/>
        <w:numPr>
          <w:ilvl w:val="1"/>
          <w:numId w:val="37"/>
        </w:numPr>
        <w:spacing w:after="0" w:line="240" w:lineRule="auto"/>
        <w:rPr>
          <w:rFonts w:ascii="Times New Roman" w:eastAsia="Times New Roman" w:hAnsi="Times New Roman" w:cs="Times New Roman"/>
          <w:lang w:eastAsia="cs-CZ"/>
        </w:rPr>
      </w:pPr>
      <w:r w:rsidRPr="009D1C73">
        <w:rPr>
          <w:rFonts w:eastAsia="Times New Roman"/>
          <w:lang w:eastAsia="cs-CZ"/>
        </w:rPr>
        <w:t>Online seznam všech aktuálních TD na webu ICCF, s tímto obsahem:</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 xml:space="preserve">ICCF_ID </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jméno</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země</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e-mailová adresa</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val="es-ES" w:eastAsia="cs-CZ"/>
        </w:rPr>
      </w:pPr>
      <w:r w:rsidRPr="009D1C73">
        <w:rPr>
          <w:rFonts w:eastAsia="Times New Roman"/>
          <w:lang w:val="es-ES" w:eastAsia="cs-CZ"/>
        </w:rPr>
        <w:t>titul IA, pokud ho TD má</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jméno mentora TD</w:t>
      </w:r>
    </w:p>
    <w:p w:rsidR="004C622A" w:rsidRPr="009D1C73" w:rsidRDefault="004C622A" w:rsidP="007B63D0">
      <w:pPr>
        <w:pStyle w:val="Odstavecseseznamem"/>
        <w:numPr>
          <w:ilvl w:val="1"/>
          <w:numId w:val="37"/>
        </w:numPr>
        <w:spacing w:after="0" w:line="240" w:lineRule="auto"/>
        <w:rPr>
          <w:rFonts w:ascii="Times New Roman" w:eastAsia="Times New Roman" w:hAnsi="Times New Roman" w:cs="Times New Roman"/>
          <w:lang w:eastAsia="cs-CZ"/>
        </w:rPr>
      </w:pPr>
      <w:r w:rsidRPr="009D1C73">
        <w:rPr>
          <w:rFonts w:eastAsia="Times New Roman"/>
          <w:lang w:eastAsia="cs-CZ"/>
        </w:rPr>
        <w:t>Přehled pokroku ve zkušenostech TD, s tímto obsahem:</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ICCF_ID</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všechny turnaje, které TD odřídil, označené kódem turnaje</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počet účastníků v každém z turnajů</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data startu a ukončení každého z turnajů</w:t>
      </w:r>
    </w:p>
    <w:p w:rsidR="00F860E5" w:rsidRPr="00231717" w:rsidRDefault="00F860E5" w:rsidP="00F860E5">
      <w:pPr>
        <w:spacing w:line="240" w:lineRule="auto"/>
        <w:jc w:val="both"/>
        <w:rPr>
          <w:rFonts w:eastAsia="Times New Roman"/>
          <w:lang w:eastAsia="cs-CZ"/>
        </w:rPr>
      </w:pPr>
    </w:p>
    <w:p w:rsidR="004C622A" w:rsidRPr="00231717" w:rsidRDefault="004C622A" w:rsidP="00F860E5">
      <w:pPr>
        <w:spacing w:line="240" w:lineRule="auto"/>
        <w:jc w:val="both"/>
        <w:rPr>
          <w:rFonts w:ascii="Times New Roman" w:eastAsia="Times New Roman" w:hAnsi="Times New Roman" w:cs="Times New Roman"/>
          <w:lang w:eastAsia="cs-CZ"/>
        </w:rPr>
      </w:pPr>
      <w:r w:rsidRPr="00231717">
        <w:rPr>
          <w:rFonts w:eastAsia="Times New Roman"/>
          <w:lang w:eastAsia="cs-CZ"/>
        </w:rPr>
        <w:lastRenderedPageBreak/>
        <w:t xml:space="preserve">Předpokládá se, že všechny tyto údaje budou zpracovány a uloženy serverem automaticky. </w:t>
      </w:r>
      <w:r w:rsidR="00F26515" w:rsidRPr="00231717">
        <w:rPr>
          <w:rFonts w:eastAsia="Times New Roman"/>
          <w:lang w:eastAsia="cs-CZ"/>
        </w:rPr>
        <w:t>TDC</w:t>
      </w:r>
      <w:r w:rsidRPr="00231717">
        <w:rPr>
          <w:rFonts w:eastAsia="Times New Roman"/>
          <w:lang w:eastAsia="cs-CZ"/>
        </w:rPr>
        <w:t xml:space="preserve"> zodpovídá za správu všech těchto databází a za to, že budou dostupné, když budou některé z údajů zapotřebí pro vytváření souhrnů nebo celkových hlášení na žádost některého funkcionáře ICCF. </w:t>
      </w:r>
    </w:p>
    <w:p w:rsidR="00531E49" w:rsidRPr="000F5A16" w:rsidRDefault="00531E49" w:rsidP="00531E49">
      <w:pPr>
        <w:spacing w:after="0" w:line="240" w:lineRule="auto"/>
        <w:rPr>
          <w:lang w:val="cs-CZ"/>
        </w:rPr>
      </w:pPr>
    </w:p>
    <w:p w:rsidR="00F860E5" w:rsidRPr="002B14D3" w:rsidRDefault="00531E49" w:rsidP="00F246A4">
      <w:pPr>
        <w:pStyle w:val="Nadpis3"/>
        <w:rPr>
          <w:lang w:val="es-ES"/>
        </w:rPr>
      </w:pPr>
      <w:r w:rsidRPr="000F5A16">
        <w:rPr>
          <w:lang w:val="cs-CZ"/>
        </w:rPr>
        <w:tab/>
      </w:r>
      <w:bookmarkStart w:id="2604" w:name="_Toc511394343"/>
      <w:bookmarkStart w:id="2605" w:name="_Toc511394883"/>
      <w:bookmarkStart w:id="2606" w:name="_Toc511395099"/>
      <w:bookmarkStart w:id="2607" w:name="_Toc511395392"/>
      <w:bookmarkStart w:id="2608" w:name="_Toc511397998"/>
      <w:bookmarkStart w:id="2609" w:name="_Toc511398211"/>
      <w:bookmarkStart w:id="2610" w:name="_Toc28420462"/>
      <w:bookmarkStart w:id="2611" w:name="_Toc62477068"/>
      <w:bookmarkStart w:id="2612" w:name="_Toc62477282"/>
      <w:bookmarkStart w:id="2613" w:name="_Toc62477557"/>
      <w:bookmarkStart w:id="2614" w:name="_Toc93479264"/>
      <w:bookmarkStart w:id="2615" w:name="_Toc93484788"/>
      <w:r w:rsidRPr="002B14D3">
        <w:rPr>
          <w:lang w:val="es-ES"/>
        </w:rPr>
        <w:t xml:space="preserve">7.3.2. </w:t>
      </w:r>
      <w:r w:rsidR="00F860E5" w:rsidRPr="002B14D3">
        <w:rPr>
          <w:lang w:val="es-ES"/>
        </w:rPr>
        <w:t xml:space="preserve">Přijímání a vyřizování žádostí o titul </w:t>
      </w:r>
      <w:r w:rsidR="00BB42E0" w:rsidRPr="002B14D3">
        <w:rPr>
          <w:lang w:val="es-ES"/>
        </w:rPr>
        <w:t xml:space="preserve">Mezinárodní </w:t>
      </w:r>
      <w:r w:rsidR="008E3A8A" w:rsidRPr="002B14D3">
        <w:rPr>
          <w:lang w:val="es-ES"/>
        </w:rPr>
        <w:t>arbitr</w:t>
      </w:r>
      <w:r w:rsidRPr="002B14D3">
        <w:rPr>
          <w:lang w:val="es-ES"/>
        </w:rPr>
        <w:t xml:space="preserve"> (IA)</w:t>
      </w:r>
      <w:bookmarkEnd w:id="2604"/>
      <w:bookmarkEnd w:id="2605"/>
      <w:bookmarkEnd w:id="2606"/>
      <w:bookmarkEnd w:id="2607"/>
      <w:bookmarkEnd w:id="2608"/>
      <w:bookmarkEnd w:id="2609"/>
      <w:bookmarkEnd w:id="2610"/>
      <w:bookmarkEnd w:id="2611"/>
      <w:bookmarkEnd w:id="2612"/>
      <w:bookmarkEnd w:id="2613"/>
      <w:bookmarkEnd w:id="2614"/>
      <w:bookmarkEnd w:id="2615"/>
      <w:r w:rsidRPr="002B14D3">
        <w:rPr>
          <w:lang w:val="es-ES"/>
        </w:rPr>
        <w:t xml:space="preserve"> </w:t>
      </w:r>
    </w:p>
    <w:p w:rsidR="00F860E5" w:rsidRDefault="00F860E5" w:rsidP="00F860E5">
      <w:pPr>
        <w:spacing w:after="0" w:line="240" w:lineRule="auto"/>
        <w:rPr>
          <w:b/>
          <w:sz w:val="28"/>
          <w:szCs w:val="28"/>
          <w:lang w:val="cs-CZ"/>
        </w:rPr>
      </w:pPr>
    </w:p>
    <w:p w:rsidR="00F860E5" w:rsidRPr="00F860E5" w:rsidRDefault="00F860E5" w:rsidP="00F860E5">
      <w:pPr>
        <w:spacing w:after="0" w:line="240" w:lineRule="auto"/>
        <w:jc w:val="both"/>
        <w:rPr>
          <w:b/>
          <w:sz w:val="28"/>
          <w:szCs w:val="28"/>
          <w:lang w:val="cs-CZ"/>
        </w:rPr>
      </w:pPr>
      <w:r w:rsidRPr="00F860E5">
        <w:rPr>
          <w:rFonts w:eastAsia="Times New Roman"/>
          <w:sz w:val="23"/>
          <w:szCs w:val="23"/>
          <w:lang w:val="cs-CZ" w:eastAsia="cs-CZ"/>
        </w:rPr>
        <w:t xml:space="preserve">Všechny žádosti o titul IA musí národní federace před zasláním oficiální žádosti Kvalifikačnímu komisaři zaslat </w:t>
      </w:r>
      <w:r>
        <w:rPr>
          <w:rFonts w:eastAsia="Times New Roman"/>
          <w:sz w:val="23"/>
          <w:szCs w:val="23"/>
          <w:lang w:val="cs-CZ" w:eastAsia="cs-CZ"/>
        </w:rPr>
        <w:t>TDC, spolu s podrobnostmi o turnajích, zahrnutých do žádosti, a jménem a e-mailovou adresou mentora TD.</w:t>
      </w:r>
      <w:r w:rsidRPr="00F860E5">
        <w:rPr>
          <w:rFonts w:eastAsia="Times New Roman"/>
          <w:sz w:val="23"/>
          <w:szCs w:val="23"/>
          <w:lang w:val="cs-CZ" w:eastAsia="cs-CZ"/>
        </w:rPr>
        <w:t xml:space="preserve"> </w:t>
      </w:r>
      <w:r>
        <w:rPr>
          <w:rFonts w:eastAsia="Times New Roman"/>
          <w:sz w:val="23"/>
          <w:szCs w:val="23"/>
          <w:lang w:val="cs-CZ" w:eastAsia="cs-CZ"/>
        </w:rPr>
        <w:t>TDC</w:t>
      </w:r>
      <w:r w:rsidRPr="00F860E5">
        <w:rPr>
          <w:rFonts w:eastAsia="Times New Roman"/>
          <w:sz w:val="23"/>
          <w:szCs w:val="23"/>
          <w:lang w:val="cs-CZ" w:eastAsia="cs-CZ"/>
        </w:rPr>
        <w:t xml:space="preserve"> zkontroluje dobu, po kterou žadatel působil jako TD, počet odřízených partií, a kvalitativní aspekty jeho práce (odpovědi na problémy nebo dotazy hráčů, archivace partií, předávání informací pro účely marketingu</w:t>
      </w:r>
      <w:r>
        <w:rPr>
          <w:rFonts w:eastAsia="Times New Roman"/>
          <w:sz w:val="23"/>
          <w:szCs w:val="23"/>
          <w:lang w:val="cs-CZ" w:eastAsia="cs-CZ"/>
        </w:rPr>
        <w:t>, atd.</w:t>
      </w:r>
      <w:r w:rsidRPr="00F860E5">
        <w:rPr>
          <w:rFonts w:eastAsia="Times New Roman"/>
          <w:sz w:val="23"/>
          <w:szCs w:val="23"/>
          <w:lang w:val="cs-CZ" w:eastAsia="cs-CZ"/>
        </w:rPr>
        <w:t>), a bude-li to zapotřebí, vyžádá si komentář od dalčích funkcionářů ICCF a mentora. Pak TD</w:t>
      </w:r>
      <w:r>
        <w:rPr>
          <w:rFonts w:eastAsia="Times New Roman"/>
          <w:sz w:val="23"/>
          <w:szCs w:val="23"/>
          <w:lang w:val="cs-CZ" w:eastAsia="cs-CZ"/>
        </w:rPr>
        <w:t>C</w:t>
      </w:r>
      <w:r w:rsidRPr="00F860E5">
        <w:rPr>
          <w:rFonts w:eastAsia="Times New Roman"/>
          <w:sz w:val="23"/>
          <w:szCs w:val="23"/>
          <w:lang w:val="cs-CZ" w:eastAsia="cs-CZ"/>
        </w:rPr>
        <w:t xml:space="preserve"> předá (i) žádost společně se svým doporučením Kvalifikačnímu komisaři, a (ii) kopii doporučení </w:t>
      </w:r>
      <w:r>
        <w:rPr>
          <w:rFonts w:eastAsia="Times New Roman"/>
          <w:sz w:val="23"/>
          <w:szCs w:val="23"/>
          <w:lang w:val="cs-CZ" w:eastAsia="cs-CZ"/>
        </w:rPr>
        <w:t>TDC</w:t>
      </w:r>
      <w:r w:rsidRPr="00F860E5">
        <w:rPr>
          <w:rFonts w:eastAsia="Times New Roman"/>
          <w:sz w:val="23"/>
          <w:szCs w:val="23"/>
          <w:lang w:val="cs-CZ" w:eastAsia="cs-CZ"/>
        </w:rPr>
        <w:t xml:space="preserve"> národní </w:t>
      </w:r>
      <w:r>
        <w:rPr>
          <w:rFonts w:eastAsia="Times New Roman"/>
          <w:sz w:val="23"/>
          <w:szCs w:val="23"/>
          <w:lang w:val="cs-CZ" w:eastAsia="cs-CZ"/>
        </w:rPr>
        <w:t>federaci</w:t>
      </w:r>
      <w:r w:rsidRPr="00F860E5">
        <w:rPr>
          <w:rFonts w:eastAsia="Times New Roman"/>
          <w:sz w:val="23"/>
          <w:szCs w:val="23"/>
          <w:lang w:val="cs-CZ" w:eastAsia="cs-CZ"/>
        </w:rPr>
        <w:t xml:space="preserve"> KŠ.</w:t>
      </w:r>
    </w:p>
    <w:p w:rsidR="00F860E5" w:rsidRPr="000F5A16" w:rsidRDefault="00F860E5" w:rsidP="00F860E5">
      <w:pPr>
        <w:spacing w:after="0" w:line="240" w:lineRule="auto"/>
        <w:rPr>
          <w:lang w:val="cs-CZ"/>
        </w:rPr>
      </w:pPr>
    </w:p>
    <w:p w:rsidR="00531E49" w:rsidRPr="000F5A16" w:rsidRDefault="00F860E5" w:rsidP="00F860E5">
      <w:pPr>
        <w:spacing w:after="0" w:line="240" w:lineRule="auto"/>
        <w:jc w:val="both"/>
        <w:rPr>
          <w:lang w:val="cs-CZ"/>
        </w:rPr>
      </w:pPr>
      <w:r w:rsidRPr="00F860E5">
        <w:rPr>
          <w:rFonts w:eastAsia="Times New Roman"/>
          <w:sz w:val="23"/>
          <w:szCs w:val="23"/>
          <w:lang w:val="cs-CZ" w:eastAsia="cs-CZ"/>
        </w:rPr>
        <w:t>Ačkoli byl</w:t>
      </w:r>
      <w:r>
        <w:rPr>
          <w:rFonts w:eastAsia="Times New Roman"/>
          <w:sz w:val="23"/>
          <w:szCs w:val="23"/>
          <w:lang w:val="cs-CZ" w:eastAsia="cs-CZ"/>
        </w:rPr>
        <w:t xml:space="preserve">a </w:t>
      </w:r>
      <w:r w:rsidRPr="00F860E5">
        <w:rPr>
          <w:rFonts w:eastAsia="Times New Roman"/>
          <w:sz w:val="23"/>
          <w:szCs w:val="23"/>
          <w:lang w:val="cs-CZ" w:eastAsia="cs-CZ"/>
        </w:rPr>
        <w:t xml:space="preserve">dříve </w:t>
      </w:r>
      <w:r>
        <w:rPr>
          <w:rFonts w:eastAsia="Times New Roman"/>
          <w:sz w:val="23"/>
          <w:szCs w:val="23"/>
          <w:lang w:val="cs-CZ" w:eastAsia="cs-CZ"/>
        </w:rPr>
        <w:t>TDC</w:t>
      </w:r>
      <w:r w:rsidRPr="00F860E5">
        <w:rPr>
          <w:rFonts w:eastAsia="Times New Roman"/>
          <w:sz w:val="23"/>
          <w:szCs w:val="23"/>
          <w:lang w:val="cs-CZ" w:eastAsia="cs-CZ"/>
        </w:rPr>
        <w:t xml:space="preserve"> zodpovědn</w:t>
      </w:r>
      <w:r>
        <w:rPr>
          <w:rFonts w:eastAsia="Times New Roman"/>
          <w:sz w:val="23"/>
          <w:szCs w:val="23"/>
          <w:lang w:val="cs-CZ" w:eastAsia="cs-CZ"/>
        </w:rPr>
        <w:t>á</w:t>
      </w:r>
      <w:r w:rsidRPr="00F860E5">
        <w:rPr>
          <w:rFonts w:eastAsia="Times New Roman"/>
          <w:sz w:val="23"/>
          <w:szCs w:val="23"/>
          <w:lang w:val="cs-CZ" w:eastAsia="cs-CZ"/>
        </w:rPr>
        <w:t xml:space="preserve"> za </w:t>
      </w:r>
      <w:r w:rsidRPr="00F860E5">
        <w:rPr>
          <w:rFonts w:eastAsia="Times New Roman"/>
          <w:sz w:val="23"/>
          <w:szCs w:val="23"/>
          <w:u w:val="single"/>
          <w:lang w:val="cs-CZ" w:eastAsia="cs-CZ"/>
        </w:rPr>
        <w:t>vyřizování žádostí o funkci TD</w:t>
      </w:r>
      <w:r w:rsidRPr="00F860E5">
        <w:rPr>
          <w:rFonts w:eastAsia="Times New Roman"/>
          <w:sz w:val="23"/>
          <w:szCs w:val="23"/>
          <w:lang w:val="cs-CZ" w:eastAsia="cs-CZ"/>
        </w:rPr>
        <w:t xml:space="preserve">, nyní to již neplatí. </w:t>
      </w:r>
      <w:r w:rsidRPr="000B3B31">
        <w:rPr>
          <w:rFonts w:eastAsia="Times New Roman"/>
          <w:sz w:val="23"/>
          <w:szCs w:val="23"/>
          <w:lang w:val="cs-CZ" w:eastAsia="cs-CZ"/>
        </w:rPr>
        <w:t xml:space="preserve">Takové žádosti by se měly nyní zasílat WTD. </w:t>
      </w:r>
      <w:r w:rsidR="00531E49" w:rsidRPr="000F5A16">
        <w:rPr>
          <w:lang w:val="cs-CZ"/>
        </w:rPr>
        <w:t xml:space="preserve"> </w:t>
      </w:r>
    </w:p>
    <w:p w:rsidR="00E41B09" w:rsidRDefault="00E41B09" w:rsidP="00DD63C9">
      <w:pPr>
        <w:spacing w:after="0" w:line="240" w:lineRule="auto"/>
        <w:rPr>
          <w:lang w:val="cs-CZ"/>
        </w:rPr>
      </w:pPr>
    </w:p>
    <w:p w:rsidR="00531E49" w:rsidRPr="000F5A16" w:rsidRDefault="00531E49" w:rsidP="00531E49">
      <w:pPr>
        <w:spacing w:after="0" w:line="240" w:lineRule="auto"/>
        <w:rPr>
          <w:lang w:val="cs-CZ"/>
        </w:rPr>
      </w:pPr>
    </w:p>
    <w:p w:rsidR="00531E49" w:rsidRPr="002B14D3" w:rsidRDefault="00531E49" w:rsidP="00F246A4">
      <w:pPr>
        <w:pStyle w:val="Nadpis3"/>
        <w:rPr>
          <w:lang w:val="cs-CZ"/>
        </w:rPr>
      </w:pPr>
      <w:r w:rsidRPr="000F5A16">
        <w:rPr>
          <w:lang w:val="cs-CZ"/>
        </w:rPr>
        <w:tab/>
      </w:r>
      <w:bookmarkStart w:id="2616" w:name="_Toc511394344"/>
      <w:bookmarkStart w:id="2617" w:name="_Toc511394884"/>
      <w:bookmarkStart w:id="2618" w:name="_Toc511395100"/>
      <w:bookmarkStart w:id="2619" w:name="_Toc511395393"/>
      <w:bookmarkStart w:id="2620" w:name="_Toc511397999"/>
      <w:bookmarkStart w:id="2621" w:name="_Toc511398212"/>
      <w:bookmarkStart w:id="2622" w:name="_Toc28420463"/>
      <w:bookmarkStart w:id="2623" w:name="_Toc62477069"/>
      <w:bookmarkStart w:id="2624" w:name="_Toc62477283"/>
      <w:bookmarkStart w:id="2625" w:name="_Toc62477558"/>
      <w:bookmarkStart w:id="2626" w:name="_Toc93479265"/>
      <w:bookmarkStart w:id="2627" w:name="_Toc93484789"/>
      <w:r w:rsidRPr="002B14D3">
        <w:rPr>
          <w:lang w:val="cs-CZ"/>
        </w:rPr>
        <w:t xml:space="preserve">7.3.3. </w:t>
      </w:r>
      <w:r w:rsidR="00DD63C9" w:rsidRPr="002B14D3">
        <w:rPr>
          <w:lang w:val="cs-CZ"/>
        </w:rPr>
        <w:t>Sloužit jako konzultant pro TD</w:t>
      </w:r>
      <w:bookmarkEnd w:id="2616"/>
      <w:bookmarkEnd w:id="2617"/>
      <w:bookmarkEnd w:id="2618"/>
      <w:bookmarkEnd w:id="2619"/>
      <w:bookmarkEnd w:id="2620"/>
      <w:bookmarkEnd w:id="2621"/>
      <w:bookmarkEnd w:id="2622"/>
      <w:bookmarkEnd w:id="2623"/>
      <w:bookmarkEnd w:id="2624"/>
      <w:bookmarkEnd w:id="2625"/>
      <w:bookmarkEnd w:id="2626"/>
      <w:bookmarkEnd w:id="2627"/>
    </w:p>
    <w:p w:rsidR="00531E49" w:rsidRPr="000F5A16" w:rsidRDefault="00531E49" w:rsidP="00531E49">
      <w:pPr>
        <w:spacing w:after="0" w:line="240" w:lineRule="auto"/>
        <w:rPr>
          <w:b/>
          <w:sz w:val="28"/>
          <w:szCs w:val="28"/>
          <w:lang w:val="cs-CZ"/>
        </w:rPr>
      </w:pPr>
    </w:p>
    <w:p w:rsidR="00531E49" w:rsidRPr="002B14D3" w:rsidRDefault="00531E49" w:rsidP="00F246A4">
      <w:pPr>
        <w:pStyle w:val="Nadpis4"/>
        <w:rPr>
          <w:lang w:val="es-ES"/>
        </w:rPr>
      </w:pPr>
      <w:bookmarkStart w:id="2628" w:name="_Toc471505780"/>
      <w:r w:rsidRPr="000F5A16">
        <w:rPr>
          <w:lang w:val="cs-CZ"/>
        </w:rPr>
        <w:tab/>
      </w:r>
      <w:r w:rsidRPr="000F5A16">
        <w:rPr>
          <w:lang w:val="cs-CZ"/>
        </w:rPr>
        <w:tab/>
      </w:r>
      <w:r w:rsidRPr="002B14D3">
        <w:rPr>
          <w:lang w:val="es-ES"/>
        </w:rPr>
        <w:t xml:space="preserve">7.3.3.1. </w:t>
      </w:r>
      <w:bookmarkEnd w:id="2628"/>
      <w:r w:rsidR="00DD63C9" w:rsidRPr="002B14D3">
        <w:rPr>
          <w:lang w:val="es-ES"/>
        </w:rPr>
        <w:t>O mentorech</w:t>
      </w:r>
      <w:r w:rsidRPr="002B14D3">
        <w:rPr>
          <w:lang w:val="es-ES"/>
        </w:rPr>
        <w:t xml:space="preserve"> </w:t>
      </w:r>
    </w:p>
    <w:p w:rsidR="00531E49" w:rsidRPr="000F5A16" w:rsidRDefault="00531E49" w:rsidP="00531E49">
      <w:pPr>
        <w:spacing w:after="0" w:line="240" w:lineRule="auto"/>
        <w:rPr>
          <w:color w:val="000000"/>
          <w:lang w:val="cs-CZ"/>
        </w:rPr>
      </w:pPr>
    </w:p>
    <w:p w:rsidR="00531E49" w:rsidRPr="000F5A16" w:rsidRDefault="00DD63C9" w:rsidP="00DD63C9">
      <w:pPr>
        <w:spacing w:after="0" w:line="240" w:lineRule="auto"/>
        <w:jc w:val="both"/>
        <w:rPr>
          <w:color w:val="000000"/>
          <w:lang w:val="cs-CZ"/>
        </w:rPr>
      </w:pPr>
      <w:r>
        <w:rPr>
          <w:lang w:val="cs-CZ"/>
        </w:rPr>
        <w:t>TD, který hledá mentora</w:t>
      </w:r>
      <w:r w:rsidR="004B628C">
        <w:rPr>
          <w:lang w:val="cs-CZ"/>
        </w:rPr>
        <w:t>,</w:t>
      </w:r>
      <w:r>
        <w:rPr>
          <w:lang w:val="cs-CZ"/>
        </w:rPr>
        <w:t xml:space="preserve"> musí zaslat tento požadavek WTD. Je možné požádat o radu TDC</w:t>
      </w:r>
      <w:r w:rsidR="00531E49" w:rsidRPr="000F5A16">
        <w:rPr>
          <w:color w:val="000000"/>
          <w:lang w:val="cs-CZ"/>
        </w:rPr>
        <w:t xml:space="preserve">. </w:t>
      </w:r>
    </w:p>
    <w:p w:rsidR="00531E49" w:rsidRPr="000F5A16" w:rsidRDefault="00531E49" w:rsidP="00531E49">
      <w:pPr>
        <w:spacing w:after="0" w:line="240" w:lineRule="auto"/>
        <w:rPr>
          <w:color w:val="000000"/>
          <w:lang w:val="cs-CZ"/>
        </w:rPr>
      </w:pPr>
    </w:p>
    <w:p w:rsidR="007115BC" w:rsidRPr="000B3B31" w:rsidRDefault="007115BC" w:rsidP="00213C03">
      <w:pPr>
        <w:jc w:val="both"/>
        <w:rPr>
          <w:lang w:val="cs-CZ"/>
        </w:rPr>
      </w:pPr>
      <w:r w:rsidRPr="00213C03">
        <w:rPr>
          <w:lang w:val="cs-CZ"/>
        </w:rPr>
        <w:t xml:space="preserve">TDC musí zajistit, aby na serveru byl seznam všech IA a TD s Úrovní 2. </w:t>
      </w:r>
      <w:r w:rsidRPr="000B3B31">
        <w:rPr>
          <w:lang w:val="cs-CZ"/>
        </w:rPr>
        <w:t>Tento list musí také obsahovat jm</w:t>
      </w:r>
      <w:r w:rsidR="00213C03" w:rsidRPr="000B3B31">
        <w:rPr>
          <w:lang w:val="cs-CZ"/>
        </w:rPr>
        <w:t>éna všech IA a TD s Úrovní 2, kteří jsou mentory. Pokud je to zapotřebí, mohou WTD nebo TDC mentora z jakýchkoli důvodů vyměnit.</w:t>
      </w:r>
    </w:p>
    <w:p w:rsidR="00531E49" w:rsidRPr="000F5A16" w:rsidRDefault="004B628C" w:rsidP="004B628C">
      <w:pPr>
        <w:spacing w:after="0" w:line="240" w:lineRule="auto"/>
        <w:jc w:val="both"/>
        <w:rPr>
          <w:lang w:val="cs-CZ"/>
        </w:rPr>
      </w:pPr>
      <w:r>
        <w:rPr>
          <w:lang w:val="cs-CZ"/>
        </w:rPr>
        <w:t>TD s Úrovní 2 nebo</w:t>
      </w:r>
      <w:r w:rsidR="00531E49" w:rsidRPr="000F5A16">
        <w:rPr>
          <w:lang w:val="cs-CZ"/>
        </w:rPr>
        <w:t xml:space="preserve"> IA </w:t>
      </w:r>
      <w:r>
        <w:rPr>
          <w:lang w:val="cs-CZ"/>
        </w:rPr>
        <w:t>může být požádán TDC nebo WTD, aby měl mentora pro každý individualizovaný účel</w:t>
      </w:r>
      <w:r w:rsidR="00531E49" w:rsidRPr="000F5A16">
        <w:rPr>
          <w:lang w:val="cs-CZ"/>
        </w:rPr>
        <w:t>.</w:t>
      </w:r>
      <w:r w:rsidR="00E41B09">
        <w:rPr>
          <w:lang w:val="cs-CZ"/>
        </w:rPr>
        <w:t xml:space="preserve"> V takové situaci určí</w:t>
      </w:r>
      <w:r w:rsidR="00531E49" w:rsidRPr="000F5A16">
        <w:rPr>
          <w:lang w:val="cs-CZ"/>
        </w:rPr>
        <w:t xml:space="preserve"> TDC </w:t>
      </w:r>
      <w:r w:rsidR="00E41B09">
        <w:rPr>
          <w:lang w:val="cs-CZ"/>
        </w:rPr>
        <w:t>nebo</w:t>
      </w:r>
      <w:r w:rsidR="00531E49" w:rsidRPr="000F5A16">
        <w:rPr>
          <w:lang w:val="cs-CZ"/>
        </w:rPr>
        <w:t xml:space="preserve"> WTD</w:t>
      </w:r>
      <w:r w:rsidR="00E41B09">
        <w:rPr>
          <w:lang w:val="cs-CZ"/>
        </w:rPr>
        <w:t>, na jak dlouho bude takový požadavek účinný</w:t>
      </w:r>
      <w:r w:rsidR="00531E49" w:rsidRPr="000F5A16">
        <w:rPr>
          <w:lang w:val="cs-CZ"/>
        </w:rPr>
        <w:t>.</w:t>
      </w:r>
    </w:p>
    <w:p w:rsidR="00531E49" w:rsidRPr="000F5A16" w:rsidRDefault="00531E49" w:rsidP="00531E49">
      <w:pPr>
        <w:spacing w:after="0" w:line="240" w:lineRule="auto"/>
        <w:rPr>
          <w:lang w:val="cs-CZ"/>
        </w:rPr>
      </w:pPr>
    </w:p>
    <w:p w:rsidR="00531E49" w:rsidRPr="00F246A4" w:rsidRDefault="00531E49" w:rsidP="00F246A4">
      <w:pPr>
        <w:pStyle w:val="Nadpis4"/>
      </w:pPr>
      <w:r w:rsidRPr="000F5A16">
        <w:rPr>
          <w:lang w:val="cs-CZ"/>
        </w:rPr>
        <w:tab/>
      </w:r>
      <w:r w:rsidRPr="000F5A16">
        <w:rPr>
          <w:lang w:val="cs-CZ"/>
        </w:rPr>
        <w:tab/>
      </w:r>
      <w:r w:rsidRPr="00F246A4">
        <w:t xml:space="preserve">7.3.3.2. </w:t>
      </w:r>
      <w:r w:rsidR="00E41B09" w:rsidRPr="00F246A4">
        <w:t>Zjištění „Obrany mrtvého muže“</w:t>
      </w:r>
      <w:r w:rsidRPr="00F246A4">
        <w:t xml:space="preserve"> "Dead Man's</w:t>
      </w:r>
      <w:r w:rsidR="00C21D7C" w:rsidRPr="00F246A4">
        <w:tab/>
      </w:r>
      <w:r w:rsidR="00C21D7C" w:rsidRPr="00F246A4">
        <w:tab/>
      </w:r>
      <w:r w:rsidR="00C21D7C" w:rsidRPr="00F246A4">
        <w:tab/>
      </w:r>
      <w:r w:rsidRPr="00F246A4">
        <w:t>Defense"</w:t>
      </w:r>
    </w:p>
    <w:p w:rsidR="00531E49" w:rsidRPr="000F5A16" w:rsidRDefault="00531E49" w:rsidP="00531E49">
      <w:pPr>
        <w:spacing w:after="0" w:line="240" w:lineRule="auto"/>
        <w:rPr>
          <w:lang w:val="cs-CZ"/>
        </w:rPr>
      </w:pPr>
    </w:p>
    <w:p w:rsidR="00531E49" w:rsidRPr="000F5A16" w:rsidRDefault="00213C03" w:rsidP="00E41B09">
      <w:pPr>
        <w:spacing w:after="0" w:line="240" w:lineRule="auto"/>
        <w:jc w:val="both"/>
        <w:rPr>
          <w:lang w:val="cs-CZ"/>
        </w:rPr>
      </w:pPr>
      <w:r>
        <w:rPr>
          <w:lang w:val="cs-CZ"/>
        </w:rPr>
        <w:t>Podrobný popis parametrů všech možných situací DMD je neproveditelný</w:t>
      </w:r>
      <w:r w:rsidR="00531E49" w:rsidRPr="000F5A16">
        <w:rPr>
          <w:lang w:val="cs-CZ"/>
        </w:rPr>
        <w:t xml:space="preserve">. </w:t>
      </w:r>
      <w:r>
        <w:rPr>
          <w:lang w:val="cs-CZ"/>
        </w:rPr>
        <w:t xml:space="preserve">Ale předtím, než TD přijme závěr, že situace odlišná od seznamu v </w:t>
      </w:r>
      <w:r w:rsidR="00531E49" w:rsidRPr="000F5A16">
        <w:rPr>
          <w:lang w:val="cs-CZ"/>
        </w:rPr>
        <w:t xml:space="preserve">§3.15.2.2. </w:t>
      </w:r>
      <w:r>
        <w:rPr>
          <w:lang w:val="cs-CZ"/>
        </w:rPr>
        <w:t>je porušením Etického kódu v podobě DMD, doporučuje se důrazně, aby TD konzultoval se svým mentorem, WTD, TDC nebo jiným TD.</w:t>
      </w:r>
      <w:r w:rsidR="00531E49"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2B14D3" w:rsidRDefault="00531E49" w:rsidP="00F246A4">
      <w:pPr>
        <w:pStyle w:val="Nadpis4"/>
        <w:rPr>
          <w:lang w:val="cs-CZ"/>
        </w:rPr>
      </w:pPr>
      <w:r w:rsidRPr="000F5A16">
        <w:rPr>
          <w:lang w:val="cs-CZ"/>
        </w:rPr>
        <w:tab/>
      </w:r>
      <w:r w:rsidRPr="000F5A16">
        <w:rPr>
          <w:lang w:val="cs-CZ"/>
        </w:rPr>
        <w:tab/>
      </w:r>
      <w:r w:rsidRPr="002B14D3">
        <w:rPr>
          <w:lang w:val="cs-CZ"/>
        </w:rPr>
        <w:t xml:space="preserve">7.3.3.3. </w:t>
      </w:r>
      <w:r w:rsidR="00213C03" w:rsidRPr="002B14D3">
        <w:rPr>
          <w:lang w:val="cs-CZ"/>
        </w:rPr>
        <w:t>Přenastavení hodin hráčů</w:t>
      </w:r>
    </w:p>
    <w:p w:rsidR="00531E49" w:rsidRPr="000F5A16" w:rsidRDefault="00531E49" w:rsidP="00531E49">
      <w:pPr>
        <w:spacing w:after="0" w:line="240" w:lineRule="auto"/>
        <w:rPr>
          <w:color w:val="FF0000"/>
          <w:lang w:val="cs-CZ"/>
        </w:rPr>
      </w:pPr>
    </w:p>
    <w:p w:rsidR="00531E49" w:rsidRPr="000F5A16" w:rsidRDefault="00531E49" w:rsidP="00676712">
      <w:pPr>
        <w:spacing w:after="0" w:line="240" w:lineRule="auto"/>
        <w:jc w:val="both"/>
        <w:rPr>
          <w:lang w:val="cs-CZ"/>
        </w:rPr>
      </w:pPr>
      <w:r w:rsidRPr="000F5A16">
        <w:rPr>
          <w:lang w:val="cs-CZ"/>
        </w:rPr>
        <w:t xml:space="preserve">§§3.16.1, 3.16.2, &amp; 3.16.3. </w:t>
      </w:r>
      <w:r w:rsidR="00676712">
        <w:rPr>
          <w:lang w:val="cs-CZ"/>
        </w:rPr>
        <w:t>popisují velmi omezené případy, které jsou považovány za vhodné pro to, aby TD resetoval hráčovy hodiny, omezení ohledně toho o jaký čas, nebo úplně zastavil hráčovy hodiny</w:t>
      </w:r>
      <w:r w:rsidRPr="000F5A16">
        <w:rPr>
          <w:lang w:val="cs-CZ"/>
        </w:rPr>
        <w:t xml:space="preserve">.  </w:t>
      </w:r>
      <w:r w:rsidR="00676712">
        <w:rPr>
          <w:lang w:val="cs-CZ"/>
        </w:rPr>
        <w:t>Pokud nastane okolnost neuvedená v seznamech, a TD věří, že by měl něco z toho udělat, doporučuje se, aby nejprve konzultoval s mentorem, WTD, a/nebo s </w:t>
      </w:r>
      <w:r w:rsidRPr="000F5A16">
        <w:rPr>
          <w:lang w:val="cs-CZ"/>
        </w:rPr>
        <w:t>TDC</w:t>
      </w:r>
      <w:r w:rsidR="00676712">
        <w:rPr>
          <w:lang w:val="cs-CZ"/>
        </w:rPr>
        <w:t>, aby získal jejich souhlas</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2B14D3" w:rsidRDefault="00531E49" w:rsidP="00F246A4">
      <w:pPr>
        <w:pStyle w:val="Nadpis4"/>
        <w:rPr>
          <w:lang w:val="cs-CZ"/>
        </w:rPr>
      </w:pPr>
      <w:r w:rsidRPr="000F5A16">
        <w:rPr>
          <w:lang w:val="cs-CZ"/>
        </w:rPr>
        <w:tab/>
      </w:r>
      <w:r w:rsidRPr="000F5A16">
        <w:rPr>
          <w:lang w:val="cs-CZ"/>
        </w:rPr>
        <w:tab/>
      </w:r>
      <w:r w:rsidRPr="002B14D3">
        <w:rPr>
          <w:lang w:val="cs-CZ"/>
        </w:rPr>
        <w:t xml:space="preserve">7.3.3.4. </w:t>
      </w:r>
      <w:r w:rsidR="00AA3003" w:rsidRPr="002B14D3">
        <w:rPr>
          <w:lang w:val="cs-CZ"/>
        </w:rPr>
        <w:t>Zjištění "dobrého důvodu</w:t>
      </w:r>
      <w:r w:rsidRPr="002B14D3">
        <w:rPr>
          <w:lang w:val="cs-CZ"/>
        </w:rPr>
        <w:t xml:space="preserve">" </w:t>
      </w:r>
      <w:r w:rsidR="00AA3003" w:rsidRPr="002B14D3">
        <w:rPr>
          <w:lang w:val="cs-CZ"/>
        </w:rPr>
        <w:t>pro</w:t>
      </w:r>
      <w:r w:rsidRPr="002B14D3">
        <w:rPr>
          <w:lang w:val="cs-CZ"/>
        </w:rPr>
        <w:t xml:space="preserve"> 50+% </w:t>
      </w:r>
      <w:r w:rsidR="00AA3003" w:rsidRPr="002B14D3">
        <w:rPr>
          <w:lang w:val="cs-CZ"/>
        </w:rPr>
        <w:t>kontumací</w:t>
      </w:r>
    </w:p>
    <w:p w:rsidR="00531E49" w:rsidRPr="000F5A16" w:rsidRDefault="00531E49" w:rsidP="00531E49">
      <w:pPr>
        <w:spacing w:after="0" w:line="240" w:lineRule="auto"/>
        <w:rPr>
          <w:lang w:val="cs-CZ"/>
        </w:rPr>
      </w:pPr>
    </w:p>
    <w:p w:rsidR="00531E49" w:rsidRPr="000F5A16" w:rsidRDefault="00AA3003" w:rsidP="00531E49">
      <w:pPr>
        <w:spacing w:after="0" w:line="240" w:lineRule="auto"/>
        <w:rPr>
          <w:lang w:val="cs-CZ"/>
        </w:rPr>
      </w:pPr>
      <w:r>
        <w:rPr>
          <w:lang w:val="cs-CZ"/>
        </w:rPr>
        <w:t>Jakmile u jednoho hráče v jednom turnaji dojde ke kontumaci</w:t>
      </w:r>
      <w:r w:rsidR="00531E49" w:rsidRPr="000F5A16">
        <w:rPr>
          <w:lang w:val="cs-CZ"/>
        </w:rPr>
        <w:t xml:space="preserve"> 50% (</w:t>
      </w:r>
      <w:r>
        <w:rPr>
          <w:lang w:val="cs-CZ"/>
        </w:rPr>
        <w:t>nebo více</w:t>
      </w:r>
      <w:r w:rsidR="00531E49" w:rsidRPr="000F5A16">
        <w:rPr>
          <w:lang w:val="cs-CZ"/>
        </w:rPr>
        <w:t>)</w:t>
      </w:r>
      <w:r>
        <w:rPr>
          <w:lang w:val="cs-CZ"/>
        </w:rPr>
        <w:t xml:space="preserve"> partií, je TD povinen napsat hráči a zjistit proč</w:t>
      </w:r>
      <w:r w:rsidR="00531E49" w:rsidRPr="000F5A16">
        <w:rPr>
          <w:lang w:val="cs-CZ"/>
        </w:rPr>
        <w:t xml:space="preserve">. </w:t>
      </w:r>
      <w:r>
        <w:rPr>
          <w:lang w:val="cs-CZ"/>
        </w:rPr>
        <w:t>Pokud hráč nenabídne žádný důvod (nebo velmi slabý důvod)</w:t>
      </w:r>
      <w:r w:rsidR="00531E49" w:rsidRPr="000F5A16">
        <w:rPr>
          <w:lang w:val="cs-CZ"/>
        </w:rPr>
        <w:t xml:space="preserve">, </w:t>
      </w:r>
      <w:r>
        <w:rPr>
          <w:lang w:val="cs-CZ"/>
        </w:rPr>
        <w:t>měl by hráč dostat neakceptované vystoupení, jiné než tiché.</w:t>
      </w:r>
      <w:r w:rsidR="00531E49" w:rsidRPr="000F5A16">
        <w:rPr>
          <w:lang w:val="cs-CZ"/>
        </w:rPr>
        <w:t xml:space="preserve"> </w:t>
      </w:r>
      <w:r>
        <w:rPr>
          <w:lang w:val="cs-CZ"/>
        </w:rPr>
        <w:t>Pokud hráč nabídne TD zdůvodnění, které mu připadne jako podstatné, má TD možnost nechat hru běžet dál, tak jak to je. Doporučuje se, aby TD konzultovali s mentory, nebo s některým funkcionářem ICCF (WTD, předsedou TDC</w:t>
      </w:r>
      <w:r w:rsidR="00531E49" w:rsidRPr="000F5A16">
        <w:rPr>
          <w:lang w:val="cs-CZ"/>
        </w:rPr>
        <w:t>)</w:t>
      </w:r>
      <w:r>
        <w:rPr>
          <w:lang w:val="cs-CZ"/>
        </w:rPr>
        <w:t>, aby určili, zda důvod je podstatný nebo ne</w:t>
      </w:r>
      <w:r w:rsidR="00531E49" w:rsidRPr="000F5A16">
        <w:rPr>
          <w:lang w:val="cs-CZ"/>
        </w:rPr>
        <w:t>.</w:t>
      </w:r>
    </w:p>
    <w:p w:rsidR="00531E49" w:rsidRPr="000F5A16" w:rsidRDefault="00531E49" w:rsidP="00531E49">
      <w:pPr>
        <w:spacing w:after="0" w:line="240" w:lineRule="auto"/>
        <w:rPr>
          <w:rFonts w:ascii="Times New Roman" w:hAnsi="Times New Roman" w:cs="Times New Roman"/>
          <w:lang w:val="cs-CZ"/>
        </w:rPr>
      </w:pPr>
    </w:p>
    <w:p w:rsidR="00531E49" w:rsidRPr="002B14D3" w:rsidRDefault="00531E49" w:rsidP="00F246A4">
      <w:pPr>
        <w:pStyle w:val="Nadpis3"/>
        <w:rPr>
          <w:lang w:val="cs-CZ"/>
        </w:rPr>
      </w:pPr>
      <w:r w:rsidRPr="002B14D3">
        <w:rPr>
          <w:lang w:val="cs-CZ"/>
        </w:rPr>
        <w:tab/>
      </w:r>
      <w:bookmarkStart w:id="2629" w:name="_Toc511394345"/>
      <w:bookmarkStart w:id="2630" w:name="_Toc511394885"/>
      <w:bookmarkStart w:id="2631" w:name="_Toc511395101"/>
      <w:bookmarkStart w:id="2632" w:name="_Toc511395394"/>
      <w:bookmarkStart w:id="2633" w:name="_Toc511398000"/>
      <w:bookmarkStart w:id="2634" w:name="_Toc511398213"/>
      <w:bookmarkStart w:id="2635" w:name="_Toc28420464"/>
      <w:bookmarkStart w:id="2636" w:name="_Toc62477070"/>
      <w:bookmarkStart w:id="2637" w:name="_Toc62477284"/>
      <w:bookmarkStart w:id="2638" w:name="_Toc62477559"/>
      <w:bookmarkStart w:id="2639" w:name="_Toc93479266"/>
      <w:bookmarkStart w:id="2640" w:name="_Toc93484790"/>
      <w:r w:rsidRPr="002B14D3">
        <w:rPr>
          <w:lang w:val="cs-CZ"/>
        </w:rPr>
        <w:t xml:space="preserve">7.3.4. </w:t>
      </w:r>
      <w:r w:rsidR="00AA3003" w:rsidRPr="002B14D3">
        <w:rPr>
          <w:lang w:val="cs-CZ"/>
        </w:rPr>
        <w:t>Účast na disciplinární</w:t>
      </w:r>
      <w:r w:rsidR="003B2FB4" w:rsidRPr="002B14D3">
        <w:rPr>
          <w:lang w:val="cs-CZ"/>
        </w:rPr>
        <w:t>m řízení</w:t>
      </w:r>
      <w:bookmarkEnd w:id="2629"/>
      <w:bookmarkEnd w:id="2630"/>
      <w:bookmarkEnd w:id="2631"/>
      <w:bookmarkEnd w:id="2632"/>
      <w:bookmarkEnd w:id="2633"/>
      <w:bookmarkEnd w:id="2634"/>
      <w:bookmarkEnd w:id="2635"/>
      <w:bookmarkEnd w:id="2636"/>
      <w:bookmarkEnd w:id="2637"/>
      <w:bookmarkEnd w:id="2638"/>
      <w:bookmarkEnd w:id="2639"/>
      <w:bookmarkEnd w:id="2640"/>
    </w:p>
    <w:p w:rsidR="00531E49" w:rsidRPr="000F5A16" w:rsidRDefault="00531E49" w:rsidP="00531E49">
      <w:pPr>
        <w:pStyle w:val="Nadpis3"/>
        <w:spacing w:before="0" w:line="240" w:lineRule="auto"/>
        <w:rPr>
          <w:rFonts w:ascii="Arial" w:hAnsi="Arial" w:cs="Arial"/>
          <w:sz w:val="28"/>
          <w:szCs w:val="28"/>
          <w:lang w:val="cs-CZ"/>
        </w:rPr>
      </w:pPr>
      <w:bookmarkStart w:id="2641" w:name="_Toc471505786"/>
    </w:p>
    <w:p w:rsidR="00531E49" w:rsidRPr="002B14D3" w:rsidRDefault="00531E49" w:rsidP="00F246A4">
      <w:pPr>
        <w:pStyle w:val="Nadpis4"/>
        <w:rPr>
          <w:lang w:val="cs-CZ"/>
        </w:rPr>
      </w:pPr>
      <w:r w:rsidRPr="000F5A16">
        <w:rPr>
          <w:lang w:val="cs-CZ"/>
        </w:rPr>
        <w:tab/>
      </w:r>
      <w:r w:rsidRPr="000F5A16">
        <w:rPr>
          <w:lang w:val="cs-CZ"/>
        </w:rPr>
        <w:tab/>
      </w:r>
      <w:r w:rsidRPr="002B14D3">
        <w:rPr>
          <w:lang w:val="cs-CZ"/>
        </w:rPr>
        <w:t>7.3.4.1. Suspen</w:t>
      </w:r>
      <w:r w:rsidR="00473A90" w:rsidRPr="002B14D3">
        <w:rPr>
          <w:lang w:val="cs-CZ"/>
        </w:rPr>
        <w:t xml:space="preserve">dace z funkce </w:t>
      </w:r>
      <w:r w:rsidRPr="002B14D3">
        <w:rPr>
          <w:lang w:val="cs-CZ"/>
        </w:rPr>
        <w:t>TD</w:t>
      </w:r>
      <w:bookmarkEnd w:id="2641"/>
      <w:r w:rsidRPr="002B14D3">
        <w:rPr>
          <w:lang w:val="cs-CZ"/>
        </w:rPr>
        <w:t xml:space="preserve"> </w:t>
      </w:r>
    </w:p>
    <w:p w:rsidR="00531E49" w:rsidRPr="000F5A16" w:rsidRDefault="00531E49" w:rsidP="00531E49">
      <w:pPr>
        <w:spacing w:after="0" w:line="240" w:lineRule="auto"/>
        <w:rPr>
          <w:lang w:val="cs-CZ"/>
        </w:rPr>
      </w:pPr>
    </w:p>
    <w:p w:rsidR="00473A90" w:rsidRPr="00231717" w:rsidRDefault="00473A90" w:rsidP="003B2FB4">
      <w:pPr>
        <w:spacing w:line="240" w:lineRule="auto"/>
        <w:jc w:val="both"/>
        <w:rPr>
          <w:rFonts w:eastAsia="Times New Roman"/>
          <w:lang w:val="cs-CZ" w:eastAsia="cs-CZ"/>
        </w:rPr>
      </w:pPr>
      <w:bookmarkStart w:id="2642" w:name="_Toc471505787"/>
      <w:r w:rsidRPr="00231717">
        <w:rPr>
          <w:rFonts w:eastAsia="Times New Roman"/>
          <w:lang w:val="cs-CZ" w:eastAsia="cs-CZ"/>
        </w:rPr>
        <w:t>Předseda TDC, WTD, nebo Generální Sekretář mohou kdykoli suspendovat TD z</w:t>
      </w:r>
      <w:r w:rsidR="003B2FB4" w:rsidRPr="00231717">
        <w:rPr>
          <w:rFonts w:eastAsia="Times New Roman"/>
          <w:lang w:val="cs-CZ" w:eastAsia="cs-CZ"/>
        </w:rPr>
        <w:t xml:space="preserve"> výkonu </w:t>
      </w:r>
      <w:r w:rsidRPr="00231717">
        <w:rPr>
          <w:rFonts w:eastAsia="Times New Roman"/>
          <w:lang w:val="cs-CZ" w:eastAsia="cs-CZ"/>
        </w:rPr>
        <w:t>jeho funkce, pokud tato osoba již nesplňuje požadavky kladené na TD v </w:t>
      </w:r>
      <w:r w:rsidR="003B2FB4" w:rsidRPr="00231717">
        <w:rPr>
          <w:rFonts w:eastAsia="Times New Roman"/>
          <w:lang w:val="cs-CZ" w:eastAsia="cs-CZ"/>
        </w:rPr>
        <w:t>§ 3. 5. 1</w:t>
      </w:r>
      <w:r w:rsidRPr="00231717">
        <w:rPr>
          <w:rFonts w:eastAsia="Times New Roman"/>
          <w:lang w:val="cs-CZ" w:eastAsia="cs-CZ"/>
        </w:rPr>
        <w:t xml:space="preserve">. Je-li tato osoba rovněž Mezinárodním </w:t>
      </w:r>
      <w:r w:rsidR="008E3A8A">
        <w:rPr>
          <w:rFonts w:eastAsia="Times New Roman"/>
          <w:lang w:val="cs-CZ" w:eastAsia="cs-CZ"/>
        </w:rPr>
        <w:t>arbitrem</w:t>
      </w:r>
      <w:r w:rsidRPr="00231717">
        <w:rPr>
          <w:rFonts w:eastAsia="Times New Roman"/>
          <w:lang w:val="cs-CZ" w:eastAsia="cs-CZ"/>
        </w:rPr>
        <w:t xml:space="preserve"> (IA), bude považována za neaktivního IA</w:t>
      </w:r>
      <w:r w:rsidR="003B2FB4" w:rsidRPr="00231717">
        <w:rPr>
          <w:rFonts w:eastAsia="Times New Roman"/>
          <w:lang w:val="cs-CZ" w:eastAsia="cs-CZ"/>
        </w:rPr>
        <w:t xml:space="preserve"> nebo IA, který zanechal činnosti</w:t>
      </w:r>
      <w:r w:rsidRPr="00231717">
        <w:rPr>
          <w:rFonts w:eastAsia="Times New Roman"/>
          <w:lang w:val="cs-CZ" w:eastAsia="cs-CZ"/>
        </w:rPr>
        <w:t xml:space="preserve">. Osoba, která takto rozhodne (předseda </w:t>
      </w:r>
      <w:r w:rsidR="003B2FB4" w:rsidRPr="00231717">
        <w:rPr>
          <w:rFonts w:eastAsia="Times New Roman"/>
          <w:lang w:val="cs-CZ" w:eastAsia="cs-CZ"/>
        </w:rPr>
        <w:t>TDC</w:t>
      </w:r>
      <w:r w:rsidRPr="00231717">
        <w:rPr>
          <w:rFonts w:eastAsia="Times New Roman"/>
          <w:lang w:val="cs-CZ" w:eastAsia="cs-CZ"/>
        </w:rPr>
        <w:t xml:space="preserve">, WTD, Generální Sekretář) sdělí důvody pro své rozhodnutí ostatním dvěma osobám a rovněž TD, kterého se rozhodnutí týká. V podstatě ve stejné době zajistí předseda </w:t>
      </w:r>
      <w:r w:rsidR="003B2FB4" w:rsidRPr="00231717">
        <w:rPr>
          <w:rFonts w:eastAsia="Times New Roman"/>
          <w:lang w:val="cs-CZ" w:eastAsia="cs-CZ"/>
        </w:rPr>
        <w:t>TDC</w:t>
      </w:r>
      <w:r w:rsidRPr="00231717">
        <w:rPr>
          <w:rFonts w:eastAsia="Times New Roman"/>
          <w:lang w:val="cs-CZ" w:eastAsia="cs-CZ"/>
        </w:rPr>
        <w:t xml:space="preserve">, WTD nebo Generální Sekretář náhradního TD pro všechny soutěže, které suspendovaný TD řídil v době suspendace. </w:t>
      </w:r>
    </w:p>
    <w:p w:rsidR="00531E49" w:rsidRPr="000F5A16" w:rsidRDefault="00531E49" w:rsidP="00531E49">
      <w:pPr>
        <w:pStyle w:val="Nadpis3"/>
        <w:spacing w:before="0" w:line="240" w:lineRule="auto"/>
        <w:rPr>
          <w:rFonts w:ascii="Arial" w:hAnsi="Arial" w:cs="Arial"/>
          <w:sz w:val="28"/>
          <w:szCs w:val="28"/>
          <w:lang w:val="cs-CZ"/>
        </w:rPr>
      </w:pPr>
    </w:p>
    <w:p w:rsidR="00531E49" w:rsidRPr="002B14D3" w:rsidRDefault="00531E49" w:rsidP="00F246A4">
      <w:pPr>
        <w:pStyle w:val="Nadpis4"/>
        <w:rPr>
          <w:lang w:val="es-ES"/>
        </w:rPr>
      </w:pPr>
      <w:r w:rsidRPr="000F5A16">
        <w:rPr>
          <w:lang w:val="cs-CZ"/>
        </w:rPr>
        <w:tab/>
      </w:r>
      <w:r w:rsidRPr="000F5A16">
        <w:rPr>
          <w:lang w:val="cs-CZ"/>
        </w:rPr>
        <w:tab/>
      </w:r>
      <w:r w:rsidRPr="002B14D3">
        <w:rPr>
          <w:lang w:val="es-ES"/>
        </w:rPr>
        <w:t xml:space="preserve">7.3.4.2. </w:t>
      </w:r>
      <w:r w:rsidR="00795E0F" w:rsidRPr="002B14D3">
        <w:rPr>
          <w:lang w:val="es-ES"/>
        </w:rPr>
        <w:t xml:space="preserve">Pozastavení </w:t>
      </w:r>
      <w:r w:rsidR="00473A90" w:rsidRPr="002B14D3">
        <w:rPr>
          <w:lang w:val="es-ES"/>
        </w:rPr>
        <w:t>titulu</w:t>
      </w:r>
      <w:r w:rsidRPr="002B14D3">
        <w:rPr>
          <w:lang w:val="es-ES"/>
        </w:rPr>
        <w:t xml:space="preserve"> </w:t>
      </w:r>
      <w:r w:rsidR="00C21D7C" w:rsidRPr="002B14D3">
        <w:rPr>
          <w:lang w:val="es-ES"/>
        </w:rPr>
        <w:t xml:space="preserve">Mezinárodní </w:t>
      </w:r>
      <w:r w:rsidR="008E3A8A" w:rsidRPr="002B14D3">
        <w:rPr>
          <w:lang w:val="es-ES"/>
        </w:rPr>
        <w:t>arbitr</w:t>
      </w:r>
      <w:r w:rsidRPr="002B14D3">
        <w:rPr>
          <w:lang w:val="es-ES"/>
        </w:rPr>
        <w:t xml:space="preserve"> (IA)</w:t>
      </w:r>
      <w:bookmarkEnd w:id="2642"/>
      <w:r w:rsidRPr="002B14D3">
        <w:rPr>
          <w:lang w:val="es-ES"/>
        </w:rPr>
        <w:t xml:space="preserve"> </w:t>
      </w:r>
    </w:p>
    <w:p w:rsidR="00531E49" w:rsidRPr="000F5A16" w:rsidRDefault="00531E49" w:rsidP="00531E49">
      <w:pPr>
        <w:spacing w:after="0" w:line="240" w:lineRule="auto"/>
        <w:rPr>
          <w:lang w:val="cs-CZ"/>
        </w:rPr>
      </w:pPr>
    </w:p>
    <w:p w:rsidR="003B2FB4" w:rsidRPr="00231717" w:rsidRDefault="003B2FB4" w:rsidP="003B2FB4">
      <w:pPr>
        <w:spacing w:line="240" w:lineRule="auto"/>
        <w:jc w:val="both"/>
        <w:rPr>
          <w:rFonts w:ascii="Times New Roman" w:eastAsia="Times New Roman" w:hAnsi="Times New Roman" w:cs="Times New Roman"/>
          <w:lang w:val="cs-CZ" w:eastAsia="cs-CZ"/>
        </w:rPr>
      </w:pPr>
      <w:r w:rsidRPr="00231717">
        <w:rPr>
          <w:rFonts w:eastAsia="Times New Roman"/>
          <w:lang w:val="cs-CZ" w:eastAsia="cs-CZ"/>
        </w:rPr>
        <w:t xml:space="preserve">Předseda TDC (s podporou většiny členů TDC, kteří o této záležitosti hlasovali) společně buď s WTD a/nebo Generálním Sekretářem mají právo kdykoli doporučit Kongresu ICCF, aby byl pozastaven titul IA osobě, která jedná ve vážném rozporu s požadavky na TD stanovenými v § 3. 5. 1 (např. opakovaně verbálně uráží hráče, účastní se pokusu o podvod, úmyslně chybně zaznamenává výsledky pro zajištění výhry peněžních cen pro určité hráče, atd.). Pokud Kongres pozastavení titulu podpoří (prostou většinou hlasů), není tato osoba dále vedena v seznamu IA, ani s ní tak není zacházeno.  </w:t>
      </w:r>
    </w:p>
    <w:p w:rsidR="008E3A8A" w:rsidRDefault="008E3A8A" w:rsidP="00C21D7C">
      <w:pPr>
        <w:pStyle w:val="Nadpis1"/>
        <w:rPr>
          <w:lang w:val="cs-CZ"/>
        </w:rPr>
      </w:pPr>
      <w:bookmarkStart w:id="2643" w:name="_Toc471508836"/>
      <w:bookmarkStart w:id="2644" w:name="_Toc511394346"/>
      <w:bookmarkStart w:id="2645" w:name="_Toc511394886"/>
      <w:bookmarkStart w:id="2646" w:name="_Toc511395102"/>
      <w:bookmarkStart w:id="2647" w:name="_Toc511395395"/>
      <w:bookmarkStart w:id="2648" w:name="_Toc511398001"/>
      <w:bookmarkStart w:id="2649" w:name="_Toc511398214"/>
      <w:bookmarkStart w:id="2650" w:name="_Toc28420465"/>
    </w:p>
    <w:p w:rsidR="00531E49" w:rsidRPr="002B14D3" w:rsidRDefault="00E10F94" w:rsidP="00F246A4">
      <w:pPr>
        <w:pStyle w:val="Nadpis1"/>
        <w:rPr>
          <w:lang w:val="cs-CZ"/>
        </w:rPr>
      </w:pPr>
      <w:bookmarkStart w:id="2651" w:name="_Toc62477071"/>
      <w:bookmarkStart w:id="2652" w:name="_Toc62477285"/>
      <w:bookmarkStart w:id="2653" w:name="_Toc62477560"/>
      <w:bookmarkStart w:id="2654" w:name="_Toc93479267"/>
      <w:bookmarkStart w:id="2655" w:name="_Toc93484791"/>
      <w:r w:rsidRPr="002B14D3">
        <w:rPr>
          <w:lang w:val="cs-CZ"/>
        </w:rPr>
        <w:t>Příloha</w:t>
      </w:r>
      <w:r w:rsidR="00531E49" w:rsidRPr="002B14D3">
        <w:rPr>
          <w:lang w:val="cs-CZ"/>
        </w:rPr>
        <w:t xml:space="preserve"> 1.</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rsidR="00531E49" w:rsidRPr="002B14D3" w:rsidRDefault="00966780" w:rsidP="00F246A4">
      <w:pPr>
        <w:pStyle w:val="Nadpis2"/>
        <w:rPr>
          <w:lang w:val="cs-CZ"/>
        </w:rPr>
      </w:pPr>
      <w:bookmarkStart w:id="2656" w:name="_Toc471508837"/>
      <w:bookmarkStart w:id="2657" w:name="_Toc511394347"/>
      <w:bookmarkStart w:id="2658" w:name="_Toc511394887"/>
      <w:bookmarkStart w:id="2659" w:name="_Toc511395103"/>
      <w:bookmarkStart w:id="2660" w:name="_Toc511395396"/>
      <w:bookmarkStart w:id="2661" w:name="_Toc511398002"/>
      <w:bookmarkStart w:id="2662" w:name="_Toc511398215"/>
      <w:bookmarkStart w:id="2663" w:name="_Toc28420466"/>
      <w:bookmarkStart w:id="2664" w:name="_Toc62477072"/>
      <w:bookmarkStart w:id="2665" w:name="_Toc62477286"/>
      <w:bookmarkStart w:id="2666" w:name="_Toc62477561"/>
      <w:bookmarkStart w:id="2667" w:name="_Toc93479268"/>
      <w:bookmarkStart w:id="2668" w:name="_Toc93484792"/>
      <w:r w:rsidRPr="002B14D3">
        <w:rPr>
          <w:lang w:val="cs-CZ"/>
        </w:rPr>
        <w:t>P</w:t>
      </w:r>
      <w:r w:rsidR="00E10F94" w:rsidRPr="002B14D3">
        <w:rPr>
          <w:lang w:val="cs-CZ"/>
        </w:rPr>
        <w:t>racovní pravidla ratingového systému</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rsidR="00531E49" w:rsidRPr="000F5A16" w:rsidRDefault="00531E49" w:rsidP="00531E49">
      <w:pPr>
        <w:spacing w:after="0"/>
        <w:rPr>
          <w:color w:val="FF0000"/>
          <w:lang w:val="cs-CZ"/>
        </w:rPr>
      </w:pPr>
    </w:p>
    <w:p w:rsidR="00531E49" w:rsidRPr="000F5A16" w:rsidRDefault="00E10F94" w:rsidP="00531E49">
      <w:pPr>
        <w:spacing w:after="0"/>
        <w:rPr>
          <w:u w:val="single"/>
          <w:lang w:val="cs-CZ"/>
        </w:rPr>
      </w:pPr>
      <w:r>
        <w:rPr>
          <w:u w:val="single"/>
          <w:lang w:val="cs-CZ"/>
        </w:rPr>
        <w:t>Obecné principy</w:t>
      </w:r>
    </w:p>
    <w:p w:rsidR="00531E49" w:rsidRPr="000F5A16" w:rsidRDefault="00531E49" w:rsidP="00531E49">
      <w:pPr>
        <w:spacing w:after="0"/>
        <w:rPr>
          <w:rFonts w:ascii="Times New Roman" w:hAnsi="Times New Roman" w:cs="Times New Roman"/>
          <w:lang w:val="cs-CZ"/>
        </w:rPr>
      </w:pPr>
    </w:p>
    <w:p w:rsidR="00531E49" w:rsidRPr="000F5A16" w:rsidRDefault="00531E49" w:rsidP="00E10F94">
      <w:pPr>
        <w:spacing w:after="0" w:line="240" w:lineRule="auto"/>
        <w:jc w:val="both"/>
        <w:rPr>
          <w:rFonts w:ascii="Times New Roman" w:hAnsi="Times New Roman" w:cs="Times New Roman"/>
          <w:lang w:val="cs-CZ"/>
        </w:rPr>
      </w:pPr>
      <w:r w:rsidRPr="000F5A16">
        <w:rPr>
          <w:lang w:val="cs-CZ"/>
        </w:rPr>
        <w:t xml:space="preserve">1. </w:t>
      </w:r>
      <w:r w:rsidR="00E10F94">
        <w:rPr>
          <w:lang w:val="cs-CZ"/>
        </w:rPr>
        <w:t>Ratingový systém ICCF je numerický systém, ve kterém je procentuální výsledek převeden do ratingových rozdílů, a naopak ratingové rozdíly jsou převedeny na pravděpodobný výsledek</w:t>
      </w:r>
      <w:r w:rsidRPr="000F5A16">
        <w:rPr>
          <w:lang w:val="cs-CZ"/>
        </w:rPr>
        <w:t>.</w:t>
      </w:r>
    </w:p>
    <w:p w:rsidR="00531E49" w:rsidRPr="000F5A16" w:rsidRDefault="00531E49" w:rsidP="00531E49">
      <w:pPr>
        <w:spacing w:after="0"/>
        <w:rPr>
          <w:lang w:val="cs-CZ"/>
        </w:rPr>
      </w:pPr>
    </w:p>
    <w:p w:rsidR="00531E49" w:rsidRPr="000F5A16" w:rsidRDefault="00531E49" w:rsidP="008A4273">
      <w:pPr>
        <w:spacing w:after="0"/>
        <w:jc w:val="both"/>
        <w:rPr>
          <w:rFonts w:ascii="Times New Roman" w:hAnsi="Times New Roman" w:cs="Times New Roman"/>
          <w:lang w:val="cs-CZ"/>
        </w:rPr>
      </w:pPr>
      <w:r w:rsidRPr="000F5A16">
        <w:rPr>
          <w:lang w:val="cs-CZ"/>
        </w:rPr>
        <w:t xml:space="preserve">2. </w:t>
      </w:r>
      <w:r w:rsidR="008A4273">
        <w:rPr>
          <w:lang w:val="cs-CZ"/>
        </w:rPr>
        <w:t>Základem systému je logistická pravděpodobnostní funkce statistické teorie pravděpodobnosti</w:t>
      </w:r>
      <w:r w:rsidRPr="000F5A16">
        <w:rPr>
          <w:lang w:val="cs-CZ"/>
        </w:rPr>
        <w:t xml:space="preserve">. </w:t>
      </w:r>
      <w:r w:rsidR="008A4273">
        <w:rPr>
          <w:lang w:val="cs-CZ"/>
        </w:rPr>
        <w:t>Kalkulace používá průběžné vzorce uvedené pod body 3 a 4 jako aproximace logistické pravděpodobnostní funkce</w:t>
      </w:r>
      <w:r w:rsidRPr="000F5A16">
        <w:rPr>
          <w:lang w:val="cs-CZ"/>
        </w:rPr>
        <w:t>.</w:t>
      </w:r>
    </w:p>
    <w:p w:rsidR="00531E49" w:rsidRPr="000F5A16" w:rsidRDefault="00531E49" w:rsidP="00531E49">
      <w:pPr>
        <w:spacing w:after="0"/>
        <w:rPr>
          <w:lang w:val="cs-CZ"/>
        </w:rPr>
      </w:pPr>
    </w:p>
    <w:p w:rsidR="00531E49" w:rsidRPr="000F5A16" w:rsidRDefault="00531E49" w:rsidP="008A4273">
      <w:pPr>
        <w:spacing w:after="0"/>
        <w:jc w:val="both"/>
        <w:rPr>
          <w:rFonts w:ascii="Times New Roman" w:hAnsi="Times New Roman" w:cs="Times New Roman"/>
          <w:lang w:val="cs-CZ"/>
        </w:rPr>
      </w:pPr>
      <w:r w:rsidRPr="000F5A16">
        <w:rPr>
          <w:lang w:val="cs-CZ"/>
        </w:rPr>
        <w:t xml:space="preserve">3. </w:t>
      </w:r>
      <w:r w:rsidR="008A4273">
        <w:rPr>
          <w:lang w:val="cs-CZ"/>
        </w:rPr>
        <w:t>Konverze z rozdílu v ratingu do očekávání výhry, nebo očekávaného výsledku partie</w:t>
      </w:r>
      <w:r w:rsidRPr="000F5A16">
        <w:rPr>
          <w:lang w:val="cs-CZ"/>
        </w:rPr>
        <w:t xml:space="preserve"> </w:t>
      </w:r>
      <w:r w:rsidR="00C83ACF">
        <w:rPr>
          <w:lang w:val="cs-CZ"/>
        </w:rPr>
        <w:t>„</w:t>
      </w:r>
      <w:r w:rsidRPr="000F5A16">
        <w:rPr>
          <w:lang w:val="cs-CZ"/>
        </w:rPr>
        <w:t>p(D)</w:t>
      </w:r>
      <w:r w:rsidR="00C83ACF">
        <w:rPr>
          <w:lang w:val="cs-CZ"/>
        </w:rPr>
        <w:t>“</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w:t>
      </w:r>
      <w:r w:rsidRPr="000F5A16">
        <w:rPr>
          <w:rFonts w:ascii="Times New Roman" w:hAnsi="Times New Roman" w:cs="Times New Roman"/>
          <w:lang w:val="cs-CZ"/>
        </w:rPr>
        <w:t xml:space="preserve">         </w:t>
      </w:r>
      <w:r w:rsidRPr="000F5A16">
        <w:rPr>
          <w:lang w:val="cs-CZ"/>
        </w:rPr>
        <w:t xml:space="preserve">p(D) = 1 / ( 1+ 10 </w:t>
      </w:r>
      <w:r w:rsidRPr="000F5A16">
        <w:rPr>
          <w:vertAlign w:val="superscript"/>
          <w:lang w:val="cs-CZ"/>
        </w:rPr>
        <w:t xml:space="preserve">(-D/640) </w:t>
      </w:r>
      <w:r w:rsidRPr="000F5A16">
        <w:rPr>
          <w:lang w:val="cs-CZ"/>
        </w:rPr>
        <w:t xml:space="preserve">) </w:t>
      </w:r>
      <w:r w:rsidR="008A4273">
        <w:rPr>
          <w:lang w:val="cs-CZ"/>
        </w:rPr>
        <w:t>pro</w:t>
      </w:r>
      <w:r w:rsidRPr="000F5A16">
        <w:rPr>
          <w:lang w:val="cs-CZ"/>
        </w:rPr>
        <w:t xml:space="preserve"> -560 ≤ D ≤ 560.</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4.  </w:t>
      </w:r>
      <w:r w:rsidR="008A4273">
        <w:rPr>
          <w:lang w:val="cs-CZ"/>
        </w:rPr>
        <w:t>Konverze z procent</w:t>
      </w:r>
      <w:r w:rsidRPr="000F5A16">
        <w:rPr>
          <w:lang w:val="cs-CZ"/>
        </w:rPr>
        <w:t xml:space="preserve"> </w:t>
      </w:r>
      <w:r w:rsidR="00C83ACF">
        <w:rPr>
          <w:lang w:val="cs-CZ"/>
        </w:rPr>
        <w:t>„</w:t>
      </w:r>
      <w:r w:rsidRPr="000F5A16">
        <w:rPr>
          <w:lang w:val="cs-CZ"/>
        </w:rPr>
        <w:t>p</w:t>
      </w:r>
      <w:r w:rsidR="00C83ACF">
        <w:rPr>
          <w:lang w:val="cs-CZ"/>
        </w:rPr>
        <w:t>“</w:t>
      </w:r>
      <w:r w:rsidRPr="000F5A16">
        <w:rPr>
          <w:lang w:val="cs-CZ"/>
        </w:rPr>
        <w:t xml:space="preserve"> </w:t>
      </w:r>
      <w:r w:rsidR="008A4273">
        <w:rPr>
          <w:lang w:val="cs-CZ"/>
        </w:rPr>
        <w:t>do rozdílu v ratingu</w:t>
      </w:r>
      <w:r w:rsidRPr="000F5A16">
        <w:rPr>
          <w:lang w:val="cs-CZ"/>
        </w:rPr>
        <w:t xml:space="preserve"> </w:t>
      </w:r>
      <w:r w:rsidR="00C83ACF">
        <w:rPr>
          <w:lang w:val="cs-CZ"/>
        </w:rPr>
        <w:t>„</w:t>
      </w:r>
      <w:r w:rsidRPr="000F5A16">
        <w:rPr>
          <w:lang w:val="cs-CZ"/>
        </w:rPr>
        <w:t>D(p)</w:t>
      </w:r>
      <w:r w:rsidR="00C83ACF">
        <w:rPr>
          <w:lang w:val="cs-CZ"/>
        </w:rPr>
        <w:t>“</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w:t>
      </w:r>
      <w:r w:rsidRPr="000F5A16">
        <w:rPr>
          <w:rFonts w:ascii="Times New Roman" w:hAnsi="Times New Roman" w:cs="Times New Roman"/>
          <w:lang w:val="cs-CZ"/>
        </w:rPr>
        <w:t xml:space="preserve">         </w:t>
      </w:r>
      <w:r w:rsidRPr="000F5A16">
        <w:rPr>
          <w:lang w:val="cs-CZ"/>
        </w:rPr>
        <w:t>D(p) = 640 * log</w:t>
      </w:r>
      <w:r w:rsidRPr="000F5A16">
        <w:rPr>
          <w:vertAlign w:val="subscript"/>
          <w:lang w:val="cs-CZ"/>
        </w:rPr>
        <w:t>10</w:t>
      </w:r>
      <w:r w:rsidRPr="000F5A16">
        <w:rPr>
          <w:lang w:val="cs-CZ"/>
        </w:rPr>
        <w:t xml:space="preserve">( p / (1-p) ) </w:t>
      </w:r>
      <w:r w:rsidR="008A4273">
        <w:rPr>
          <w:lang w:val="cs-CZ"/>
        </w:rPr>
        <w:t>pro</w:t>
      </w:r>
      <w:r w:rsidRPr="000F5A16">
        <w:rPr>
          <w:lang w:val="cs-CZ"/>
        </w:rPr>
        <w:t xml:space="preserve"> 0.1 ≤ p ≤ 0.9.</w:t>
      </w:r>
    </w:p>
    <w:p w:rsidR="00531E49" w:rsidRPr="000F5A16" w:rsidRDefault="00531E49" w:rsidP="00531E49">
      <w:pPr>
        <w:spacing w:after="0"/>
        <w:rPr>
          <w:lang w:val="cs-CZ"/>
        </w:rPr>
      </w:pPr>
    </w:p>
    <w:p w:rsidR="00531E49" w:rsidRPr="000F5A16" w:rsidRDefault="008A4273" w:rsidP="00531E49">
      <w:pPr>
        <w:spacing w:after="0"/>
        <w:rPr>
          <w:u w:val="single"/>
          <w:lang w:val="cs-CZ"/>
        </w:rPr>
      </w:pPr>
      <w:r>
        <w:rPr>
          <w:u w:val="single"/>
          <w:lang w:val="cs-CZ"/>
        </w:rPr>
        <w:t>Pracovní vzorce</w:t>
      </w:r>
    </w:p>
    <w:p w:rsidR="00531E49" w:rsidRPr="000F5A16" w:rsidRDefault="00531E49" w:rsidP="00531E49">
      <w:pPr>
        <w:spacing w:after="0"/>
        <w:rPr>
          <w:rFonts w:ascii="Times New Roman" w:hAnsi="Times New Roman" w:cs="Times New Roman"/>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5   </w:t>
      </w:r>
      <w:r w:rsidR="008A4273">
        <w:rPr>
          <w:lang w:val="cs-CZ"/>
        </w:rPr>
        <w:t xml:space="preserve">Pro výpočet ratingu hráče, který dosud nesehrál </w:t>
      </w:r>
      <w:r w:rsidR="008F2BFA">
        <w:rPr>
          <w:lang w:val="cs-CZ"/>
        </w:rPr>
        <w:t>12</w:t>
      </w:r>
      <w:r w:rsidR="008A4273">
        <w:rPr>
          <w:lang w:val="cs-CZ"/>
        </w:rPr>
        <w:t xml:space="preserve"> partií</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p</w:t>
      </w:r>
      <w:r w:rsidRPr="000F5A16">
        <w:rPr>
          <w:lang w:val="cs-CZ"/>
        </w:rPr>
        <w:t xml:space="preserve"> = R</w:t>
      </w:r>
      <w:r w:rsidRPr="000F5A16">
        <w:rPr>
          <w:vertAlign w:val="subscript"/>
          <w:lang w:val="cs-CZ"/>
        </w:rPr>
        <w:t>c</w:t>
      </w:r>
      <w:r w:rsidRPr="000F5A16">
        <w:rPr>
          <w:lang w:val="cs-CZ"/>
        </w:rPr>
        <w:t xml:space="preserve"> + D (p) * F</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p</w:t>
      </w:r>
      <w:r w:rsidRPr="000F5A16">
        <w:rPr>
          <w:lang w:val="cs-CZ"/>
        </w:rPr>
        <w:t xml:space="preserve"> </w:t>
      </w:r>
      <w:r w:rsidRPr="000F5A16">
        <w:rPr>
          <w:lang w:val="cs-CZ"/>
        </w:rPr>
        <w:tab/>
      </w:r>
      <w:r w:rsidR="008A4273">
        <w:rPr>
          <w:lang w:val="cs-CZ"/>
        </w:rPr>
        <w:t>nový rating hráče</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c</w:t>
      </w:r>
      <w:r w:rsidRPr="000F5A16">
        <w:rPr>
          <w:lang w:val="cs-CZ"/>
        </w:rPr>
        <w:t xml:space="preserve"> </w:t>
      </w:r>
      <w:r w:rsidRPr="000F5A16">
        <w:rPr>
          <w:lang w:val="cs-CZ"/>
        </w:rPr>
        <w:tab/>
      </w:r>
      <w:r w:rsidR="008A4273">
        <w:rPr>
          <w:lang w:val="cs-CZ"/>
        </w:rPr>
        <w:t>průměrný rating všech jeho soupeřů</w:t>
      </w:r>
      <w:r w:rsidRPr="000F5A16">
        <w:rPr>
          <w:lang w:val="cs-CZ"/>
        </w:rPr>
        <w:t xml:space="preserve">, </w:t>
      </w:r>
      <w:r w:rsidR="008A4273">
        <w:rPr>
          <w:lang w:val="cs-CZ"/>
        </w:rPr>
        <w:t xml:space="preserve">omezený </w:t>
      </w:r>
      <w:r w:rsidR="00C86AA9">
        <w:rPr>
          <w:lang w:val="cs-CZ"/>
        </w:rPr>
        <w:t xml:space="preserve">na maximální rozdíl 560, </w:t>
      </w:r>
      <w:r w:rsidR="00C86AA9">
        <w:rPr>
          <w:lang w:val="cs-CZ"/>
        </w:rPr>
        <w:tab/>
      </w:r>
      <w:r w:rsidR="00C86AA9">
        <w:rPr>
          <w:lang w:val="cs-CZ"/>
        </w:rPr>
        <w:tab/>
      </w:r>
      <w:r w:rsidR="00C86AA9">
        <w:rPr>
          <w:lang w:val="cs-CZ"/>
        </w:rPr>
        <w:tab/>
        <w:t>zaokrouhlený na 4 desetinná místa</w:t>
      </w:r>
    </w:p>
    <w:p w:rsidR="00531E49" w:rsidRPr="000F5A16" w:rsidRDefault="00531E49" w:rsidP="00231717">
      <w:pPr>
        <w:spacing w:after="0"/>
        <w:jc w:val="both"/>
        <w:rPr>
          <w:rFonts w:ascii="Times New Roman" w:hAnsi="Times New Roman" w:cs="Times New Roman"/>
          <w:lang w:val="cs-CZ"/>
        </w:rPr>
      </w:pPr>
      <w:r w:rsidRPr="000F5A16">
        <w:rPr>
          <w:lang w:val="cs-CZ"/>
        </w:rPr>
        <w:tab/>
        <w:t>p   </w:t>
      </w:r>
      <w:r w:rsidRPr="000F5A16">
        <w:rPr>
          <w:lang w:val="cs-CZ"/>
        </w:rPr>
        <w:tab/>
      </w:r>
      <w:r w:rsidR="00C86AA9">
        <w:rPr>
          <w:lang w:val="cs-CZ"/>
        </w:rPr>
        <w:t>je průměrné skóre hráčových partií, kde se výhry počítají jako</w:t>
      </w:r>
      <w:r w:rsidRPr="000F5A16">
        <w:rPr>
          <w:lang w:val="cs-CZ"/>
        </w:rPr>
        <w:t xml:space="preserve"> 1, </w:t>
      </w:r>
      <w:r w:rsidR="00C86AA9">
        <w:rPr>
          <w:lang w:val="cs-CZ"/>
        </w:rPr>
        <w:t xml:space="preserve">remízy </w:t>
      </w:r>
      <w:r w:rsidR="00C86AA9">
        <w:rPr>
          <w:lang w:val="cs-CZ"/>
        </w:rPr>
        <w:tab/>
      </w:r>
      <w:r w:rsidR="00C86AA9">
        <w:rPr>
          <w:lang w:val="cs-CZ"/>
        </w:rPr>
        <w:tab/>
      </w:r>
      <w:r w:rsidR="00C86AA9">
        <w:rPr>
          <w:lang w:val="cs-CZ"/>
        </w:rPr>
        <w:tab/>
        <w:t>jako</w:t>
      </w:r>
      <w:r w:rsidRPr="000F5A16">
        <w:rPr>
          <w:lang w:val="cs-CZ"/>
        </w:rPr>
        <w:t xml:space="preserve"> ½, </w:t>
      </w:r>
      <w:r w:rsidR="00C86AA9">
        <w:rPr>
          <w:lang w:val="cs-CZ"/>
        </w:rPr>
        <w:t>a prohry jako</w:t>
      </w:r>
      <w:r w:rsidRPr="000F5A16">
        <w:rPr>
          <w:lang w:val="cs-CZ"/>
        </w:rPr>
        <w:t xml:space="preserve"> 0  (= </w:t>
      </w:r>
      <w:r w:rsidR="00C86AA9">
        <w:rPr>
          <w:lang w:val="cs-CZ"/>
        </w:rPr>
        <w:t xml:space="preserve">hráčovo celkové skóre dělené počtem </w:t>
      </w:r>
      <w:r w:rsidR="00C86AA9">
        <w:rPr>
          <w:lang w:val="cs-CZ"/>
        </w:rPr>
        <w:tab/>
      </w:r>
      <w:r w:rsidR="00C86AA9">
        <w:rPr>
          <w:lang w:val="cs-CZ"/>
        </w:rPr>
        <w:tab/>
      </w:r>
      <w:r w:rsidR="00C86AA9">
        <w:rPr>
          <w:lang w:val="cs-CZ"/>
        </w:rPr>
        <w:tab/>
      </w:r>
      <w:r w:rsidR="00C86AA9">
        <w:rPr>
          <w:lang w:val="cs-CZ"/>
        </w:rPr>
        <w:tab/>
        <w:t>sehraných partií</w:t>
      </w:r>
      <w:r w:rsidRPr="000F5A16">
        <w:rPr>
          <w:lang w:val="cs-CZ"/>
        </w:rPr>
        <w:t xml:space="preserve">), </w:t>
      </w:r>
      <w:r w:rsidR="00C86AA9">
        <w:rPr>
          <w:lang w:val="cs-CZ"/>
        </w:rPr>
        <w:t>zaokrouhlené na desetinná místa</w:t>
      </w:r>
      <w:r w:rsidRPr="000F5A16">
        <w:rPr>
          <w:lang w:val="cs-CZ"/>
        </w:rPr>
        <w:t xml:space="preserve">. </w:t>
      </w:r>
      <w:r w:rsidR="00C86AA9">
        <w:rPr>
          <w:lang w:val="cs-CZ"/>
        </w:rPr>
        <w:t>Je-li</w:t>
      </w:r>
      <w:r w:rsidRPr="000F5A16">
        <w:rPr>
          <w:lang w:val="cs-CZ"/>
        </w:rPr>
        <w:t xml:space="preserve"> </w:t>
      </w:r>
      <w:r w:rsidR="00C83ACF">
        <w:rPr>
          <w:lang w:val="cs-CZ"/>
        </w:rPr>
        <w:t>„</w:t>
      </w:r>
      <w:r w:rsidRPr="000F5A16">
        <w:rPr>
          <w:lang w:val="cs-CZ"/>
        </w:rPr>
        <w:t>p</w:t>
      </w:r>
      <w:r w:rsidR="00C83ACF">
        <w:rPr>
          <w:lang w:val="cs-CZ"/>
        </w:rPr>
        <w:t>“</w:t>
      </w:r>
      <w:r w:rsidRPr="000F5A16">
        <w:rPr>
          <w:lang w:val="cs-CZ"/>
        </w:rPr>
        <w:t xml:space="preserve"> </w:t>
      </w:r>
      <w:r w:rsidR="00C86AA9">
        <w:rPr>
          <w:lang w:val="cs-CZ"/>
        </w:rPr>
        <w:t>nižší než</w:t>
      </w:r>
      <w:r w:rsidR="00C83ACF">
        <w:rPr>
          <w:lang w:val="cs-CZ"/>
        </w:rPr>
        <w:t xml:space="preserve"> 0.1,</w:t>
      </w:r>
      <w:r w:rsidRPr="000F5A16">
        <w:rPr>
          <w:lang w:val="cs-CZ"/>
        </w:rPr>
        <w:t xml:space="preserve"> </w:t>
      </w:r>
      <w:r w:rsidR="00C86AA9">
        <w:rPr>
          <w:lang w:val="cs-CZ"/>
        </w:rPr>
        <w:tab/>
      </w:r>
      <w:r w:rsidR="00C86AA9">
        <w:rPr>
          <w:lang w:val="cs-CZ"/>
        </w:rPr>
        <w:tab/>
        <w:t>je navýšeno na tuto hodnotu</w:t>
      </w:r>
      <w:r w:rsidRPr="000F5A16">
        <w:rPr>
          <w:lang w:val="cs-CZ"/>
        </w:rPr>
        <w:t>,</w:t>
      </w:r>
      <w:r w:rsidR="00C86AA9">
        <w:rPr>
          <w:lang w:val="cs-CZ"/>
        </w:rPr>
        <w:t xml:space="preserve"> je-li </w:t>
      </w:r>
      <w:r w:rsidR="00C83ACF">
        <w:rPr>
          <w:lang w:val="cs-CZ"/>
        </w:rPr>
        <w:t>„</w:t>
      </w:r>
      <w:r w:rsidRPr="000F5A16">
        <w:rPr>
          <w:lang w:val="cs-CZ"/>
        </w:rPr>
        <w:t>p</w:t>
      </w:r>
      <w:r w:rsidR="00C83ACF">
        <w:rPr>
          <w:lang w:val="cs-CZ"/>
        </w:rPr>
        <w:t>“</w:t>
      </w:r>
      <w:r w:rsidRPr="000F5A16">
        <w:rPr>
          <w:lang w:val="cs-CZ"/>
        </w:rPr>
        <w:t xml:space="preserve"> </w:t>
      </w:r>
      <w:r w:rsidR="00C86AA9">
        <w:rPr>
          <w:lang w:val="cs-CZ"/>
        </w:rPr>
        <w:t>vyšší než</w:t>
      </w:r>
      <w:r w:rsidRPr="000F5A16">
        <w:rPr>
          <w:lang w:val="cs-CZ"/>
        </w:rPr>
        <w:t xml:space="preserve"> 0.9 </w:t>
      </w:r>
      <w:r w:rsidR="00C86AA9">
        <w:rPr>
          <w:lang w:val="cs-CZ"/>
        </w:rPr>
        <w:t xml:space="preserve">je sníženo na tuto </w:t>
      </w:r>
      <w:r w:rsidR="00C86AA9">
        <w:rPr>
          <w:lang w:val="cs-CZ"/>
        </w:rPr>
        <w:tab/>
      </w:r>
      <w:r w:rsidR="00C86AA9">
        <w:rPr>
          <w:lang w:val="cs-CZ"/>
        </w:rPr>
        <w:tab/>
      </w:r>
      <w:r w:rsidR="00C86AA9">
        <w:rPr>
          <w:lang w:val="cs-CZ"/>
        </w:rPr>
        <w:tab/>
        <w:t>hodnotu</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D(p)    </w:t>
      </w:r>
      <w:r w:rsidR="00C86AA9">
        <w:rPr>
          <w:lang w:val="cs-CZ"/>
        </w:rPr>
        <w:t xml:space="preserve">rozdíl v ratingu založený na procentním skóre </w:t>
      </w:r>
      <w:r w:rsidR="00C83ACF">
        <w:rPr>
          <w:lang w:val="cs-CZ"/>
        </w:rPr>
        <w:t>„</w:t>
      </w:r>
      <w:r w:rsidR="00C86AA9">
        <w:rPr>
          <w:lang w:val="cs-CZ"/>
        </w:rPr>
        <w:t>p</w:t>
      </w:r>
      <w:r w:rsidR="00C83ACF">
        <w:rPr>
          <w:lang w:val="cs-CZ"/>
        </w:rPr>
        <w:t>“</w:t>
      </w:r>
      <w:r w:rsidR="00C86AA9">
        <w:rPr>
          <w:lang w:val="cs-CZ"/>
        </w:rPr>
        <w:t>, získaný z bodu 4</w:t>
      </w:r>
      <w:r w:rsidRPr="000F5A16">
        <w:rPr>
          <w:lang w:val="cs-CZ"/>
        </w:rPr>
        <w:t>.</w:t>
      </w:r>
    </w:p>
    <w:p w:rsidR="00C86AA9" w:rsidRDefault="00531E49" w:rsidP="00231717">
      <w:pPr>
        <w:spacing w:after="0"/>
        <w:jc w:val="both"/>
        <w:rPr>
          <w:lang w:val="cs-CZ"/>
        </w:rPr>
      </w:pPr>
      <w:r w:rsidRPr="000F5A16">
        <w:rPr>
          <w:lang w:val="cs-CZ"/>
        </w:rPr>
        <w:tab/>
        <w:t>F   </w:t>
      </w:r>
      <w:r w:rsidRPr="000F5A16">
        <w:rPr>
          <w:lang w:val="cs-CZ"/>
        </w:rPr>
        <w:tab/>
      </w:r>
      <w:r w:rsidR="00C86AA9">
        <w:rPr>
          <w:lang w:val="cs-CZ"/>
        </w:rPr>
        <w:t xml:space="preserve">korekční faktor závisející na procentním skóre </w:t>
      </w:r>
      <w:r w:rsidR="00C83ACF">
        <w:rPr>
          <w:lang w:val="cs-CZ"/>
        </w:rPr>
        <w:t>„</w:t>
      </w:r>
      <w:r w:rsidR="00C86AA9">
        <w:rPr>
          <w:lang w:val="cs-CZ"/>
        </w:rPr>
        <w:t>p</w:t>
      </w:r>
      <w:r w:rsidR="00C83ACF">
        <w:rPr>
          <w:lang w:val="cs-CZ"/>
        </w:rPr>
        <w:t>“</w:t>
      </w:r>
      <w:r w:rsidRPr="000F5A16">
        <w:rPr>
          <w:lang w:val="cs-CZ"/>
        </w:rPr>
        <w:t xml:space="preserve"> </w:t>
      </w:r>
      <w:r w:rsidR="00C86AA9">
        <w:rPr>
          <w:lang w:val="cs-CZ"/>
        </w:rPr>
        <w:t>vypočtený dle vzorce:</w:t>
      </w:r>
    </w:p>
    <w:p w:rsidR="00531E49" w:rsidRPr="000F5A16" w:rsidRDefault="00531E49" w:rsidP="00231717">
      <w:pPr>
        <w:spacing w:after="0"/>
        <w:jc w:val="both"/>
        <w:rPr>
          <w:rFonts w:ascii="Times New Roman" w:hAnsi="Times New Roman" w:cs="Times New Roman"/>
          <w:lang w:val="cs-CZ"/>
        </w:rPr>
      </w:pPr>
      <w:r w:rsidRPr="000F5A16">
        <w:rPr>
          <w:rFonts w:ascii="Times New Roman" w:hAnsi="Times New Roman" w:cs="Times New Roman"/>
          <w:lang w:val="cs-CZ"/>
        </w:rPr>
        <w:t xml:space="preserve">     </w:t>
      </w:r>
      <w:r w:rsidR="00C86AA9">
        <w:rPr>
          <w:rFonts w:ascii="Times New Roman" w:hAnsi="Times New Roman" w:cs="Times New Roman"/>
          <w:lang w:val="cs-CZ"/>
        </w:rPr>
        <w:tab/>
      </w:r>
      <w:r w:rsidR="00C86AA9">
        <w:rPr>
          <w:rFonts w:ascii="Times New Roman" w:hAnsi="Times New Roman" w:cs="Times New Roman"/>
          <w:lang w:val="cs-CZ"/>
        </w:rPr>
        <w:tab/>
      </w:r>
      <w:r w:rsidRPr="000F5A16">
        <w:rPr>
          <w:lang w:val="cs-CZ"/>
        </w:rPr>
        <w:t>F = - 2 * p² + 2 * p + 0.5</w:t>
      </w:r>
    </w:p>
    <w:p w:rsidR="00531E49" w:rsidRPr="000F5A16" w:rsidRDefault="00531E49" w:rsidP="00531E49">
      <w:pPr>
        <w:spacing w:after="0"/>
        <w:rPr>
          <w:lang w:val="cs-CZ"/>
        </w:rPr>
      </w:pPr>
    </w:p>
    <w:p w:rsidR="00531E49" w:rsidRPr="008F2BFA" w:rsidRDefault="00531E49" w:rsidP="00531E49">
      <w:pPr>
        <w:spacing w:after="0"/>
        <w:rPr>
          <w:rFonts w:ascii="Times New Roman" w:hAnsi="Times New Roman" w:cs="Times New Roman"/>
          <w:lang w:val="cs-CZ"/>
        </w:rPr>
      </w:pPr>
      <w:r w:rsidRPr="000F5A16">
        <w:rPr>
          <w:lang w:val="cs-CZ"/>
        </w:rPr>
        <w:t>6   </w:t>
      </w:r>
      <w:r w:rsidR="009B3E95">
        <w:rPr>
          <w:lang w:val="cs-CZ"/>
        </w:rPr>
        <w:t>Pro výpočet ratingu hráče s </w:t>
      </w:r>
      <w:r w:rsidR="008F2BFA">
        <w:rPr>
          <w:lang w:val="cs-CZ"/>
        </w:rPr>
        <w:t>publikovaným</w:t>
      </w:r>
      <w:r w:rsidR="009B3E95">
        <w:rPr>
          <w:lang w:val="cs-CZ"/>
        </w:rPr>
        <w:t xml:space="preserve"> ratingem </w:t>
      </w:r>
      <w:r w:rsidR="008F2BFA" w:rsidRPr="008F2BFA">
        <w:rPr>
          <w:lang w:val="cs-CZ"/>
        </w:rPr>
        <w:t xml:space="preserve">(založeným </w:t>
      </w:r>
      <w:r w:rsidR="008F2BFA">
        <w:rPr>
          <w:lang w:val="cs-CZ"/>
        </w:rPr>
        <w:t>na</w:t>
      </w:r>
      <w:r w:rsidR="008F2BFA" w:rsidRPr="008F2BFA">
        <w:rPr>
          <w:lang w:val="cs-CZ"/>
        </w:rPr>
        <w:t xml:space="preserve"> 12 </w:t>
      </w:r>
      <w:r w:rsidR="008F2BFA">
        <w:rPr>
          <w:lang w:val="cs-CZ"/>
        </w:rPr>
        <w:t>nebo více partiích</w:t>
      </w:r>
      <w:r w:rsidR="008F2BFA" w:rsidRPr="008F2BFA">
        <w:rPr>
          <w:lang w:val="cs-CZ"/>
        </w:rPr>
        <w:t>)</w:t>
      </w:r>
      <w:r w:rsidR="008F2BFA">
        <w:rPr>
          <w:lang w:val="cs-CZ"/>
        </w:rPr>
        <w:t xml:space="preserve"> </w:t>
      </w:r>
      <w:r w:rsidR="009B3E95" w:rsidRPr="008F2BFA">
        <w:rPr>
          <w:lang w:val="cs-CZ"/>
        </w:rPr>
        <w:t>z předchozího období</w:t>
      </w:r>
      <w:r w:rsidRPr="008F2BFA">
        <w:rPr>
          <w:lang w:val="cs-CZ"/>
        </w:rPr>
        <w:t>:</w:t>
      </w:r>
    </w:p>
    <w:p w:rsidR="00531E49" w:rsidRPr="000F5A16" w:rsidRDefault="00531E49" w:rsidP="00531E49">
      <w:pPr>
        <w:spacing w:after="0"/>
        <w:rPr>
          <w:rFonts w:ascii="Times New Roman" w:hAnsi="Times New Roman" w:cs="Times New Roman"/>
          <w:lang w:val="cs-CZ"/>
        </w:rPr>
      </w:pPr>
      <w:r w:rsidRPr="000F5A16">
        <w:rPr>
          <w:lang w:val="cs-CZ"/>
        </w:rPr>
        <w:lastRenderedPageBreak/>
        <w:t> </w:t>
      </w:r>
      <w:r w:rsidRPr="000F5A16">
        <w:rPr>
          <w:lang w:val="cs-CZ"/>
        </w:rPr>
        <w:tab/>
        <w:t>R</w:t>
      </w:r>
      <w:r w:rsidRPr="000F5A16">
        <w:rPr>
          <w:vertAlign w:val="subscript"/>
          <w:lang w:val="cs-CZ"/>
        </w:rPr>
        <w:t>n</w:t>
      </w:r>
      <w:r w:rsidRPr="000F5A16">
        <w:rPr>
          <w:lang w:val="cs-CZ"/>
        </w:rPr>
        <w:t xml:space="preserve"> = R</w:t>
      </w:r>
      <w:r w:rsidRPr="000F5A16">
        <w:rPr>
          <w:vertAlign w:val="subscript"/>
          <w:lang w:val="cs-CZ"/>
        </w:rPr>
        <w:t>0</w:t>
      </w:r>
      <w:r w:rsidRPr="000F5A16">
        <w:rPr>
          <w:lang w:val="cs-CZ"/>
        </w:rPr>
        <w:t xml:space="preserve"> +  </w:t>
      </w:r>
      <w:r w:rsidR="009B3E95">
        <w:rPr>
          <w:lang w:val="cs-CZ"/>
        </w:rPr>
        <w:t>Ʃ</w:t>
      </w:r>
      <w:r w:rsidRPr="000F5A16">
        <w:rPr>
          <w:lang w:val="cs-CZ"/>
        </w:rPr>
        <w:t>∆R  </w:t>
      </w:r>
    </w:p>
    <w:p w:rsidR="00531E49" w:rsidRPr="000F5A16" w:rsidRDefault="00531E49" w:rsidP="00531E49">
      <w:pPr>
        <w:spacing w:after="0"/>
        <w:rPr>
          <w:rFonts w:ascii="Times New Roman" w:hAnsi="Times New Roman" w:cs="Times New Roman"/>
          <w:lang w:val="cs-CZ"/>
        </w:rPr>
      </w:pPr>
      <w:r w:rsidRPr="000F5A16">
        <w:rPr>
          <w:b/>
          <w:bCs/>
          <w:lang w:val="cs-CZ"/>
        </w:rPr>
        <w:tab/>
      </w:r>
      <w:r w:rsidRPr="000F5A16">
        <w:rPr>
          <w:lang w:val="cs-CZ"/>
        </w:rPr>
        <w:t>R</w:t>
      </w:r>
      <w:r w:rsidRPr="000F5A16">
        <w:rPr>
          <w:vertAlign w:val="subscript"/>
          <w:lang w:val="cs-CZ"/>
        </w:rPr>
        <w:t>n</w:t>
      </w:r>
      <w:r w:rsidRPr="000F5A16">
        <w:rPr>
          <w:lang w:val="cs-CZ"/>
        </w:rPr>
        <w:t xml:space="preserve"> </w:t>
      </w:r>
      <w:r w:rsidRPr="000F5A16">
        <w:rPr>
          <w:lang w:val="cs-CZ"/>
        </w:rPr>
        <w:tab/>
      </w:r>
      <w:r w:rsidR="009B3E95">
        <w:rPr>
          <w:lang w:val="cs-CZ"/>
        </w:rPr>
        <w:t>nový</w:t>
      </w:r>
      <w:r w:rsidRPr="000F5A16">
        <w:rPr>
          <w:lang w:val="cs-CZ"/>
        </w:rPr>
        <w:t xml:space="preserve"> rating</w:t>
      </w:r>
      <w:r w:rsidR="009B3E95">
        <w:rPr>
          <w:lang w:val="cs-CZ"/>
        </w:rPr>
        <w:t xml:space="preserve"> hráče</w:t>
      </w:r>
    </w:p>
    <w:p w:rsidR="00531E49" w:rsidRPr="000F5A16" w:rsidRDefault="00531E49" w:rsidP="00531E49">
      <w:pPr>
        <w:spacing w:after="0"/>
        <w:rPr>
          <w:rFonts w:ascii="Times New Roman" w:hAnsi="Times New Roman" w:cs="Times New Roman"/>
          <w:lang w:val="cs-CZ"/>
        </w:rPr>
      </w:pPr>
      <w:r w:rsidRPr="000F5A16">
        <w:rPr>
          <w:lang w:val="cs-CZ"/>
        </w:rPr>
        <w:tab/>
        <w:t>R</w:t>
      </w:r>
      <w:r w:rsidRPr="000F5A16">
        <w:rPr>
          <w:vertAlign w:val="subscript"/>
          <w:lang w:val="cs-CZ"/>
        </w:rPr>
        <w:t>0</w:t>
      </w:r>
      <w:r w:rsidRPr="000F5A16">
        <w:rPr>
          <w:lang w:val="cs-CZ"/>
        </w:rPr>
        <w:t xml:space="preserve"> </w:t>
      </w:r>
      <w:r w:rsidRPr="000F5A16">
        <w:rPr>
          <w:lang w:val="cs-CZ"/>
        </w:rPr>
        <w:tab/>
      </w:r>
      <w:r w:rsidR="009B3E95">
        <w:rPr>
          <w:lang w:val="cs-CZ"/>
        </w:rPr>
        <w:t>starý rating hráče</w:t>
      </w:r>
    </w:p>
    <w:p w:rsidR="00531E49" w:rsidRPr="000F5A16" w:rsidRDefault="00531E49" w:rsidP="00531E49">
      <w:pPr>
        <w:spacing w:after="0"/>
        <w:rPr>
          <w:lang w:val="cs-CZ"/>
        </w:rPr>
      </w:pPr>
      <w:r w:rsidRPr="000F5A16">
        <w:rPr>
          <w:lang w:val="cs-CZ"/>
        </w:rPr>
        <w:tab/>
      </w:r>
      <w:r w:rsidR="009B3E95">
        <w:rPr>
          <w:lang w:val="cs-CZ"/>
        </w:rPr>
        <w:t>Ʃ</w:t>
      </w:r>
      <w:r w:rsidRPr="000F5A16">
        <w:rPr>
          <w:b/>
          <w:bCs/>
          <w:lang w:val="cs-CZ"/>
        </w:rPr>
        <w:t>∆</w:t>
      </w:r>
      <w:r w:rsidRPr="000F5A16">
        <w:rPr>
          <w:lang w:val="cs-CZ"/>
        </w:rPr>
        <w:t xml:space="preserve">R </w:t>
      </w:r>
      <w:r w:rsidRPr="000F5A16">
        <w:rPr>
          <w:lang w:val="cs-CZ"/>
        </w:rPr>
        <w:tab/>
      </w:r>
      <w:r w:rsidR="009B3E95">
        <w:rPr>
          <w:lang w:val="cs-CZ"/>
        </w:rPr>
        <w:t>součet změn ratingu ze všech partií v hodnoceném období</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7   </w:t>
      </w:r>
      <w:r w:rsidR="009B3E95">
        <w:rPr>
          <w:lang w:val="cs-CZ"/>
        </w:rPr>
        <w:t>Vzorec pro výpočet ratingu po jedné ukončené partii</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ab/>
      </w:r>
      <w:r w:rsidR="009B3E95">
        <w:rPr>
          <w:lang w:val="cs-CZ"/>
        </w:rPr>
        <w:t>Δ</w:t>
      </w:r>
      <w:r w:rsidRPr="000F5A16">
        <w:rPr>
          <w:lang w:val="cs-CZ"/>
        </w:rPr>
        <w:t xml:space="preserve">R  = k * </w:t>
      </w:r>
      <w:r w:rsidR="009B3E95">
        <w:rPr>
          <w:lang w:val="cs-CZ"/>
        </w:rPr>
        <w:t>Δ</w:t>
      </w:r>
      <w:r w:rsidRPr="000F5A16">
        <w:rPr>
          <w:lang w:val="cs-CZ"/>
        </w:rPr>
        <w:t>W  =  k * ( W - W</w:t>
      </w:r>
      <w:r w:rsidRPr="000F5A16">
        <w:rPr>
          <w:vertAlign w:val="subscript"/>
          <w:lang w:val="cs-CZ"/>
        </w:rPr>
        <w:t xml:space="preserve">e </w:t>
      </w:r>
      <w:r w:rsidRPr="000F5A16">
        <w:rPr>
          <w:lang w:val="cs-CZ"/>
        </w:rPr>
        <w:t xml:space="preserve">) </w:t>
      </w:r>
      <w:r w:rsidRPr="000F5A16">
        <w:rPr>
          <w:lang w:val="cs-CZ"/>
        </w:rPr>
        <w:tab/>
      </w:r>
    </w:p>
    <w:p w:rsidR="00531E49" w:rsidRPr="000F5A16" w:rsidRDefault="00531E49" w:rsidP="00231717">
      <w:pPr>
        <w:spacing w:after="0"/>
        <w:jc w:val="both"/>
        <w:rPr>
          <w:rFonts w:ascii="Times New Roman" w:hAnsi="Times New Roman" w:cs="Times New Roman"/>
          <w:lang w:val="cs-CZ"/>
        </w:rPr>
      </w:pPr>
      <w:r w:rsidRPr="000F5A16">
        <w:rPr>
          <w:lang w:val="cs-CZ"/>
        </w:rPr>
        <w:tab/>
      </w:r>
      <w:r w:rsidR="009B3E95">
        <w:rPr>
          <w:lang w:val="cs-CZ"/>
        </w:rPr>
        <w:t>Δ</w:t>
      </w:r>
      <w:r w:rsidRPr="000F5A16">
        <w:rPr>
          <w:lang w:val="cs-CZ"/>
        </w:rPr>
        <w:t>R      </w:t>
      </w:r>
      <w:r w:rsidR="009B3E95">
        <w:rPr>
          <w:lang w:val="cs-CZ"/>
        </w:rPr>
        <w:t>změna ratingu po jedné ukončené partii</w:t>
      </w:r>
      <w:r w:rsidRPr="000F5A16">
        <w:rPr>
          <w:lang w:val="cs-CZ"/>
        </w:rPr>
        <w:t xml:space="preserve">, </w:t>
      </w:r>
      <w:r w:rsidR="009B3E95">
        <w:rPr>
          <w:lang w:val="cs-CZ"/>
        </w:rPr>
        <w:t xml:space="preserve">zaokrouhlená na 4 desetinná </w:t>
      </w:r>
      <w:r w:rsidR="009B3E95">
        <w:rPr>
          <w:lang w:val="cs-CZ"/>
        </w:rPr>
        <w:tab/>
      </w:r>
      <w:r w:rsidR="009B3E95">
        <w:rPr>
          <w:lang w:val="cs-CZ"/>
        </w:rPr>
        <w:tab/>
      </w:r>
      <w:r w:rsidR="009B3E95">
        <w:rPr>
          <w:lang w:val="cs-CZ"/>
        </w:rPr>
        <w:tab/>
        <w:t>místa</w:t>
      </w:r>
    </w:p>
    <w:p w:rsidR="00531E49" w:rsidRPr="000F5A16" w:rsidRDefault="00531E49" w:rsidP="00531E49">
      <w:pPr>
        <w:spacing w:after="0"/>
        <w:rPr>
          <w:rFonts w:ascii="Times New Roman" w:hAnsi="Times New Roman" w:cs="Times New Roman"/>
          <w:lang w:val="cs-CZ"/>
        </w:rPr>
      </w:pPr>
      <w:r w:rsidRPr="000F5A16">
        <w:rPr>
          <w:lang w:val="cs-CZ"/>
        </w:rPr>
        <w:tab/>
        <w:t>W</w:t>
      </w:r>
      <w:r w:rsidRPr="000F5A16">
        <w:rPr>
          <w:lang w:val="cs-CZ"/>
        </w:rPr>
        <w:tab/>
      </w:r>
      <w:r w:rsidR="009B3E95">
        <w:rPr>
          <w:lang w:val="cs-CZ"/>
        </w:rPr>
        <w:t>skutečný výsledek partie</w:t>
      </w:r>
      <w:r w:rsidRPr="000F5A16">
        <w:rPr>
          <w:lang w:val="cs-CZ"/>
        </w:rPr>
        <w:t xml:space="preserve"> (1, ½, 0)</w:t>
      </w:r>
    </w:p>
    <w:p w:rsidR="00531E49" w:rsidRPr="000F5A16" w:rsidRDefault="00531E49" w:rsidP="00531E49">
      <w:pPr>
        <w:spacing w:after="0"/>
        <w:rPr>
          <w:rFonts w:ascii="Times New Roman" w:hAnsi="Times New Roman" w:cs="Times New Roman"/>
          <w:lang w:val="cs-CZ"/>
        </w:rPr>
      </w:pPr>
      <w:r w:rsidRPr="000F5A16">
        <w:rPr>
          <w:lang w:val="cs-CZ"/>
        </w:rPr>
        <w:tab/>
        <w:t>W</w:t>
      </w:r>
      <w:r w:rsidRPr="000F5A16">
        <w:rPr>
          <w:vertAlign w:val="subscript"/>
          <w:lang w:val="cs-CZ"/>
        </w:rPr>
        <w:t>e</w:t>
      </w:r>
      <w:r w:rsidRPr="000F5A16">
        <w:rPr>
          <w:lang w:val="cs-CZ"/>
        </w:rPr>
        <w:t xml:space="preserve">      </w:t>
      </w:r>
      <w:r w:rsidR="009B3E95">
        <w:rPr>
          <w:lang w:val="cs-CZ"/>
        </w:rPr>
        <w:t>očekávaný výsledek partie podle bodu 3</w:t>
      </w:r>
    </w:p>
    <w:p w:rsidR="00531E49" w:rsidRPr="000F5A16" w:rsidRDefault="00531E49" w:rsidP="00531E49">
      <w:pPr>
        <w:spacing w:after="0"/>
        <w:rPr>
          <w:lang w:val="cs-CZ"/>
        </w:rPr>
      </w:pPr>
      <w:r w:rsidRPr="000F5A16">
        <w:rPr>
          <w:lang w:val="cs-CZ"/>
        </w:rPr>
        <w:tab/>
        <w:t xml:space="preserve">k </w:t>
      </w:r>
      <w:r w:rsidRPr="000F5A16">
        <w:rPr>
          <w:lang w:val="cs-CZ"/>
        </w:rPr>
        <w:tab/>
      </w:r>
      <w:r w:rsidR="00C83ACF">
        <w:rPr>
          <w:lang w:val="cs-CZ"/>
        </w:rPr>
        <w:t>ratingové bodové hodnocení pro herní bod</w:t>
      </w:r>
      <w:r w:rsidRPr="000F5A16">
        <w:rPr>
          <w:lang w:val="cs-CZ"/>
        </w:rPr>
        <w:t> (</w:t>
      </w:r>
      <w:r w:rsidR="00C83ACF">
        <w:rPr>
          <w:lang w:val="cs-CZ"/>
        </w:rPr>
        <w:t>nebo</w:t>
      </w:r>
      <w:r w:rsidRPr="000F5A16">
        <w:rPr>
          <w:lang w:val="cs-CZ"/>
        </w:rPr>
        <w:t xml:space="preserve">: </w:t>
      </w:r>
      <w:r w:rsidR="00C83ACF">
        <w:rPr>
          <w:lang w:val="cs-CZ"/>
        </w:rPr>
        <w:t>rozvojový koeficient</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8   </w:t>
      </w:r>
      <w:r w:rsidR="00C83ACF">
        <w:rPr>
          <w:lang w:val="cs-CZ"/>
        </w:rPr>
        <w:t>Předpokládaný výsledek partie “</w:t>
      </w:r>
      <w:r w:rsidRPr="000F5A16">
        <w:rPr>
          <w:lang w:val="cs-CZ"/>
        </w:rPr>
        <w:t>W</w:t>
      </w:r>
      <w:r w:rsidRPr="000F5A16">
        <w:rPr>
          <w:vertAlign w:val="subscript"/>
          <w:lang w:val="cs-CZ"/>
        </w:rPr>
        <w:t>e</w:t>
      </w:r>
      <w:r w:rsidR="00C83ACF">
        <w:rPr>
          <w:lang w:val="cs-CZ"/>
        </w:rPr>
        <w:t>“ je procentuální vyjádření pravděpodobnosti výsledku partie</w:t>
      </w:r>
      <w:r w:rsidRPr="000F5A16">
        <w:rPr>
          <w:lang w:val="cs-CZ"/>
        </w:rPr>
        <w:t>, o</w:t>
      </w:r>
      <w:r w:rsidR="00C83ACF">
        <w:rPr>
          <w:lang w:val="cs-CZ"/>
        </w:rPr>
        <w:t xml:space="preserve">dvozené z bodu </w:t>
      </w:r>
      <w:r w:rsidRPr="000F5A16">
        <w:rPr>
          <w:lang w:val="cs-CZ"/>
        </w:rPr>
        <w:t xml:space="preserve">3, </w:t>
      </w:r>
      <w:r w:rsidR="00C83ACF">
        <w:rPr>
          <w:lang w:val="cs-CZ"/>
        </w:rPr>
        <w:t>založené na rozdílu hodnot ratingů obou soupeřů, jak je definováno v</w:t>
      </w:r>
      <w:r w:rsidRPr="000F5A16">
        <w:rPr>
          <w:lang w:val="cs-CZ"/>
        </w:rPr>
        <w:t xml:space="preserve"> §1.4.</w:t>
      </w:r>
    </w:p>
    <w:p w:rsidR="00531E49" w:rsidRPr="000F5A16" w:rsidRDefault="00531E49" w:rsidP="00231717">
      <w:pPr>
        <w:spacing w:after="0"/>
        <w:jc w:val="both"/>
        <w:rPr>
          <w:rFonts w:ascii="Times New Roman" w:hAnsi="Times New Roman" w:cs="Times New Roman"/>
          <w:lang w:val="cs-CZ"/>
        </w:rPr>
      </w:pPr>
      <w:r w:rsidRPr="000F5A16">
        <w:rPr>
          <w:lang w:val="cs-CZ"/>
        </w:rPr>
        <w:tab/>
      </w:r>
      <w:r w:rsidR="00C83ACF">
        <w:rPr>
          <w:lang w:val="cs-CZ"/>
        </w:rPr>
        <w:t>Hráč bez publikovaného ratingu ICCF nebo bez vhodného FIDE ratingu bude považován za hráče s ratingem shodným s úrovní turnaje</w:t>
      </w:r>
      <w:r w:rsidRPr="000F5A16">
        <w:rPr>
          <w:lang w:val="cs-CZ"/>
        </w:rPr>
        <w:t xml:space="preserve"> (</w:t>
      </w:r>
      <w:r w:rsidR="00C83ACF">
        <w:rPr>
          <w:lang w:val="cs-CZ"/>
        </w:rPr>
        <w:t>viz bod</w:t>
      </w:r>
      <w:r w:rsidRPr="000F5A16">
        <w:rPr>
          <w:lang w:val="cs-CZ"/>
        </w:rPr>
        <w:t xml:space="preserve"> 11).</w:t>
      </w:r>
    </w:p>
    <w:p w:rsidR="00531E49" w:rsidRPr="000F5A16" w:rsidRDefault="00531E49" w:rsidP="00231717">
      <w:pPr>
        <w:spacing w:after="0"/>
        <w:jc w:val="both"/>
        <w:rPr>
          <w:rFonts w:ascii="Times New Roman" w:hAnsi="Times New Roman" w:cs="Times New Roman"/>
          <w:lang w:val="cs-CZ"/>
        </w:rPr>
      </w:pPr>
      <w:r w:rsidRPr="000F5A16">
        <w:rPr>
          <w:lang w:val="cs-CZ"/>
        </w:rPr>
        <w:tab/>
      </w:r>
      <w:r w:rsidR="00C83ACF">
        <w:rPr>
          <w:lang w:val="cs-CZ"/>
        </w:rPr>
        <w:t>Je-li rozdíl</w:t>
      </w:r>
      <w:r w:rsidRPr="000F5A16">
        <w:rPr>
          <w:lang w:val="cs-CZ"/>
        </w:rPr>
        <w:t xml:space="preserve"> &gt; 560 </w:t>
      </w:r>
      <w:r w:rsidR="00C83ACF">
        <w:rPr>
          <w:lang w:val="cs-CZ"/>
        </w:rPr>
        <w:t>nebo</w:t>
      </w:r>
      <w:r w:rsidRPr="000F5A16">
        <w:rPr>
          <w:lang w:val="cs-CZ"/>
        </w:rPr>
        <w:t xml:space="preserve"> &lt; -560,</w:t>
      </w:r>
      <w:r w:rsidR="00C83ACF">
        <w:rPr>
          <w:lang w:val="cs-CZ"/>
        </w:rPr>
        <w:t xml:space="preserve"> bude s ním zacházeno pro potřebu ohodnocení jako </w:t>
      </w:r>
      <w:r w:rsidR="00D85101">
        <w:rPr>
          <w:lang w:val="cs-CZ"/>
        </w:rPr>
        <w:t>s těmito hodnotami</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W</w:t>
      </w:r>
      <w:r w:rsidRPr="000F5A16">
        <w:rPr>
          <w:vertAlign w:val="subscript"/>
          <w:lang w:val="cs-CZ"/>
        </w:rPr>
        <w:t>e</w:t>
      </w:r>
      <w:r w:rsidRPr="000F5A16">
        <w:rPr>
          <w:lang w:val="cs-CZ"/>
        </w:rPr>
        <w:t xml:space="preserve"> = 1 / ( 1+ 10 </w:t>
      </w:r>
      <w:r w:rsidRPr="000F5A16">
        <w:rPr>
          <w:vertAlign w:val="superscript"/>
          <w:lang w:val="cs-CZ"/>
        </w:rPr>
        <w:t>(-D/640)</w:t>
      </w:r>
      <w:r w:rsidRPr="000F5A16">
        <w:rPr>
          <w:lang w:val="cs-CZ"/>
        </w:rPr>
        <w:t xml:space="preserve"> )  </w:t>
      </w:r>
      <w:r w:rsidR="00D85101">
        <w:rPr>
          <w:lang w:val="cs-CZ"/>
        </w:rPr>
        <w:t>pro</w:t>
      </w:r>
      <w:r w:rsidRPr="000F5A16">
        <w:rPr>
          <w:lang w:val="cs-CZ"/>
        </w:rPr>
        <w:t xml:space="preserve"> -560 ≤ D ≤ 560.</w:t>
      </w:r>
    </w:p>
    <w:p w:rsidR="00531E49" w:rsidRDefault="00531E49" w:rsidP="00231717">
      <w:pPr>
        <w:spacing w:after="0"/>
        <w:jc w:val="both"/>
        <w:rPr>
          <w:lang w:val="cs-CZ"/>
        </w:rPr>
      </w:pPr>
      <w:r w:rsidRPr="000F5A16">
        <w:rPr>
          <w:lang w:val="cs-CZ"/>
        </w:rPr>
        <w:tab/>
      </w:r>
      <w:r w:rsidR="00D85101">
        <w:rPr>
          <w:lang w:val="cs-CZ"/>
        </w:rPr>
        <w:t>„</w:t>
      </w:r>
      <w:r w:rsidRPr="000F5A16">
        <w:rPr>
          <w:lang w:val="cs-CZ"/>
        </w:rPr>
        <w:t>W</w:t>
      </w:r>
      <w:r w:rsidRPr="000F5A16">
        <w:rPr>
          <w:vertAlign w:val="subscript"/>
          <w:lang w:val="cs-CZ"/>
        </w:rPr>
        <w:t>e</w:t>
      </w:r>
      <w:r w:rsidR="00D85101">
        <w:rPr>
          <w:lang w:val="cs-CZ"/>
        </w:rPr>
        <w:t>“</w:t>
      </w:r>
      <w:r w:rsidRPr="000F5A16">
        <w:rPr>
          <w:lang w:val="cs-CZ"/>
        </w:rPr>
        <w:t xml:space="preserve"> </w:t>
      </w:r>
      <w:r w:rsidR="00D85101">
        <w:rPr>
          <w:lang w:val="cs-CZ"/>
        </w:rPr>
        <w:t>je zaokrouhleno na 4 desetinná místa, je-li 5. místo 5 nahoru, jinak dolů</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9   </w:t>
      </w:r>
      <w:r w:rsidR="00D85101">
        <w:rPr>
          <w:lang w:val="cs-CZ"/>
        </w:rPr>
        <w:t>Rozvojový koeficient „</w:t>
      </w:r>
      <w:r w:rsidRPr="000F5A16">
        <w:rPr>
          <w:lang w:val="cs-CZ"/>
        </w:rPr>
        <w:t>k</w:t>
      </w:r>
      <w:r w:rsidR="00D85101">
        <w:rPr>
          <w:lang w:val="cs-CZ"/>
        </w:rPr>
        <w:t>“ je v ratingovém systému využíván jako stabilizační faktor</w:t>
      </w:r>
      <w:r w:rsidRPr="000F5A16">
        <w:rPr>
          <w:lang w:val="cs-CZ"/>
        </w:rPr>
        <w:t>:</w:t>
      </w:r>
    </w:p>
    <w:p w:rsidR="00531E49" w:rsidRPr="000F5A16" w:rsidRDefault="00531E49" w:rsidP="00531E49">
      <w:pPr>
        <w:spacing w:after="0"/>
        <w:rPr>
          <w:rFonts w:ascii="Times New Roman" w:hAnsi="Times New Roman" w:cs="Times New Roman"/>
          <w:b/>
          <w:lang w:val="cs-CZ"/>
        </w:rPr>
      </w:pPr>
      <w:r w:rsidRPr="000F5A16">
        <w:rPr>
          <w:lang w:val="cs-CZ"/>
        </w:rPr>
        <w:tab/>
      </w:r>
      <w:r w:rsidRPr="000F5A16">
        <w:rPr>
          <w:b/>
          <w:lang w:val="cs-CZ"/>
        </w:rPr>
        <w:t>k =  r * g</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r>
      <w:r w:rsidRPr="000F5A16">
        <w:rPr>
          <w:b/>
          <w:lang w:val="cs-CZ"/>
        </w:rPr>
        <w:t xml:space="preserve">r = </w:t>
      </w:r>
      <w:r w:rsidR="00D85101" w:rsidRPr="00D85101">
        <w:rPr>
          <w:lang w:val="cs-CZ"/>
        </w:rPr>
        <w:t>(</w:t>
      </w:r>
      <w:r w:rsidR="00D85101">
        <w:rPr>
          <w:b/>
          <w:lang w:val="cs-CZ"/>
        </w:rPr>
        <w:t xml:space="preserve"> </w:t>
      </w:r>
      <w:r w:rsidRPr="000F5A16">
        <w:rPr>
          <w:b/>
          <w:lang w:val="cs-CZ"/>
        </w:rPr>
        <w:t>10</w:t>
      </w:r>
      <w:r w:rsidRPr="000F5A16">
        <w:rPr>
          <w:lang w:val="cs-CZ"/>
        </w:rPr>
        <w:t xml:space="preserve"> </w:t>
      </w:r>
      <w:r w:rsidRPr="000F5A16">
        <w:rPr>
          <w:lang w:val="cs-CZ"/>
        </w:rPr>
        <w:tab/>
        <w:t xml:space="preserve">     </w:t>
      </w:r>
      <w:r w:rsidR="00D85101">
        <w:rPr>
          <w:lang w:val="cs-CZ"/>
        </w:rPr>
        <w:t xml:space="preserve"> pro</w:t>
      </w:r>
      <w:r w:rsidRPr="000F5A16">
        <w:rPr>
          <w:lang w:val="cs-CZ"/>
        </w:rPr>
        <w:t xml:space="preserve"> R</w:t>
      </w:r>
      <w:r w:rsidRPr="000F5A16">
        <w:rPr>
          <w:vertAlign w:val="subscript"/>
          <w:lang w:val="cs-CZ"/>
        </w:rPr>
        <w:t>0</w:t>
      </w:r>
      <w:r w:rsidRPr="000F5A16">
        <w:rPr>
          <w:lang w:val="cs-CZ"/>
        </w:rPr>
        <w:t xml:space="preserve"> 2400        </w:t>
      </w:r>
      <w:r w:rsidRPr="000F5A16">
        <w:rPr>
          <w:lang w:val="cs-CZ"/>
        </w:rPr>
        <w:tab/>
      </w:r>
      <w:r w:rsidRPr="000F5A16">
        <w:rPr>
          <w:b/>
          <w:lang w:val="cs-CZ"/>
        </w:rPr>
        <w:t xml:space="preserve">g  = </w:t>
      </w:r>
      <w:r w:rsidR="00D85101">
        <w:rPr>
          <w:lang w:val="cs-CZ"/>
        </w:rPr>
        <w:t xml:space="preserve">( </w:t>
      </w:r>
      <w:r w:rsidRPr="000F5A16">
        <w:rPr>
          <w:b/>
          <w:lang w:val="cs-CZ"/>
        </w:rPr>
        <w:t>1</w:t>
      </w:r>
      <w:r w:rsidRPr="000F5A16">
        <w:rPr>
          <w:lang w:val="cs-CZ"/>
        </w:rPr>
        <w:t xml:space="preserve">          </w:t>
      </w:r>
      <w:r w:rsidRPr="000F5A16">
        <w:rPr>
          <w:lang w:val="cs-CZ"/>
        </w:rPr>
        <w:tab/>
      </w:r>
      <w:r w:rsidRPr="000F5A16">
        <w:rPr>
          <w:lang w:val="cs-CZ"/>
        </w:rPr>
        <w:tab/>
      </w:r>
      <w:r w:rsidR="00D85101">
        <w:rPr>
          <w:lang w:val="cs-CZ"/>
        </w:rPr>
        <w:t>pro</w:t>
      </w:r>
      <w:r w:rsidRPr="000F5A16">
        <w:rPr>
          <w:lang w:val="cs-CZ"/>
        </w:rPr>
        <w:t xml:space="preserve">  g</w:t>
      </w:r>
      <w:r w:rsidRPr="000F5A16">
        <w:rPr>
          <w:vertAlign w:val="subscript"/>
          <w:lang w:val="cs-CZ"/>
        </w:rPr>
        <w:t xml:space="preserve">n </w:t>
      </w:r>
      <w:r w:rsidRPr="000F5A16">
        <w:rPr>
          <w:lang w:val="cs-CZ"/>
        </w:rPr>
        <w:t>  80</w:t>
      </w:r>
    </w:p>
    <w:p w:rsidR="00531E49" w:rsidRPr="000F5A16" w:rsidRDefault="00531E49" w:rsidP="00531E49">
      <w:pPr>
        <w:spacing w:after="0"/>
        <w:rPr>
          <w:rFonts w:ascii="Times New Roman" w:hAnsi="Times New Roman" w:cs="Times New Roman"/>
          <w:lang w:val="cs-CZ"/>
        </w:rPr>
      </w:pPr>
      <w:r w:rsidRPr="000F5A16">
        <w:rPr>
          <w:b/>
          <w:bCs/>
          <w:lang w:val="cs-CZ"/>
        </w:rPr>
        <w:tab/>
        <w:t xml:space="preserve">r = </w:t>
      </w:r>
      <w:r w:rsidR="00D85101" w:rsidRPr="00D85101">
        <w:rPr>
          <w:bCs/>
          <w:lang w:val="cs-CZ"/>
        </w:rPr>
        <w:t>{</w:t>
      </w:r>
      <w:r w:rsidR="00D85101">
        <w:rPr>
          <w:b/>
          <w:bCs/>
          <w:lang w:val="cs-CZ"/>
        </w:rPr>
        <w:t xml:space="preserve"> </w:t>
      </w:r>
      <w:r w:rsidRPr="000F5A16">
        <w:rPr>
          <w:b/>
          <w:bCs/>
          <w:lang w:val="cs-CZ"/>
        </w:rPr>
        <w:t>70 - R</w:t>
      </w:r>
      <w:r w:rsidRPr="000F5A16">
        <w:rPr>
          <w:b/>
          <w:bCs/>
          <w:vertAlign w:val="subscript"/>
          <w:lang w:val="cs-CZ"/>
        </w:rPr>
        <w:t>0</w:t>
      </w:r>
      <w:r w:rsidRPr="000F5A16">
        <w:rPr>
          <w:b/>
          <w:bCs/>
          <w:lang w:val="cs-CZ"/>
        </w:rPr>
        <w:t xml:space="preserve"> / 40</w:t>
      </w:r>
      <w:r w:rsidR="00D85101">
        <w:rPr>
          <w:b/>
          <w:bCs/>
          <w:lang w:val="cs-CZ"/>
        </w:rPr>
        <w:t xml:space="preserve"> </w:t>
      </w:r>
      <w:r w:rsidRPr="000F5A16">
        <w:rPr>
          <w:b/>
          <w:bCs/>
          <w:lang w:val="cs-CZ"/>
        </w:rPr>
        <w:t> </w:t>
      </w:r>
      <w:r w:rsidR="00D85101" w:rsidRPr="00D85101">
        <w:rPr>
          <w:bCs/>
          <w:lang w:val="cs-CZ"/>
        </w:rPr>
        <w:t>pro</w:t>
      </w:r>
      <w:r w:rsidRPr="000F5A16">
        <w:rPr>
          <w:lang w:val="cs-CZ"/>
        </w:rPr>
        <w:t xml:space="preserve"> 2000 &lt; R</w:t>
      </w:r>
      <w:r w:rsidRPr="000F5A16">
        <w:rPr>
          <w:vertAlign w:val="subscript"/>
          <w:lang w:val="cs-CZ"/>
        </w:rPr>
        <w:t>0</w:t>
      </w:r>
      <w:r w:rsidRPr="000F5A16">
        <w:rPr>
          <w:lang w:val="cs-CZ"/>
        </w:rPr>
        <w:t xml:space="preserve"> &lt; 2400  </w:t>
      </w:r>
      <w:r w:rsidRPr="000F5A16">
        <w:rPr>
          <w:lang w:val="cs-CZ"/>
        </w:rPr>
        <w:tab/>
      </w:r>
      <w:r w:rsidRPr="000F5A16">
        <w:rPr>
          <w:b/>
          <w:bCs/>
          <w:lang w:val="cs-CZ"/>
        </w:rPr>
        <w:t xml:space="preserve">g  = </w:t>
      </w:r>
      <w:r w:rsidR="00D85101" w:rsidRPr="00D85101">
        <w:rPr>
          <w:bCs/>
          <w:lang w:val="cs-CZ"/>
        </w:rPr>
        <w:t>{</w:t>
      </w:r>
      <w:r w:rsidR="00D85101">
        <w:rPr>
          <w:b/>
          <w:bCs/>
          <w:lang w:val="cs-CZ"/>
        </w:rPr>
        <w:t xml:space="preserve"> </w:t>
      </w:r>
      <w:r w:rsidRPr="000F5A16">
        <w:rPr>
          <w:b/>
          <w:bCs/>
          <w:lang w:val="cs-CZ"/>
        </w:rPr>
        <w:t>1.4 - g</w:t>
      </w:r>
      <w:r w:rsidRPr="000F5A16">
        <w:rPr>
          <w:b/>
          <w:bCs/>
          <w:vertAlign w:val="subscript"/>
          <w:lang w:val="cs-CZ"/>
        </w:rPr>
        <w:t>n</w:t>
      </w:r>
      <w:r w:rsidRPr="000F5A16">
        <w:rPr>
          <w:b/>
          <w:bCs/>
          <w:lang w:val="cs-CZ"/>
        </w:rPr>
        <w:t xml:space="preserve"> / 200  </w:t>
      </w:r>
      <w:r w:rsidR="00D85101" w:rsidRPr="00D85101">
        <w:rPr>
          <w:bCs/>
          <w:lang w:val="cs-CZ"/>
        </w:rPr>
        <w:t>pro</w:t>
      </w:r>
      <w:r w:rsidRPr="000F5A16">
        <w:rPr>
          <w:lang w:val="cs-CZ"/>
        </w:rPr>
        <w:t xml:space="preserve">  30 &lt; g</w:t>
      </w:r>
      <w:r w:rsidRPr="000F5A16">
        <w:rPr>
          <w:vertAlign w:val="subscript"/>
          <w:lang w:val="cs-CZ"/>
        </w:rPr>
        <w:t>n</w:t>
      </w:r>
      <w:r w:rsidRPr="000F5A16">
        <w:rPr>
          <w:lang w:val="cs-CZ"/>
        </w:rPr>
        <w:t xml:space="preserve"> &lt; 80</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r>
      <w:r w:rsidRPr="000F5A16">
        <w:rPr>
          <w:b/>
          <w:lang w:val="cs-CZ"/>
        </w:rPr>
        <w:t xml:space="preserve">r = </w:t>
      </w:r>
      <w:r w:rsidR="00D85101" w:rsidRPr="00D85101">
        <w:rPr>
          <w:lang w:val="cs-CZ"/>
        </w:rPr>
        <w:t>(</w:t>
      </w:r>
      <w:r w:rsidR="00D85101">
        <w:rPr>
          <w:b/>
          <w:lang w:val="cs-CZ"/>
        </w:rPr>
        <w:t xml:space="preserve"> </w:t>
      </w:r>
      <w:r w:rsidRPr="000F5A16">
        <w:rPr>
          <w:b/>
          <w:lang w:val="cs-CZ"/>
        </w:rPr>
        <w:t>20               </w:t>
      </w:r>
      <w:r w:rsidRPr="000F5A16">
        <w:rPr>
          <w:lang w:val="cs-CZ"/>
        </w:rPr>
        <w:t xml:space="preserve"> </w:t>
      </w:r>
      <w:r w:rsidR="00D85101">
        <w:rPr>
          <w:lang w:val="cs-CZ"/>
        </w:rPr>
        <w:t>pro</w:t>
      </w:r>
      <w:r w:rsidRPr="000F5A16">
        <w:rPr>
          <w:lang w:val="cs-CZ"/>
        </w:rPr>
        <w:t xml:space="preserve"> R</w:t>
      </w:r>
      <w:r w:rsidRPr="000F5A16">
        <w:rPr>
          <w:vertAlign w:val="subscript"/>
          <w:lang w:val="cs-CZ"/>
        </w:rPr>
        <w:t>0</w:t>
      </w:r>
      <w:r w:rsidRPr="000F5A16">
        <w:rPr>
          <w:lang w:val="cs-CZ"/>
        </w:rPr>
        <w:t xml:space="preserve"> 2000                 </w:t>
      </w:r>
      <w:r w:rsidRPr="000F5A16">
        <w:rPr>
          <w:lang w:val="cs-CZ"/>
        </w:rPr>
        <w:tab/>
      </w:r>
      <w:r w:rsidRPr="000F5A16">
        <w:rPr>
          <w:b/>
          <w:lang w:val="cs-CZ"/>
        </w:rPr>
        <w:t xml:space="preserve">g  = </w:t>
      </w:r>
      <w:r w:rsidR="00D85101">
        <w:rPr>
          <w:lang w:val="cs-CZ"/>
        </w:rPr>
        <w:t xml:space="preserve">( </w:t>
      </w:r>
      <w:r w:rsidRPr="000F5A16">
        <w:rPr>
          <w:b/>
          <w:lang w:val="cs-CZ"/>
        </w:rPr>
        <w:t>1.25</w:t>
      </w:r>
      <w:r w:rsidRPr="000F5A16">
        <w:rPr>
          <w:lang w:val="cs-CZ"/>
        </w:rPr>
        <w:t xml:space="preserve">               </w:t>
      </w:r>
      <w:r w:rsidRPr="000F5A16">
        <w:rPr>
          <w:lang w:val="cs-CZ"/>
        </w:rPr>
        <w:tab/>
      </w:r>
      <w:r w:rsidR="00D85101">
        <w:rPr>
          <w:lang w:val="cs-CZ"/>
        </w:rPr>
        <w:t>pro</w:t>
      </w:r>
      <w:r w:rsidRPr="000F5A16">
        <w:rPr>
          <w:lang w:val="cs-CZ"/>
        </w:rPr>
        <w:t xml:space="preserve">  g</w:t>
      </w:r>
      <w:r w:rsidRPr="000F5A16">
        <w:rPr>
          <w:vertAlign w:val="subscript"/>
          <w:lang w:val="cs-CZ"/>
        </w:rPr>
        <w:t>n</w:t>
      </w:r>
      <w:r w:rsidRPr="000F5A16">
        <w:rPr>
          <w:lang w:val="cs-CZ"/>
        </w:rPr>
        <w:t xml:space="preserve"> 30</w:t>
      </w:r>
    </w:p>
    <w:p w:rsidR="00531E49" w:rsidRPr="000F5A16" w:rsidRDefault="00531E49" w:rsidP="00531E49">
      <w:pPr>
        <w:spacing w:after="0"/>
        <w:rPr>
          <w:rFonts w:ascii="Times New Roman" w:hAnsi="Times New Roman" w:cs="Times New Roman"/>
          <w:lang w:val="cs-CZ"/>
        </w:rPr>
      </w:pPr>
      <w:r w:rsidRPr="000F5A16">
        <w:rPr>
          <w:lang w:val="cs-CZ"/>
        </w:rPr>
        <w:tab/>
        <w:t>R</w:t>
      </w:r>
      <w:r w:rsidRPr="000F5A16">
        <w:rPr>
          <w:vertAlign w:val="subscript"/>
          <w:lang w:val="cs-CZ"/>
        </w:rPr>
        <w:t>0</w:t>
      </w:r>
      <w:r w:rsidRPr="000F5A16">
        <w:rPr>
          <w:lang w:val="cs-CZ"/>
        </w:rPr>
        <w:t xml:space="preserve">   </w:t>
      </w:r>
      <w:r w:rsidR="00D85101">
        <w:rPr>
          <w:lang w:val="cs-CZ"/>
        </w:rPr>
        <w:t>starý</w:t>
      </w:r>
      <w:r w:rsidRPr="000F5A16">
        <w:rPr>
          <w:lang w:val="cs-CZ"/>
        </w:rPr>
        <w:t xml:space="preserve"> (</w:t>
      </w:r>
      <w:r w:rsidR="00D85101">
        <w:rPr>
          <w:lang w:val="cs-CZ"/>
        </w:rPr>
        <w:t>rozuměj posledně vypočtený)</w:t>
      </w:r>
      <w:r w:rsidRPr="000F5A16">
        <w:rPr>
          <w:lang w:val="cs-CZ"/>
        </w:rPr>
        <w:t xml:space="preserve"> rating </w:t>
      </w:r>
      <w:r w:rsidR="00D85101">
        <w:rPr>
          <w:lang w:val="cs-CZ"/>
        </w:rPr>
        <w:t>hráče</w:t>
      </w:r>
    </w:p>
    <w:p w:rsidR="00B01028" w:rsidRDefault="00531E49" w:rsidP="00531E49">
      <w:pPr>
        <w:spacing w:after="0"/>
        <w:rPr>
          <w:lang w:val="cs-CZ"/>
        </w:rPr>
      </w:pPr>
      <w:r w:rsidRPr="000F5A16">
        <w:rPr>
          <w:lang w:val="cs-CZ"/>
        </w:rPr>
        <w:tab/>
        <w:t>g</w:t>
      </w:r>
      <w:r w:rsidRPr="000F5A16">
        <w:rPr>
          <w:vertAlign w:val="subscript"/>
          <w:lang w:val="cs-CZ"/>
        </w:rPr>
        <w:t>n</w:t>
      </w:r>
      <w:r w:rsidRPr="000F5A16">
        <w:rPr>
          <w:lang w:val="cs-CZ"/>
        </w:rPr>
        <w:t xml:space="preserve">    </w:t>
      </w:r>
      <w:r w:rsidR="00B01028">
        <w:rPr>
          <w:lang w:val="cs-CZ"/>
        </w:rPr>
        <w:t>celkový počet partií sehraných hráčem zahrnutých do ratingu</w:t>
      </w:r>
    </w:p>
    <w:p w:rsidR="00531E49" w:rsidRPr="000F5A16" w:rsidRDefault="00531E49" w:rsidP="00531E49">
      <w:pPr>
        <w:spacing w:after="0"/>
        <w:rPr>
          <w:lang w:val="cs-CZ"/>
        </w:rPr>
      </w:pPr>
      <w:r w:rsidRPr="000F5A16">
        <w:rPr>
          <w:lang w:val="cs-CZ"/>
        </w:rPr>
        <w:tab/>
        <w:t>k</w:t>
      </w:r>
      <w:r w:rsidR="00B01028">
        <w:rPr>
          <w:lang w:val="cs-CZ"/>
        </w:rPr>
        <w:t> je zaokrouhlen na 4 desetinná místa, je-li 5. místo 5 nahoru, jinak dolů</w:t>
      </w:r>
      <w:r w:rsidR="00B01028" w:rsidRPr="000F5A16">
        <w:rPr>
          <w:lang w:val="cs-CZ"/>
        </w:rPr>
        <w:t xml:space="preserve"> </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10  </w:t>
      </w:r>
      <w:r w:rsidR="00B01028">
        <w:rPr>
          <w:lang w:val="cs-CZ"/>
        </w:rPr>
        <w:t xml:space="preserve">Počínaje rokem </w:t>
      </w:r>
      <w:r w:rsidRPr="000F5A16">
        <w:rPr>
          <w:lang w:val="cs-CZ"/>
        </w:rPr>
        <w:t xml:space="preserve">2009 </w:t>
      </w:r>
      <w:r w:rsidR="00B01028">
        <w:rPr>
          <w:lang w:val="cs-CZ"/>
        </w:rPr>
        <w:t>se dříve používaný významový faktor „f“ už nepoužívá</w:t>
      </w:r>
      <w:r w:rsidRPr="000F5A16">
        <w:rPr>
          <w:lang w:val="cs-CZ"/>
        </w:rPr>
        <w:t>.</w:t>
      </w:r>
    </w:p>
    <w:p w:rsidR="00531E49" w:rsidRPr="000F5A16" w:rsidRDefault="00531E49" w:rsidP="00231717">
      <w:pPr>
        <w:spacing w:after="0"/>
        <w:jc w:val="both"/>
        <w:rPr>
          <w:rFonts w:ascii="Times New Roman" w:hAnsi="Times New Roman" w:cs="Times New Roman"/>
          <w:lang w:val="cs-CZ"/>
        </w:rPr>
      </w:pPr>
    </w:p>
    <w:p w:rsidR="004C29BB" w:rsidRPr="004C29BB" w:rsidRDefault="004C29BB" w:rsidP="008310A1">
      <w:pPr>
        <w:spacing w:after="0" w:line="240" w:lineRule="auto"/>
        <w:jc w:val="both"/>
        <w:rPr>
          <w:rFonts w:eastAsia="Times New Roman"/>
          <w:lang w:val="cs-CZ" w:eastAsia="cs-CZ"/>
        </w:rPr>
      </w:pPr>
      <w:r w:rsidRPr="004C29BB">
        <w:rPr>
          <w:rFonts w:eastAsia="Times New Roman"/>
          <w:lang w:val="cs-CZ" w:eastAsia="cs-CZ"/>
        </w:rPr>
        <w:t>11</w:t>
      </w:r>
      <w:r w:rsidR="0023774C">
        <w:rPr>
          <w:rFonts w:eastAsia="Times New Roman"/>
          <w:lang w:val="cs-CZ" w:eastAsia="cs-CZ"/>
        </w:rPr>
        <w:t xml:space="preserve"> </w:t>
      </w:r>
      <w:r w:rsidRPr="004C29BB">
        <w:rPr>
          <w:rFonts w:eastAsia="Times New Roman"/>
          <w:lang w:val="cs-CZ" w:eastAsia="cs-CZ"/>
        </w:rPr>
        <w:t>[</w:t>
      </w:r>
      <w:r w:rsidR="002C74E4">
        <w:rPr>
          <w:rFonts w:eastAsia="Times New Roman"/>
          <w:lang w:val="cs-CZ" w:eastAsia="cs-CZ"/>
        </w:rPr>
        <w:t>Následující pravidlo týkající se předpokládaných ratingů nebude k dispozici na serveru</w:t>
      </w:r>
      <w:r w:rsidR="00A6796C">
        <w:rPr>
          <w:rFonts w:eastAsia="Times New Roman"/>
          <w:lang w:val="cs-CZ" w:eastAsia="cs-CZ"/>
        </w:rPr>
        <w:t xml:space="preserve"> ICCF</w:t>
      </w:r>
      <w:r w:rsidR="002C74E4">
        <w:rPr>
          <w:rFonts w:eastAsia="Times New Roman"/>
          <w:lang w:val="cs-CZ" w:eastAsia="cs-CZ"/>
        </w:rPr>
        <w:t xml:space="preserve"> v plánované době 1/1/2021</w:t>
      </w:r>
      <w:r w:rsidR="00A6796C">
        <w:rPr>
          <w:rFonts w:eastAsia="Times New Roman"/>
          <w:lang w:val="cs-CZ" w:eastAsia="cs-CZ"/>
        </w:rPr>
        <w:t>,</w:t>
      </w:r>
      <w:r w:rsidR="002C74E4">
        <w:rPr>
          <w:rFonts w:eastAsia="Times New Roman"/>
          <w:lang w:val="cs-CZ" w:eastAsia="cs-CZ"/>
        </w:rPr>
        <w:t xml:space="preserve"> ale implementace bude nějakou dobu trvat.</w:t>
      </w:r>
      <w:r w:rsidRPr="0023774C">
        <w:rPr>
          <w:rFonts w:eastAsia="Times New Roman"/>
          <w:lang w:val="cs-CZ" w:eastAsia="cs-CZ"/>
        </w:rPr>
        <w:t xml:space="preserve">                                                       </w:t>
      </w:r>
      <w:r w:rsidR="00421D94" w:rsidRPr="0023774C">
        <w:rPr>
          <w:rFonts w:eastAsia="Times New Roman"/>
          <w:lang w:val="cs-CZ" w:eastAsia="cs-CZ"/>
        </w:rPr>
        <w:t xml:space="preserve">   </w:t>
      </w:r>
      <w:r w:rsidR="002C74E4">
        <w:rPr>
          <w:rFonts w:eastAsia="Times New Roman"/>
          <w:lang w:val="cs-CZ" w:eastAsia="cs-CZ"/>
        </w:rPr>
        <w:t xml:space="preserve">                          Do té doby zůstane v platnosti předchozí pravidlo.</w:t>
      </w:r>
      <w:r w:rsidRPr="004C29BB">
        <w:rPr>
          <w:rFonts w:eastAsia="Times New Roman"/>
          <w:lang w:val="cs-CZ" w:eastAsia="cs-CZ"/>
        </w:rPr>
        <w:t>]</w:t>
      </w:r>
      <w:r w:rsidR="0023774C">
        <w:rPr>
          <w:rFonts w:eastAsia="Times New Roman"/>
          <w:lang w:val="cs-CZ" w:eastAsia="cs-CZ"/>
        </w:rPr>
        <w:t xml:space="preserve"> </w:t>
      </w:r>
      <w:r w:rsidR="00A6796C">
        <w:rPr>
          <w:rFonts w:eastAsia="Times New Roman"/>
          <w:lang w:val="cs-CZ" w:eastAsia="cs-CZ"/>
        </w:rPr>
        <w:t xml:space="preserve">Předpokládaný </w:t>
      </w:r>
      <w:r w:rsidRPr="004C29BB">
        <w:rPr>
          <w:rFonts w:eastAsia="Times New Roman"/>
          <w:lang w:val="cs-CZ" w:eastAsia="cs-CZ"/>
        </w:rPr>
        <w:t xml:space="preserve">rating </w:t>
      </w:r>
      <w:r w:rsidR="00A6796C">
        <w:rPr>
          <w:rFonts w:eastAsia="Times New Roman"/>
          <w:lang w:val="cs-CZ" w:eastAsia="cs-CZ"/>
        </w:rPr>
        <w:t>hráče bez publikovaného ratingu na začátku turnaje</w:t>
      </w:r>
      <w:r w:rsidRPr="004C29BB">
        <w:rPr>
          <w:rFonts w:eastAsia="Times New Roman"/>
          <w:lang w:val="cs-CZ" w:eastAsia="cs-CZ"/>
        </w:rPr>
        <w:t>:</w:t>
      </w:r>
      <w:r w:rsidR="0023774C">
        <w:rPr>
          <w:rFonts w:eastAsia="Times New Roman"/>
          <w:lang w:val="cs-CZ" w:eastAsia="cs-CZ"/>
        </w:rPr>
        <w:t xml:space="preserve"> </w:t>
      </w:r>
      <w:r w:rsidR="00A6796C">
        <w:rPr>
          <w:rFonts w:eastAsia="Times New Roman"/>
          <w:lang w:val="cs-CZ" w:eastAsia="cs-CZ"/>
        </w:rPr>
        <w:t>Pokud nejméně</w:t>
      </w:r>
      <w:r w:rsidRPr="004C29BB">
        <w:rPr>
          <w:rFonts w:eastAsia="Times New Roman"/>
          <w:lang w:val="cs-CZ" w:eastAsia="cs-CZ"/>
        </w:rPr>
        <w:t xml:space="preserve"> 75% </w:t>
      </w:r>
      <w:r w:rsidR="00A6796C">
        <w:rPr>
          <w:rFonts w:eastAsia="Times New Roman"/>
          <w:lang w:val="cs-CZ" w:eastAsia="cs-CZ"/>
        </w:rPr>
        <w:t>hráčů v soutěži *má rating, pak bude pro hráče bez publikovaného ratingu aplikován průměrný rating hráčů s ratingem.</w:t>
      </w:r>
    </w:p>
    <w:p w:rsidR="004C29BB" w:rsidRPr="0023774C" w:rsidRDefault="00A6796C" w:rsidP="004C29BB">
      <w:pPr>
        <w:spacing w:after="0" w:line="240" w:lineRule="auto"/>
        <w:jc w:val="both"/>
        <w:rPr>
          <w:rFonts w:ascii="Times New Roman" w:hAnsi="Times New Roman" w:cs="Times New Roman"/>
          <w:lang w:val="cs-CZ"/>
        </w:rPr>
      </w:pPr>
      <w:r>
        <w:rPr>
          <w:rFonts w:eastAsia="Times New Roman"/>
          <w:lang w:val="cs-CZ" w:eastAsia="cs-CZ"/>
        </w:rPr>
        <w:lastRenderedPageBreak/>
        <w:t xml:space="preserve">Pokud rating má méně než </w:t>
      </w:r>
      <w:r w:rsidR="004C29BB" w:rsidRPr="0023774C">
        <w:rPr>
          <w:rFonts w:eastAsia="Times New Roman"/>
          <w:lang w:val="cs-CZ" w:eastAsia="cs-CZ"/>
        </w:rPr>
        <w:t xml:space="preserve">75% </w:t>
      </w:r>
      <w:r>
        <w:rPr>
          <w:rFonts w:eastAsia="Times New Roman"/>
          <w:lang w:val="cs-CZ" w:eastAsia="cs-CZ"/>
        </w:rPr>
        <w:t>hráčů v soutěži</w:t>
      </w:r>
      <w:r w:rsidR="004C29BB" w:rsidRPr="0023774C">
        <w:rPr>
          <w:rFonts w:eastAsia="Times New Roman"/>
          <w:lang w:val="cs-CZ" w:eastAsia="cs-CZ"/>
        </w:rPr>
        <w:t xml:space="preserve">, </w:t>
      </w:r>
      <w:r w:rsidR="008310A1">
        <w:rPr>
          <w:rFonts w:eastAsia="Times New Roman"/>
          <w:lang w:val="cs-CZ" w:eastAsia="cs-CZ"/>
        </w:rPr>
        <w:t xml:space="preserve">tak předpokládaný rating bude bez výjimky 1800 </w:t>
      </w:r>
      <w:r w:rsidR="004C29BB" w:rsidRPr="0023774C">
        <w:rPr>
          <w:rFonts w:eastAsia="Times New Roman"/>
          <w:lang w:val="cs-CZ" w:eastAsia="cs-CZ"/>
        </w:rPr>
        <w:t>(</w:t>
      </w:r>
      <w:r w:rsidR="00B74FAD">
        <w:rPr>
          <w:rFonts w:eastAsia="Times New Roman"/>
          <w:lang w:val="cs-CZ" w:eastAsia="cs-CZ"/>
        </w:rPr>
        <w:t xml:space="preserve">ledaže hráč má </w:t>
      </w:r>
      <w:r w:rsidR="004C29BB" w:rsidRPr="0023774C">
        <w:rPr>
          <w:rFonts w:eastAsia="Times New Roman"/>
          <w:lang w:val="cs-CZ" w:eastAsia="cs-CZ"/>
        </w:rPr>
        <w:t xml:space="preserve">FIDE rating, </w:t>
      </w:r>
      <w:r w:rsidR="00B74FAD">
        <w:rPr>
          <w:rFonts w:eastAsia="Times New Roman"/>
          <w:lang w:val="cs-CZ" w:eastAsia="cs-CZ"/>
        </w:rPr>
        <w:t>jak je popsáno níže pod „vyjasněním“</w:t>
      </w:r>
      <w:r w:rsidR="004C29BB" w:rsidRPr="0023774C">
        <w:rPr>
          <w:rFonts w:eastAsia="Times New Roman"/>
          <w:lang w:val="cs-CZ" w:eastAsia="cs-CZ"/>
        </w:rPr>
        <w:t xml:space="preserve">).* </w:t>
      </w:r>
      <w:r w:rsidR="00B74FAD">
        <w:rPr>
          <w:rFonts w:eastAsia="Times New Roman"/>
          <w:lang w:val="cs-CZ" w:eastAsia="cs-CZ"/>
        </w:rPr>
        <w:t>Vyjasnění</w:t>
      </w:r>
      <w:r w:rsidR="004C29BB" w:rsidRPr="0023774C">
        <w:rPr>
          <w:rFonts w:eastAsia="Times New Roman"/>
          <w:lang w:val="cs-CZ" w:eastAsia="cs-CZ"/>
        </w:rPr>
        <w:t xml:space="preserve">: </w:t>
      </w:r>
      <w:r w:rsidR="00B74FAD">
        <w:rPr>
          <w:rFonts w:eastAsia="Times New Roman"/>
          <w:lang w:val="cs-CZ" w:eastAsia="cs-CZ"/>
        </w:rPr>
        <w:t>V soutěži družstev</w:t>
      </w:r>
      <w:r w:rsidR="004C29BB" w:rsidRPr="0023774C">
        <w:rPr>
          <w:rFonts w:eastAsia="Times New Roman"/>
          <w:lang w:val="cs-CZ" w:eastAsia="cs-CZ"/>
        </w:rPr>
        <w:t xml:space="preserve">, </w:t>
      </w:r>
      <w:r w:rsidR="00B74FAD">
        <w:rPr>
          <w:rFonts w:eastAsia="Times New Roman"/>
          <w:lang w:val="cs-CZ" w:eastAsia="cs-CZ"/>
        </w:rPr>
        <w:t>relevantní “soutěž</w:t>
      </w:r>
      <w:r w:rsidR="004C29BB" w:rsidRPr="0023774C">
        <w:rPr>
          <w:rFonts w:eastAsia="Times New Roman"/>
          <w:lang w:val="cs-CZ" w:eastAsia="cs-CZ"/>
        </w:rPr>
        <w:t xml:space="preserve">” </w:t>
      </w:r>
      <w:r w:rsidR="00B74FAD">
        <w:rPr>
          <w:rFonts w:eastAsia="Times New Roman"/>
          <w:lang w:val="cs-CZ" w:eastAsia="cs-CZ"/>
        </w:rPr>
        <w:t xml:space="preserve">je </w:t>
      </w:r>
      <w:r w:rsidR="003C5E6C">
        <w:rPr>
          <w:rFonts w:eastAsia="Times New Roman"/>
          <w:lang w:val="cs-CZ" w:eastAsia="cs-CZ"/>
        </w:rPr>
        <w:t xml:space="preserve">ta </w:t>
      </w:r>
      <w:r w:rsidR="00B74FAD">
        <w:rPr>
          <w:rFonts w:eastAsia="Times New Roman"/>
          <w:lang w:val="cs-CZ" w:eastAsia="cs-CZ"/>
        </w:rPr>
        <w:t>jediná šachovnice, na které hráč hraje</w:t>
      </w:r>
      <w:r w:rsidR="004C29BB" w:rsidRPr="0023774C">
        <w:rPr>
          <w:rFonts w:eastAsia="Times New Roman"/>
          <w:lang w:val="cs-CZ" w:eastAsia="cs-CZ"/>
        </w:rPr>
        <w:t>, n</w:t>
      </w:r>
      <w:r w:rsidR="00B74FAD">
        <w:rPr>
          <w:rFonts w:eastAsia="Times New Roman"/>
          <w:lang w:val="cs-CZ" w:eastAsia="cs-CZ"/>
        </w:rPr>
        <w:t>ikoli celá sada hráčů na všech různých šachovnicích</w:t>
      </w:r>
      <w:r w:rsidR="004C29BB" w:rsidRPr="0023774C">
        <w:rPr>
          <w:rFonts w:eastAsia="Times New Roman"/>
          <w:lang w:val="cs-CZ" w:eastAsia="cs-CZ"/>
        </w:rPr>
        <w:t>.</w:t>
      </w:r>
      <w:r w:rsidR="00B74FAD">
        <w:rPr>
          <w:rFonts w:eastAsia="Times New Roman"/>
          <w:lang w:val="cs-CZ" w:eastAsia="cs-CZ"/>
        </w:rPr>
        <w:t xml:space="preserve"> S ratingy </w:t>
      </w:r>
      <w:r w:rsidR="004C29BB" w:rsidRPr="0023774C">
        <w:rPr>
          <w:rFonts w:eastAsia="Times New Roman"/>
          <w:lang w:val="cs-CZ" w:eastAsia="cs-CZ"/>
        </w:rPr>
        <w:t>FIDE</w:t>
      </w:r>
      <w:r w:rsidR="00B74FAD">
        <w:rPr>
          <w:rFonts w:eastAsia="Times New Roman"/>
          <w:lang w:val="cs-CZ" w:eastAsia="cs-CZ"/>
        </w:rPr>
        <w:t xml:space="preserve"> by se mělo zacházet jako s nefixními ratingy</w:t>
      </w:r>
      <w:r w:rsidR="004C29BB" w:rsidRPr="0023774C">
        <w:rPr>
          <w:rFonts w:eastAsia="Times New Roman"/>
          <w:lang w:val="cs-CZ" w:eastAsia="cs-CZ"/>
        </w:rPr>
        <w:t>:</w:t>
      </w:r>
      <w:r w:rsidR="00B74FAD">
        <w:rPr>
          <w:rFonts w:eastAsia="Times New Roman"/>
          <w:lang w:val="cs-CZ" w:eastAsia="cs-CZ"/>
        </w:rPr>
        <w:t xml:space="preserve"> </w:t>
      </w:r>
      <w:r w:rsidR="003C5E6C">
        <w:rPr>
          <w:rFonts w:eastAsia="Times New Roman"/>
          <w:lang w:val="cs-CZ" w:eastAsia="cs-CZ"/>
        </w:rPr>
        <w:t>Jestli nový hráč v ICCF poukázal na svůj rating FIDE, bude tento rating hráčův startovní rating</w:t>
      </w:r>
      <w:r w:rsidR="004C29BB" w:rsidRPr="0023774C">
        <w:rPr>
          <w:rFonts w:eastAsia="Times New Roman"/>
          <w:lang w:val="cs-CZ" w:eastAsia="cs-CZ"/>
        </w:rPr>
        <w:t xml:space="preserve"> (a</w:t>
      </w:r>
      <w:r w:rsidR="003C5E6C">
        <w:rPr>
          <w:rFonts w:eastAsia="Times New Roman"/>
          <w:lang w:val="cs-CZ" w:eastAsia="cs-CZ"/>
        </w:rPr>
        <w:t xml:space="preserve"> proto kvalifikuje tohoto hráče do vhodných turnajů, a tento rating bude kalkulován jeho soupeřům</w:t>
      </w:r>
      <w:r w:rsidR="004C29BB" w:rsidRPr="0023774C">
        <w:rPr>
          <w:rFonts w:eastAsia="Times New Roman"/>
          <w:lang w:val="cs-CZ" w:eastAsia="cs-CZ"/>
        </w:rPr>
        <w:t>).</w:t>
      </w:r>
      <w:r w:rsidR="003C5E6C">
        <w:rPr>
          <w:rFonts w:eastAsia="Times New Roman"/>
          <w:lang w:val="cs-CZ" w:eastAsia="cs-CZ"/>
        </w:rPr>
        <w:t xml:space="preserve"> Pro národní turnaj se bude předpokládat průměr hráčů</w:t>
      </w:r>
      <w:r w:rsidR="00F41739">
        <w:rPr>
          <w:rFonts w:eastAsia="Times New Roman"/>
          <w:lang w:val="cs-CZ" w:eastAsia="cs-CZ"/>
        </w:rPr>
        <w:t>,</w:t>
      </w:r>
      <w:r w:rsidR="003C5E6C">
        <w:rPr>
          <w:rFonts w:eastAsia="Times New Roman"/>
          <w:lang w:val="cs-CZ" w:eastAsia="cs-CZ"/>
        </w:rPr>
        <w:t xml:space="preserve"> kteří už mají rating, maximum 2400</w:t>
      </w:r>
      <w:r w:rsidR="004C29BB" w:rsidRPr="0023774C">
        <w:rPr>
          <w:rFonts w:eastAsia="Times New Roman"/>
          <w:lang w:val="cs-CZ" w:eastAsia="cs-CZ"/>
        </w:rPr>
        <w:t>.</w:t>
      </w:r>
    </w:p>
    <w:p w:rsidR="00531E49" w:rsidRPr="000F5A16" w:rsidRDefault="00531E49" w:rsidP="004C29BB">
      <w:pPr>
        <w:spacing w:after="0" w:line="240" w:lineRule="auto"/>
        <w:rPr>
          <w:u w:val="single"/>
          <w:lang w:val="cs-CZ"/>
        </w:rPr>
      </w:pPr>
    </w:p>
    <w:p w:rsidR="00531E49" w:rsidRPr="000F5A16" w:rsidRDefault="006869D9" w:rsidP="00231717">
      <w:pPr>
        <w:spacing w:after="0"/>
        <w:jc w:val="both"/>
        <w:rPr>
          <w:u w:val="single"/>
          <w:lang w:val="cs-CZ"/>
        </w:rPr>
      </w:pPr>
      <w:r>
        <w:rPr>
          <w:u w:val="single"/>
          <w:lang w:val="cs-CZ"/>
        </w:rPr>
        <w:t>Metodika výpočtu</w:t>
      </w:r>
    </w:p>
    <w:p w:rsidR="00531E49" w:rsidRPr="000F5A16" w:rsidRDefault="00531E49" w:rsidP="00231717">
      <w:pPr>
        <w:spacing w:after="0"/>
        <w:jc w:val="both"/>
        <w:rPr>
          <w:rFonts w:ascii="Times New Roman" w:hAnsi="Times New Roman" w:cs="Times New Roman"/>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12 </w:t>
      </w:r>
      <w:r w:rsidR="006869D9">
        <w:rPr>
          <w:lang w:val="cs-CZ"/>
        </w:rPr>
        <w:t>Na začátku každého čtvrtletí je publikována nová ratingová listina ICCF</w:t>
      </w:r>
      <w:r w:rsidRPr="000F5A16">
        <w:rPr>
          <w:lang w:val="cs-CZ"/>
        </w:rPr>
        <w:t xml:space="preserve">. </w:t>
      </w:r>
      <w:r w:rsidR="006869D9">
        <w:rPr>
          <w:lang w:val="cs-CZ"/>
        </w:rPr>
        <w:t>Do ní jsou zahrnuty všechny výsledky, které byly nahlášeny nejpozději 1 měsíc předem</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13 </w:t>
      </w:r>
      <w:r w:rsidR="006869D9">
        <w:rPr>
          <w:lang w:val="cs-CZ"/>
        </w:rPr>
        <w:t>Platné výsledky z poštovních soutěží musí TD zadat na webserver ICCF nejpozději dva týdny před publikováním nové ratingové listiny ICCF</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14 </w:t>
      </w:r>
      <w:r w:rsidR="006869D9">
        <w:rPr>
          <w:lang w:val="cs-CZ"/>
        </w:rPr>
        <w:t>Hráčům, kteří nemají rating z předchozího období, se vypočte jejich první rating na základě výsledků partií sehraných v příslušném období dle vzorce v bodu 5</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15 </w:t>
      </w:r>
      <w:r w:rsidR="007A67B2">
        <w:rPr>
          <w:lang w:val="cs-CZ"/>
        </w:rPr>
        <w:t xml:space="preserve">Každý hráč, jehož rating na začátku období byl vypočten z méně než </w:t>
      </w:r>
      <w:r w:rsidR="008F2BFA">
        <w:rPr>
          <w:lang w:val="cs-CZ"/>
        </w:rPr>
        <w:t>12</w:t>
      </w:r>
      <w:r w:rsidR="007A67B2">
        <w:rPr>
          <w:lang w:val="cs-CZ"/>
        </w:rPr>
        <w:t xml:space="preserve"> partií, získá nový rating na základě všech sehraných partií. Pro výpočet bude použit vzorec z bodu 5.</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16 </w:t>
      </w:r>
      <w:r w:rsidR="00A36603">
        <w:rPr>
          <w:lang w:val="cs-CZ"/>
        </w:rPr>
        <w:t>Každý hráč, jehož rating na začátku období byl vypočten z </w:t>
      </w:r>
      <w:r w:rsidR="008F2BFA">
        <w:rPr>
          <w:lang w:val="cs-CZ"/>
        </w:rPr>
        <w:t>12</w:t>
      </w:r>
      <w:r w:rsidR="00A36603">
        <w:rPr>
          <w:lang w:val="cs-CZ"/>
        </w:rPr>
        <w:t xml:space="preserve"> a více partií, získá nový rating na základě vzorce z bodu 6. Výjimkou jsou hráči, kteří uko</w:t>
      </w:r>
      <w:r w:rsidR="008F2BFA">
        <w:rPr>
          <w:lang w:val="cs-CZ"/>
        </w:rPr>
        <w:t>nčili za jedno období více než 8</w:t>
      </w:r>
      <w:r w:rsidR="00A36603">
        <w:rPr>
          <w:lang w:val="cs-CZ"/>
        </w:rPr>
        <w:t>0 partií. Těmto hráčům bude vypočten nový rating dle vzorce v bodu 5, avšak pouze z partií sehraných v tomto období. Pokud je výsledek získaný podle vzorce z bodu 6 evidentně nevhodný, může jej Ratingový komisař nahradit hodnotou podle vzorce z bodu 5. Tato výjimka musí být zdůvodněna dotyčnému hráči a jeho národnímu delegátovi.</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17 </w:t>
      </w:r>
      <w:r w:rsidR="00A36603">
        <w:rPr>
          <w:lang w:val="cs-CZ"/>
        </w:rPr>
        <w:t>Nový rating je pro účely ratingové listiny ICCF vždy zaokrouhlen na nejbližší celé číslo. Hodnota 0,5 se zaokrouhlí směrem nahoru</w:t>
      </w:r>
      <w:r w:rsidRPr="000F5A16">
        <w:rPr>
          <w:lang w:val="cs-CZ"/>
        </w:rPr>
        <w:t xml:space="preserve">. </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18 </w:t>
      </w:r>
      <w:r w:rsidR="00A36603">
        <w:rPr>
          <w:lang w:val="cs-CZ"/>
        </w:rPr>
        <w:t>Pravidla pro zápočet do ratingu partií v soutěžích družstev, v nichž nastoupí náhradník</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 xml:space="preserve">a) </w:t>
      </w:r>
      <w:r w:rsidR="00A36603">
        <w:rPr>
          <w:lang w:val="cs-CZ"/>
        </w:rPr>
        <w:t xml:space="preserve">Náhradnímu hráči se partie započte do jeho nového ratingu pouze v případě, </w:t>
      </w:r>
      <w:r w:rsidR="00A36603">
        <w:rPr>
          <w:lang w:val="cs-CZ"/>
        </w:rPr>
        <w:tab/>
        <w:t>když jeho nový rating Δ</w:t>
      </w:r>
      <w:r w:rsidRPr="000F5A16">
        <w:rPr>
          <w:lang w:val="cs-CZ"/>
        </w:rPr>
        <w:t xml:space="preserve">W </w:t>
      </w:r>
      <w:r w:rsidR="00A36603">
        <w:rPr>
          <w:lang w:val="cs-CZ"/>
        </w:rPr>
        <w:t xml:space="preserve">bude pro něj pozitivní. V ostatních případech se partie </w:t>
      </w:r>
      <w:r w:rsidR="00A36603">
        <w:rPr>
          <w:lang w:val="cs-CZ"/>
        </w:rPr>
        <w:tab/>
        <w:t>započte vystřídanému hráči</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 xml:space="preserve">b) </w:t>
      </w:r>
      <w:r w:rsidR="00A36603">
        <w:rPr>
          <w:lang w:val="cs-CZ"/>
        </w:rPr>
        <w:t xml:space="preserve">Soupeři se započte vždy vyšší rating, a to buď vystřídaného hráče, nebo jeho </w:t>
      </w:r>
      <w:r w:rsidR="00A36603">
        <w:rPr>
          <w:lang w:val="cs-CZ"/>
        </w:rPr>
        <w:tab/>
        <w:t>náhradníka</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19 </w:t>
      </w:r>
      <w:r w:rsidR="00395FF4">
        <w:rPr>
          <w:lang w:val="cs-CZ"/>
        </w:rPr>
        <w:t>Tato pravidla platí na kontinuálním základě od</w:t>
      </w:r>
      <w:r w:rsidRPr="000F5A16">
        <w:rPr>
          <w:lang w:val="cs-CZ"/>
        </w:rPr>
        <w:t xml:space="preserve"> 01/04/2017.</w:t>
      </w:r>
    </w:p>
    <w:p w:rsidR="00531E49" w:rsidRPr="000F5A16" w:rsidRDefault="00531E49" w:rsidP="00531E49">
      <w:pPr>
        <w:rPr>
          <w:lang w:val="cs-CZ"/>
        </w:rPr>
      </w:pPr>
    </w:p>
    <w:p w:rsidR="00531E49" w:rsidRPr="002B14D3" w:rsidRDefault="00395FF4" w:rsidP="00F246A4">
      <w:pPr>
        <w:pStyle w:val="Nadpis1"/>
        <w:rPr>
          <w:lang w:val="cs-CZ"/>
        </w:rPr>
      </w:pPr>
      <w:bookmarkStart w:id="2669" w:name="_Toc471508838"/>
      <w:bookmarkStart w:id="2670" w:name="_Toc511394348"/>
      <w:bookmarkStart w:id="2671" w:name="_Toc511394888"/>
      <w:bookmarkStart w:id="2672" w:name="_Toc511395104"/>
      <w:bookmarkStart w:id="2673" w:name="_Toc511395397"/>
      <w:bookmarkStart w:id="2674" w:name="_Toc511398003"/>
      <w:bookmarkStart w:id="2675" w:name="_Toc511398216"/>
      <w:bookmarkStart w:id="2676" w:name="_Toc28420467"/>
      <w:bookmarkStart w:id="2677" w:name="_Toc62477073"/>
      <w:bookmarkStart w:id="2678" w:name="_Toc62477287"/>
      <w:bookmarkStart w:id="2679" w:name="_Toc62477562"/>
      <w:bookmarkStart w:id="2680" w:name="_Toc93479269"/>
      <w:bookmarkStart w:id="2681" w:name="_Toc93484793"/>
      <w:r w:rsidRPr="002B14D3">
        <w:rPr>
          <w:lang w:val="cs-CZ"/>
        </w:rPr>
        <w:t>Příloha</w:t>
      </w:r>
      <w:r w:rsidR="00531E49" w:rsidRPr="002B14D3">
        <w:rPr>
          <w:lang w:val="cs-CZ"/>
        </w:rPr>
        <w:t xml:space="preserve"> 2.</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rsidR="00531E49" w:rsidRPr="002B14D3" w:rsidRDefault="00395FF4" w:rsidP="00F246A4">
      <w:pPr>
        <w:pStyle w:val="Nadpis2"/>
        <w:rPr>
          <w:lang w:val="cs-CZ"/>
        </w:rPr>
      </w:pPr>
      <w:bookmarkStart w:id="2682" w:name="_Toc471508839"/>
      <w:bookmarkStart w:id="2683" w:name="_Toc511394349"/>
      <w:bookmarkStart w:id="2684" w:name="_Toc511394889"/>
      <w:bookmarkStart w:id="2685" w:name="_Toc511395105"/>
      <w:bookmarkStart w:id="2686" w:name="_Toc511395398"/>
      <w:bookmarkStart w:id="2687" w:name="_Toc511398004"/>
      <w:bookmarkStart w:id="2688" w:name="_Toc511398217"/>
      <w:bookmarkStart w:id="2689" w:name="_Toc28420468"/>
      <w:bookmarkStart w:id="2690" w:name="_Toc62477074"/>
      <w:bookmarkStart w:id="2691" w:name="_Toc62477288"/>
      <w:bookmarkStart w:id="2692" w:name="_Toc62477563"/>
      <w:bookmarkStart w:id="2693" w:name="_Toc93479270"/>
      <w:bookmarkStart w:id="2694" w:name="_Toc93484794"/>
      <w:r w:rsidRPr="002B14D3">
        <w:rPr>
          <w:lang w:val="cs-CZ"/>
        </w:rPr>
        <w:t>Pravidla pro udělování mezinárodních titulů v KŠ</w:t>
      </w:r>
      <w:r w:rsidR="00531E49" w:rsidRPr="002B14D3">
        <w:rPr>
          <w:lang w:val="cs-CZ"/>
        </w:rPr>
        <w:t>*</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rsidR="00531E49" w:rsidRPr="000F5A16" w:rsidRDefault="00531E49" w:rsidP="00531E49">
      <w:pPr>
        <w:spacing w:after="0"/>
        <w:rPr>
          <w:lang w:val="cs-CZ"/>
        </w:rPr>
      </w:pPr>
    </w:p>
    <w:p w:rsidR="00531E49" w:rsidRDefault="000B3B31" w:rsidP="00231717">
      <w:pPr>
        <w:spacing w:after="0" w:line="240" w:lineRule="auto"/>
        <w:jc w:val="both"/>
        <w:rPr>
          <w:lang w:val="cs-CZ"/>
        </w:rPr>
      </w:pPr>
      <w:r>
        <w:rPr>
          <w:lang w:val="cs-CZ"/>
        </w:rPr>
        <w:t xml:space="preserve">Následující oddíl týkající se požadavků na normy a tituly vstoupil v platnost pro nové soutěže startované 1. dubna 2017 a později. </w:t>
      </w:r>
      <w:r w:rsidR="00531E49" w:rsidRPr="000F5A16">
        <w:rPr>
          <w:lang w:val="cs-CZ"/>
        </w:rPr>
        <w:t> </w:t>
      </w:r>
      <w:r>
        <w:rPr>
          <w:lang w:val="cs-CZ"/>
        </w:rPr>
        <w:t>Pro soutěže startované před 1. dubnem 2017 platí „stará“ pravidla pro požadavky na normy a tituly</w:t>
      </w:r>
      <w:r w:rsidR="00531E49" w:rsidRPr="000F5A16">
        <w:rPr>
          <w:lang w:val="cs-CZ"/>
        </w:rPr>
        <w:t>.  </w:t>
      </w:r>
      <w:r>
        <w:rPr>
          <w:lang w:val="cs-CZ"/>
        </w:rPr>
        <w:t>Tato stará pravidla jsou obsažena v Příloze II Turnajových pravidel platných od</w:t>
      </w:r>
      <w:r w:rsidR="00531E49" w:rsidRPr="000F5A16">
        <w:rPr>
          <w:lang w:val="cs-CZ"/>
        </w:rPr>
        <w:t xml:space="preserve"> 1/1/2016.</w:t>
      </w:r>
    </w:p>
    <w:p w:rsidR="000B3B31" w:rsidRPr="000F5A16" w:rsidRDefault="000B3B31" w:rsidP="00531E49">
      <w:pPr>
        <w:spacing w:after="0"/>
        <w:rPr>
          <w:rFonts w:ascii="Times New Roman" w:hAnsi="Times New Roman" w:cs="Times New Roman"/>
          <w:lang w:val="cs-CZ"/>
        </w:rPr>
      </w:pPr>
    </w:p>
    <w:p w:rsidR="000B3B31" w:rsidRPr="000B3B31" w:rsidRDefault="000B3B31" w:rsidP="000B3B31">
      <w:pPr>
        <w:autoSpaceDE w:val="0"/>
        <w:autoSpaceDN w:val="0"/>
        <w:adjustRightInd w:val="0"/>
        <w:jc w:val="both"/>
        <w:rPr>
          <w:color w:val="000000"/>
          <w:lang w:val="cs-CZ"/>
        </w:rPr>
      </w:pPr>
      <w:r w:rsidRPr="000B3B31">
        <w:rPr>
          <w:color w:val="000000"/>
          <w:lang w:val="cs-CZ"/>
        </w:rPr>
        <w:t>1. Mezinárodní turnaj musí splňovat následující požadavky:</w:t>
      </w:r>
    </w:p>
    <w:p w:rsidR="000B3B31" w:rsidRPr="000B3B31" w:rsidRDefault="000B3B31" w:rsidP="007B63D0">
      <w:pPr>
        <w:numPr>
          <w:ilvl w:val="0"/>
          <w:numId w:val="39"/>
        </w:numPr>
        <w:autoSpaceDE w:val="0"/>
        <w:autoSpaceDN w:val="0"/>
        <w:adjustRightInd w:val="0"/>
        <w:spacing w:after="0" w:line="240" w:lineRule="auto"/>
        <w:jc w:val="both"/>
        <w:rPr>
          <w:color w:val="000000"/>
          <w:lang w:val="cs-CZ"/>
        </w:rPr>
      </w:pPr>
      <w:r w:rsidRPr="000B3B31">
        <w:rPr>
          <w:color w:val="000000"/>
          <w:lang w:val="cs-CZ"/>
        </w:rPr>
        <w:t>musí se ho účastnit nejméně 9 hráčů; Komisař vrcholových turnajů je však oprávněn při účasti méně než 9 hráčů uspořádat dvoukolový turnaj (za předpokladu, že každý hráč sehraje minimálně 8 partií).</w:t>
      </w:r>
    </w:p>
    <w:p w:rsidR="000B3B31" w:rsidRPr="000B3B31" w:rsidRDefault="000B3B31" w:rsidP="007B63D0">
      <w:pPr>
        <w:numPr>
          <w:ilvl w:val="0"/>
          <w:numId w:val="39"/>
        </w:numPr>
        <w:autoSpaceDE w:val="0"/>
        <w:autoSpaceDN w:val="0"/>
        <w:adjustRightInd w:val="0"/>
        <w:spacing w:after="0" w:line="240" w:lineRule="auto"/>
        <w:jc w:val="both"/>
        <w:rPr>
          <w:color w:val="000000"/>
          <w:lang w:val="cs-CZ"/>
        </w:rPr>
      </w:pPr>
      <w:r w:rsidRPr="000B3B31">
        <w:rPr>
          <w:color w:val="000000"/>
          <w:lang w:val="cs-CZ"/>
        </w:rPr>
        <w:t>nejméně 75 % účastníků musí mít publikovaný rating</w:t>
      </w:r>
      <w:r>
        <w:rPr>
          <w:color w:val="000000"/>
          <w:lang w:val="cs-CZ"/>
        </w:rPr>
        <w:t xml:space="preserve"> </w:t>
      </w:r>
      <w:r w:rsidR="000E04FA" w:rsidRPr="000E04FA">
        <w:rPr>
          <w:color w:val="000000"/>
          <w:lang w:val="cs-CZ"/>
        </w:rPr>
        <w:t>[</w:t>
      </w:r>
      <w:r>
        <w:rPr>
          <w:color w:val="000000"/>
          <w:lang w:val="cs-CZ"/>
        </w:rPr>
        <w:t xml:space="preserve">viz sloupec D </w:t>
      </w:r>
      <w:r w:rsidR="000E04FA">
        <w:rPr>
          <w:color w:val="000000"/>
          <w:lang w:val="cs-CZ"/>
        </w:rPr>
        <w:t>v níže uvedené tabulce = minimální počet hráčů s ratingem]</w:t>
      </w:r>
      <w:r w:rsidRPr="000B3B31">
        <w:rPr>
          <w:color w:val="000000"/>
          <w:lang w:val="cs-CZ"/>
        </w:rPr>
        <w:t>,</w:t>
      </w:r>
    </w:p>
    <w:p w:rsidR="000E04FA" w:rsidRPr="000B3B31" w:rsidRDefault="000B3B31" w:rsidP="007B63D0">
      <w:pPr>
        <w:numPr>
          <w:ilvl w:val="0"/>
          <w:numId w:val="39"/>
        </w:numPr>
        <w:autoSpaceDE w:val="0"/>
        <w:autoSpaceDN w:val="0"/>
        <w:adjustRightInd w:val="0"/>
        <w:spacing w:after="0" w:line="240" w:lineRule="auto"/>
        <w:jc w:val="both"/>
        <w:rPr>
          <w:color w:val="000000"/>
          <w:lang w:val="cs-CZ"/>
        </w:rPr>
      </w:pPr>
      <w:r w:rsidRPr="000B3B31">
        <w:rPr>
          <w:color w:val="000000"/>
          <w:lang w:val="cs-CZ"/>
        </w:rPr>
        <w:t>nejméně 60 % účastníků musí mít fixní rating</w:t>
      </w:r>
      <w:r w:rsidR="000E04FA">
        <w:rPr>
          <w:color w:val="000000"/>
          <w:lang w:val="cs-CZ"/>
        </w:rPr>
        <w:t xml:space="preserve"> </w:t>
      </w:r>
      <w:r w:rsidR="000E04FA" w:rsidRPr="000E04FA">
        <w:rPr>
          <w:color w:val="000000"/>
          <w:lang w:val="cs-CZ"/>
        </w:rPr>
        <w:t>[</w:t>
      </w:r>
      <w:r w:rsidR="000E04FA">
        <w:rPr>
          <w:color w:val="000000"/>
          <w:lang w:val="cs-CZ"/>
        </w:rPr>
        <w:t>viz sloupec E v níže uvedené tabulce = minimální počet hráčů s fixním ratingem]</w:t>
      </w:r>
      <w:r w:rsidR="000E04FA" w:rsidRPr="000B3B31">
        <w:rPr>
          <w:color w:val="000000"/>
          <w:lang w:val="cs-CZ"/>
        </w:rPr>
        <w:t>,</w:t>
      </w:r>
    </w:p>
    <w:p w:rsidR="000E04FA" w:rsidRPr="009D1C73" w:rsidRDefault="000B3B31" w:rsidP="007B63D0">
      <w:pPr>
        <w:numPr>
          <w:ilvl w:val="0"/>
          <w:numId w:val="39"/>
        </w:numPr>
        <w:autoSpaceDE w:val="0"/>
        <w:autoSpaceDN w:val="0"/>
        <w:adjustRightInd w:val="0"/>
        <w:spacing w:after="0" w:line="240" w:lineRule="auto"/>
        <w:jc w:val="both"/>
        <w:rPr>
          <w:lang w:val="cs-CZ"/>
        </w:rPr>
      </w:pPr>
      <w:r w:rsidRPr="009D1C73">
        <w:rPr>
          <w:lang w:val="cs-CZ"/>
        </w:rPr>
        <w:t>musí být zastoupeny minimálně 3 členské federace ICCF</w:t>
      </w:r>
      <w:r w:rsidR="00D765B2" w:rsidRPr="009D1C73">
        <w:rPr>
          <w:lang w:val="cs-CZ"/>
        </w:rPr>
        <w:t>; (: vlajka izolovaného hráče je považována za mající stejnou váhu jako vlajka národní federace</w:t>
      </w:r>
      <w:r w:rsidR="00F41739">
        <w:rPr>
          <w:lang w:val="cs-CZ"/>
        </w:rPr>
        <w:t>),</w:t>
      </w:r>
    </w:p>
    <w:p w:rsidR="00601A39" w:rsidRPr="009D1C73" w:rsidRDefault="000E04FA" w:rsidP="007B63D0">
      <w:pPr>
        <w:numPr>
          <w:ilvl w:val="0"/>
          <w:numId w:val="39"/>
        </w:numPr>
        <w:autoSpaceDE w:val="0"/>
        <w:autoSpaceDN w:val="0"/>
        <w:adjustRightInd w:val="0"/>
        <w:spacing w:after="0" w:line="240" w:lineRule="auto"/>
        <w:jc w:val="both"/>
        <w:rPr>
          <w:lang w:val="cs-CZ"/>
        </w:rPr>
      </w:pPr>
      <w:r w:rsidRPr="009D1C73">
        <w:rPr>
          <w:lang w:val="cs-CZ"/>
        </w:rPr>
        <w:t>členy*</w:t>
      </w:r>
      <w:r w:rsidR="000B3B31" w:rsidRPr="009D1C73">
        <w:rPr>
          <w:lang w:val="cs-CZ"/>
        </w:rPr>
        <w:t xml:space="preserve"> jedné a téže členské federace ICCF nesmí být více než dvě třetiny účastníků,</w:t>
      </w:r>
      <w:r w:rsidRPr="009D1C73">
        <w:rPr>
          <w:lang w:val="cs-CZ"/>
        </w:rPr>
        <w:t xml:space="preserve"> [viz sloupec C v níže uvedené tabulce = maximální počet hráčů</w:t>
      </w:r>
      <w:r w:rsidR="00601A39" w:rsidRPr="009D1C73">
        <w:rPr>
          <w:lang w:val="cs-CZ"/>
        </w:rPr>
        <w:t>,</w:t>
      </w:r>
      <w:r w:rsidRPr="009D1C73">
        <w:rPr>
          <w:lang w:val="cs-CZ"/>
        </w:rPr>
        <w:t xml:space="preserve"> kteří jsou členy jedné a téže federace], [* "členy" nutně neznamená vlajky, pod kterými hráči hrají</w:t>
      </w:r>
      <w:r w:rsidRPr="009D1C73">
        <w:rPr>
          <w:rFonts w:cs="Calibri"/>
          <w:shd w:val="clear" w:color="auto" w:fill="FFFFFF"/>
          <w:lang w:val="cs-CZ"/>
        </w:rPr>
        <w:t>.</w:t>
      </w:r>
      <w:r w:rsidRPr="009D1C73">
        <w:rPr>
          <w:lang w:val="cs-CZ"/>
        </w:rPr>
        <w:t xml:space="preserve">  </w:t>
      </w:r>
      <w:r w:rsidR="00601A39" w:rsidRPr="009D1C73">
        <w:rPr>
          <w:lang w:val="cs-CZ"/>
        </w:rPr>
        <w:t xml:space="preserve">Další podrobnosti viz </w:t>
      </w:r>
      <w:r w:rsidRPr="009D1C73">
        <w:rPr>
          <w:lang w:val="cs-CZ"/>
        </w:rPr>
        <w:t xml:space="preserve">§§ 1.6 &amp; 2.1.] </w:t>
      </w:r>
      <w:r w:rsidR="00827BCA" w:rsidRPr="00B67B76">
        <w:rPr>
          <w:lang w:val="cs-CZ"/>
        </w:rPr>
        <w:t>Soutěž, která je omezena na hráče z jedné konkrétní federace nebo z jednoho klubu bude považována za domácí</w:t>
      </w:r>
      <w:r w:rsidR="00827BCA">
        <w:rPr>
          <w:lang w:val="cs-CZ"/>
        </w:rPr>
        <w:t xml:space="preserve"> soutěž, a proto nemůže být klasifikována jako soutěž, v níž je možné získávat normy a tituly, bez ohledu na to kolik vlajek je reprezentováno jejími potenciálními účastníky</w:t>
      </w:r>
      <w:r w:rsidR="00827BCA" w:rsidRPr="00B67B76">
        <w:rPr>
          <w:lang w:val="cs-CZ"/>
        </w:rPr>
        <w:t>.</w:t>
      </w:r>
    </w:p>
    <w:p w:rsidR="00F67A09" w:rsidRPr="009D1C73" w:rsidRDefault="00F67A09" w:rsidP="007B63D0">
      <w:pPr>
        <w:numPr>
          <w:ilvl w:val="0"/>
          <w:numId w:val="39"/>
        </w:numPr>
        <w:spacing w:after="0" w:line="240" w:lineRule="auto"/>
        <w:jc w:val="both"/>
        <w:rPr>
          <w:rFonts w:eastAsia="Times New Roman"/>
          <w:lang w:val="cs-CZ" w:eastAsia="cs-CZ"/>
        </w:rPr>
      </w:pPr>
      <w:r w:rsidRPr="009D1C73">
        <w:rPr>
          <w:rFonts w:eastAsia="Times New Roman"/>
          <w:lang w:val="cs-CZ" w:eastAsia="cs-CZ"/>
        </w:rPr>
        <w:t>Podmínky popsané pod „d“ and „i“ se nevztahují na finále vícestupňových turnajů (např. Světových pohárů).</w:t>
      </w:r>
    </w:p>
    <w:p w:rsidR="00601A39" w:rsidRPr="00601A39" w:rsidRDefault="00601A39" w:rsidP="007B63D0">
      <w:pPr>
        <w:numPr>
          <w:ilvl w:val="0"/>
          <w:numId w:val="39"/>
        </w:numPr>
        <w:autoSpaceDE w:val="0"/>
        <w:autoSpaceDN w:val="0"/>
        <w:adjustRightInd w:val="0"/>
        <w:spacing w:after="0" w:line="240" w:lineRule="auto"/>
        <w:jc w:val="both"/>
        <w:rPr>
          <w:color w:val="000000"/>
          <w:lang w:val="cs-CZ"/>
        </w:rPr>
      </w:pPr>
      <w:r w:rsidRPr="00601A39">
        <w:rPr>
          <w:color w:val="000000"/>
          <w:lang w:val="cs-CZ"/>
        </w:rPr>
        <w:t xml:space="preserve">minimální skóre pro všechny tituly je 35 % možných bodů </w:t>
      </w:r>
      <w:r w:rsidRPr="00601A39">
        <w:rPr>
          <w:lang w:val="cs-CZ"/>
        </w:rPr>
        <w:t>[</w:t>
      </w:r>
      <w:r>
        <w:rPr>
          <w:lang w:val="cs-CZ"/>
        </w:rPr>
        <w:t>viz sloupec</w:t>
      </w:r>
      <w:r w:rsidRPr="00601A39">
        <w:rPr>
          <w:lang w:val="cs-CZ"/>
        </w:rPr>
        <w:t xml:space="preserve"> F </w:t>
      </w:r>
      <w:r>
        <w:rPr>
          <w:lang w:val="cs-CZ"/>
        </w:rPr>
        <w:t>v níže uvedené tabulce</w:t>
      </w:r>
      <w:r w:rsidRPr="00601A39">
        <w:rPr>
          <w:lang w:val="cs-CZ"/>
        </w:rPr>
        <w:t xml:space="preserve"> = </w:t>
      </w:r>
      <w:r>
        <w:rPr>
          <w:lang w:val="cs-CZ"/>
        </w:rPr>
        <w:t>minimální počet potřebných bodů založený na požadavku dosáhnout nejméně 35 % možných bodů</w:t>
      </w:r>
      <w:r w:rsidRPr="00601A39">
        <w:rPr>
          <w:lang w:val="cs-CZ"/>
        </w:rPr>
        <w:t>]</w:t>
      </w:r>
    </w:p>
    <w:p w:rsidR="00601A39" w:rsidRDefault="000B3B31" w:rsidP="007B63D0">
      <w:pPr>
        <w:numPr>
          <w:ilvl w:val="0"/>
          <w:numId w:val="39"/>
        </w:numPr>
        <w:autoSpaceDE w:val="0"/>
        <w:autoSpaceDN w:val="0"/>
        <w:adjustRightInd w:val="0"/>
        <w:spacing w:after="0" w:line="240" w:lineRule="auto"/>
        <w:jc w:val="both"/>
        <w:rPr>
          <w:color w:val="000000"/>
          <w:lang w:val="cs-CZ"/>
        </w:rPr>
      </w:pPr>
      <w:r w:rsidRPr="000B3B31">
        <w:rPr>
          <w:color w:val="000000"/>
          <w:lang w:val="cs-CZ"/>
        </w:rPr>
        <w:t>hra musí probíhat podle Pravidel hry ICCF a turnaj by měl být – pokud možno – řízen Mezinárodním rozhodčím ICCF (IA). Žádný rozhodčí nesmí hrát v turnaji, v němž lze získat normy a tituly ICCF a který zároveň řídí, a to ani v případě nouzového řešení.</w:t>
      </w:r>
    </w:p>
    <w:p w:rsidR="000B3B31" w:rsidRPr="00601A39" w:rsidRDefault="000B3B31" w:rsidP="007B63D0">
      <w:pPr>
        <w:numPr>
          <w:ilvl w:val="0"/>
          <w:numId w:val="39"/>
        </w:numPr>
        <w:autoSpaceDE w:val="0"/>
        <w:autoSpaceDN w:val="0"/>
        <w:adjustRightInd w:val="0"/>
        <w:spacing w:after="0" w:line="240" w:lineRule="auto"/>
        <w:jc w:val="both"/>
        <w:rPr>
          <w:color w:val="000000"/>
          <w:lang w:val="cs-CZ"/>
        </w:rPr>
      </w:pPr>
      <w:r w:rsidRPr="00601A39">
        <w:rPr>
          <w:color w:val="000000"/>
          <w:lang w:val="cs-CZ"/>
        </w:rPr>
        <w:t>Postupové turnaje, tematické turnaje a předkola Poháru nejsou považovány za turnaje, v nichž je možné plnit normy a získávat tituly ICCF.</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u w:val="single"/>
          <w:lang w:val="cs-CZ"/>
        </w:rPr>
      </w:pPr>
      <w:r w:rsidRPr="000F5A16">
        <w:rPr>
          <w:u w:val="single"/>
          <w:lang w:val="cs-CZ"/>
        </w:rPr>
        <w:t>S</w:t>
      </w:r>
      <w:r w:rsidR="00601A39">
        <w:rPr>
          <w:u w:val="single"/>
          <w:lang w:val="cs-CZ"/>
        </w:rPr>
        <w:t>ouhrn požadavků v závislosti na počtu partií</w:t>
      </w:r>
    </w:p>
    <w:p w:rsidR="00531E49" w:rsidRPr="000F5A16" w:rsidRDefault="00531E49" w:rsidP="00531E49">
      <w:pPr>
        <w:rPr>
          <w:rFonts w:ascii="Times New Roman" w:hAnsi="Times New Roman" w:cs="Times New Roman"/>
          <w:lang w:val="cs-CZ"/>
        </w:rPr>
      </w:pPr>
      <w:r w:rsidRPr="000F5A16">
        <w:rPr>
          <w:lang w:val="cs-CZ"/>
        </w:rPr>
        <w:lastRenderedPageBreak/>
        <w:tab/>
      </w:r>
      <w:r w:rsidRPr="000F5A16">
        <w:rPr>
          <w:lang w:val="cs-CZ"/>
        </w:rPr>
        <w:tab/>
      </w:r>
      <w:r w:rsidR="00D727DB">
        <w:rPr>
          <w:noProof/>
          <w:szCs w:val="25"/>
          <w:lang w:val="cs-CZ" w:eastAsia="cs-CZ"/>
        </w:rPr>
        <w:pict>
          <v:shape id="Picture 1" o:spid="_x0000_i1027" type="#_x0000_t75" alt="https://lh3.googleusercontent.com/CfuZsxM8VMwE4yhfZK8j6tdoeQA51h6SRroiWL96UKxMCmTVdDEQ7Nbsp5QMTDiPS-eXuDcLS191MTx5Kgl9AdICaizJcjt0E-EAIQfVf_T7z56bxp8x6gKmQugkHlo6eITa-7j9" style="width:189.75pt;height:211.5pt;visibility:visible">
            <v:imagedata r:id="rId50" o:title="CfuZsxM8VMwE4yhfZK8j6tdoeQA51h6SRroiWL96UKxMCmTVdDEQ7Nbsp5QMTDiPS-eXuDcLS191MTx5Kgl9AdICaizJcjt0E-EAIQfVf_T7z56bxp8x6gKmQugkHlo6eITa-7j9"/>
          </v:shape>
        </w:pict>
      </w:r>
    </w:p>
    <w:p w:rsidR="00531E49" w:rsidRPr="000F5A16" w:rsidRDefault="00531E49" w:rsidP="00531E49">
      <w:pPr>
        <w:spacing w:after="0"/>
        <w:rPr>
          <w:lang w:val="cs-CZ"/>
        </w:rPr>
      </w:pPr>
      <w:r w:rsidRPr="000F5A16">
        <w:rPr>
          <w:lang w:val="cs-CZ"/>
        </w:rPr>
        <w:t xml:space="preserve">A = </w:t>
      </w:r>
      <w:r w:rsidR="00601A39">
        <w:rPr>
          <w:lang w:val="cs-CZ"/>
        </w:rPr>
        <w:t>počet účastníků</w:t>
      </w:r>
      <w:r w:rsidRPr="000F5A16">
        <w:rPr>
          <w:lang w:val="cs-CZ"/>
        </w:rPr>
        <w:t>,</w:t>
      </w:r>
    </w:p>
    <w:p w:rsidR="00531E49" w:rsidRPr="000F5A16" w:rsidRDefault="00531E49" w:rsidP="00531E49">
      <w:pPr>
        <w:spacing w:after="0"/>
        <w:rPr>
          <w:lang w:val="cs-CZ"/>
        </w:rPr>
      </w:pPr>
      <w:r w:rsidRPr="000F5A16">
        <w:rPr>
          <w:lang w:val="cs-CZ"/>
        </w:rPr>
        <w:t xml:space="preserve">B = </w:t>
      </w:r>
      <w:r w:rsidR="00601A39">
        <w:rPr>
          <w:lang w:val="cs-CZ"/>
        </w:rPr>
        <w:t>počet partií na 1 účastníka</w:t>
      </w:r>
      <w:r w:rsidRPr="000F5A16">
        <w:rPr>
          <w:lang w:val="cs-CZ"/>
        </w:rPr>
        <w:t>,</w:t>
      </w:r>
    </w:p>
    <w:p w:rsidR="00531E49" w:rsidRPr="000F5A16" w:rsidRDefault="00531E49" w:rsidP="00531E49">
      <w:pPr>
        <w:spacing w:after="0"/>
        <w:rPr>
          <w:lang w:val="cs-CZ"/>
        </w:rPr>
      </w:pPr>
      <w:r w:rsidRPr="000F5A16">
        <w:rPr>
          <w:lang w:val="cs-CZ"/>
        </w:rPr>
        <w:t xml:space="preserve">C = </w:t>
      </w:r>
      <w:r w:rsidR="00601A39">
        <w:rPr>
          <w:lang w:val="cs-CZ"/>
        </w:rPr>
        <w:t>maximální počet hráčů, kteří jsou členy jedné a téže federace</w:t>
      </w:r>
      <w:r w:rsidRPr="000F5A16">
        <w:rPr>
          <w:lang w:val="cs-CZ"/>
        </w:rPr>
        <w:t>,</w:t>
      </w:r>
    </w:p>
    <w:p w:rsidR="00531E49" w:rsidRPr="000F5A16" w:rsidRDefault="00531E49" w:rsidP="00531E49">
      <w:pPr>
        <w:spacing w:after="0"/>
        <w:rPr>
          <w:lang w:val="cs-CZ"/>
        </w:rPr>
      </w:pPr>
      <w:r w:rsidRPr="000F5A16">
        <w:rPr>
          <w:lang w:val="cs-CZ"/>
        </w:rPr>
        <w:t xml:space="preserve">D = </w:t>
      </w:r>
      <w:r w:rsidR="00601A39">
        <w:rPr>
          <w:color w:val="000000"/>
          <w:lang w:val="cs-CZ"/>
        </w:rPr>
        <w:t>minimální počet hráčů s ratingem</w:t>
      </w:r>
      <w:r w:rsidRPr="000F5A16">
        <w:rPr>
          <w:lang w:val="cs-CZ"/>
        </w:rPr>
        <w:t>,</w:t>
      </w:r>
    </w:p>
    <w:p w:rsidR="00531E49" w:rsidRPr="000F5A16" w:rsidRDefault="00531E49" w:rsidP="00531E49">
      <w:pPr>
        <w:spacing w:after="0"/>
        <w:rPr>
          <w:lang w:val="cs-CZ"/>
        </w:rPr>
      </w:pPr>
      <w:r w:rsidRPr="000F5A16">
        <w:rPr>
          <w:lang w:val="cs-CZ"/>
        </w:rPr>
        <w:t xml:space="preserve">E = </w:t>
      </w:r>
      <w:r w:rsidR="0053082D">
        <w:rPr>
          <w:color w:val="000000"/>
          <w:lang w:val="cs-CZ"/>
        </w:rPr>
        <w:t>minimální počet hráčů s fixním ratingem</w:t>
      </w:r>
      <w:r w:rsidR="0053082D">
        <w:rPr>
          <w:lang w:val="cs-CZ"/>
        </w:rPr>
        <w:t>,</w:t>
      </w:r>
    </w:p>
    <w:p w:rsidR="00531E49" w:rsidRPr="000F5A16" w:rsidRDefault="00531E49" w:rsidP="00231717">
      <w:pPr>
        <w:spacing w:after="0"/>
        <w:jc w:val="both"/>
        <w:rPr>
          <w:lang w:val="cs-CZ"/>
        </w:rPr>
      </w:pPr>
      <w:r w:rsidRPr="000F5A16">
        <w:rPr>
          <w:lang w:val="cs-CZ"/>
        </w:rPr>
        <w:t xml:space="preserve">F = </w:t>
      </w:r>
      <w:r w:rsidR="0053082D">
        <w:rPr>
          <w:lang w:val="cs-CZ"/>
        </w:rPr>
        <w:t>minimální počet potřebných bodů založený na požadavku dosáhnout nejméně 35 % možných bodů</w:t>
      </w:r>
      <w:r w:rsidR="0053082D" w:rsidRPr="000F5A16">
        <w:rPr>
          <w:lang w:val="cs-CZ"/>
        </w:rPr>
        <w:t xml:space="preserve"> </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 </w:t>
      </w:r>
      <w:r w:rsidR="0053082D">
        <w:rPr>
          <w:lang w:val="cs-CZ"/>
        </w:rPr>
        <w:t>Výpočet norem</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2.1</w:t>
      </w:r>
      <w:r w:rsidRPr="000F5A16">
        <w:rPr>
          <w:color w:val="FF0000"/>
          <w:lang w:val="cs-CZ"/>
        </w:rPr>
        <w:t xml:space="preserve"> </w:t>
      </w:r>
      <w:r w:rsidR="0053082D">
        <w:rPr>
          <w:lang w:val="cs-CZ"/>
        </w:rPr>
        <w:t>Následující normy jsou založeny na ratingovém systému ICCF, který je řízen těmito obecnými principy</w:t>
      </w:r>
      <w:r w:rsidRPr="000F5A16">
        <w:rPr>
          <w:lang w:val="cs-CZ"/>
        </w:rPr>
        <w:t xml:space="preserve">: </w:t>
      </w:r>
    </w:p>
    <w:p w:rsidR="00531E49" w:rsidRPr="000F5A16" w:rsidRDefault="00531E49" w:rsidP="00531E49">
      <w:pPr>
        <w:spacing w:after="0"/>
        <w:rPr>
          <w:lang w:val="cs-CZ"/>
        </w:rPr>
      </w:pPr>
    </w:p>
    <w:p w:rsidR="00531E49" w:rsidRDefault="00531E49" w:rsidP="00231717">
      <w:pPr>
        <w:spacing w:after="0"/>
        <w:jc w:val="both"/>
        <w:rPr>
          <w:lang w:val="cs-CZ"/>
        </w:rPr>
      </w:pPr>
      <w:r w:rsidRPr="000F5A16">
        <w:rPr>
          <w:lang w:val="cs-CZ"/>
        </w:rPr>
        <w:t xml:space="preserve">(a) </w:t>
      </w:r>
      <w:r w:rsidR="00523AF7">
        <w:rPr>
          <w:lang w:val="cs-CZ"/>
        </w:rPr>
        <w:t>Ratingový systém ICCF je numerický systém, ve kterém je procentuální výsledek převeden do ratingových rozdílů, a naopak ratingové rozdíly jsou převedeny na pravděpodobný výsledek</w:t>
      </w:r>
      <w:r w:rsidR="00523AF7" w:rsidRPr="000F5A16">
        <w:rPr>
          <w:lang w:val="cs-CZ"/>
        </w:rPr>
        <w:t>.</w:t>
      </w:r>
    </w:p>
    <w:p w:rsidR="00523AF7" w:rsidRPr="000F5A16" w:rsidRDefault="00523AF7" w:rsidP="00531E49">
      <w:pPr>
        <w:spacing w:after="0"/>
        <w:rPr>
          <w:lang w:val="cs-CZ"/>
        </w:rPr>
      </w:pPr>
    </w:p>
    <w:p w:rsidR="00531E49" w:rsidRPr="000F5A16" w:rsidRDefault="00531E49" w:rsidP="00231717">
      <w:pPr>
        <w:spacing w:after="0"/>
        <w:jc w:val="both"/>
        <w:rPr>
          <w:lang w:val="cs-CZ"/>
        </w:rPr>
      </w:pPr>
      <w:r w:rsidRPr="000F5A16">
        <w:rPr>
          <w:lang w:val="cs-CZ"/>
        </w:rPr>
        <w:t xml:space="preserve">(b) </w:t>
      </w:r>
      <w:r w:rsidR="00523AF7">
        <w:rPr>
          <w:lang w:val="cs-CZ"/>
        </w:rPr>
        <w:t>Základem systému je logistická pravděpodobnostní funkce statistické teorie pravděpodobnosti</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2.2 </w:t>
      </w:r>
      <w:r w:rsidR="003368B8">
        <w:rPr>
          <w:bCs/>
          <w:u w:val="single"/>
          <w:lang w:val="cs-CZ"/>
        </w:rPr>
        <w:t>Výkonnost titulu</w:t>
      </w:r>
      <w:r w:rsidRPr="000F5A16">
        <w:rPr>
          <w:lang w:val="cs-CZ"/>
        </w:rPr>
        <w:t xml:space="preserve"> (</w:t>
      </w:r>
      <w:r w:rsidR="003368B8">
        <w:rPr>
          <w:lang w:val="cs-CZ"/>
        </w:rPr>
        <w:t>např. výkonnost</w:t>
      </w:r>
      <w:r w:rsidRPr="000F5A16">
        <w:rPr>
          <w:lang w:val="cs-CZ"/>
        </w:rPr>
        <w:t xml:space="preserve"> GM) </w:t>
      </w:r>
      <w:r w:rsidR="003368B8">
        <w:rPr>
          <w:lang w:val="cs-CZ"/>
        </w:rPr>
        <w:t>je výsledek stanovený při předpokladu, že hráč má minimální úroveň ratingu spojenou s příslušným titulem</w:t>
      </w:r>
      <w:r w:rsidRPr="000F5A16">
        <w:rPr>
          <w:lang w:val="cs-CZ"/>
        </w:rPr>
        <w:t xml:space="preserve">, </w:t>
      </w:r>
      <w:r w:rsidR="003368B8">
        <w:rPr>
          <w:lang w:val="cs-CZ"/>
        </w:rPr>
        <w:t>zjištění očekávání výhry</w:t>
      </w:r>
      <w:r w:rsidRPr="000F5A16">
        <w:rPr>
          <w:lang w:val="cs-CZ"/>
        </w:rPr>
        <w:t xml:space="preserve"> (= </w:t>
      </w:r>
      <w:r w:rsidR="003368B8">
        <w:rPr>
          <w:lang w:val="cs-CZ"/>
        </w:rPr>
        <w:t>pravděpodobnosti skórování</w:t>
      </w:r>
      <w:r w:rsidRPr="000F5A16">
        <w:rPr>
          <w:lang w:val="cs-CZ"/>
        </w:rPr>
        <w:t xml:space="preserve">) </w:t>
      </w:r>
      <w:r w:rsidR="003368B8">
        <w:rPr>
          <w:lang w:val="cs-CZ"/>
        </w:rPr>
        <w:t>proti každému soupeři</w:t>
      </w:r>
      <w:r w:rsidRPr="000F5A16">
        <w:rPr>
          <w:lang w:val="cs-CZ"/>
        </w:rPr>
        <w:t>, a</w:t>
      </w:r>
      <w:r w:rsidR="003368B8">
        <w:rPr>
          <w:lang w:val="cs-CZ"/>
        </w:rPr>
        <w:t xml:space="preserve"> pak sumarizace očekávání výhry</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(a) </w:t>
      </w:r>
      <w:r w:rsidR="003368B8">
        <w:rPr>
          <w:lang w:val="cs-CZ"/>
        </w:rPr>
        <w:t>Vzorec pro výpočet očekávání výhry</w:t>
      </w:r>
      <w:r w:rsidRPr="000F5A16">
        <w:rPr>
          <w:lang w:val="cs-CZ"/>
        </w:rPr>
        <w:t xml:space="preserve"> (W</w:t>
      </w:r>
      <w:r w:rsidRPr="000F5A16">
        <w:rPr>
          <w:vertAlign w:val="subscript"/>
          <w:lang w:val="cs-CZ"/>
        </w:rPr>
        <w:t>ei</w:t>
      </w:r>
      <w:r w:rsidRPr="000F5A16">
        <w:rPr>
          <w:lang w:val="cs-CZ"/>
        </w:rPr>
        <w:t>)</w:t>
      </w:r>
    </w:p>
    <w:p w:rsidR="00531E49" w:rsidRPr="000F5A16" w:rsidRDefault="00531E49" w:rsidP="00531E49">
      <w:pPr>
        <w:spacing w:after="0"/>
        <w:rPr>
          <w:lang w:val="cs-CZ"/>
        </w:rPr>
      </w:pPr>
      <w:r w:rsidRPr="000F5A16">
        <w:rPr>
          <w:lang w:val="cs-CZ"/>
        </w:rPr>
        <w:lastRenderedPageBreak/>
        <w:t>W</w:t>
      </w:r>
      <w:r w:rsidRPr="000F5A16">
        <w:rPr>
          <w:vertAlign w:val="subscript"/>
          <w:lang w:val="cs-CZ"/>
        </w:rPr>
        <w:t>ei</w:t>
      </w:r>
      <w:r w:rsidRPr="000F5A16">
        <w:rPr>
          <w:lang w:val="cs-CZ"/>
        </w:rPr>
        <w:t xml:space="preserve"> = 1/(1 + 10</w:t>
      </w:r>
      <w:r w:rsidRPr="000F5A16">
        <w:rPr>
          <w:vertAlign w:val="superscript"/>
          <w:lang w:val="cs-CZ"/>
        </w:rPr>
        <w:t>-(Rp-Ri)/640</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W</w:t>
      </w:r>
      <w:r w:rsidRPr="000F5A16">
        <w:rPr>
          <w:vertAlign w:val="subscript"/>
          <w:lang w:val="cs-CZ"/>
        </w:rPr>
        <w:t>ei</w:t>
      </w:r>
      <w:r w:rsidRPr="000F5A16">
        <w:rPr>
          <w:lang w:val="cs-CZ"/>
        </w:rPr>
        <w:t xml:space="preserve"> = </w:t>
      </w:r>
      <w:r w:rsidR="003368B8">
        <w:rPr>
          <w:lang w:val="cs-CZ"/>
        </w:rPr>
        <w:t>očekávání výhry</w:t>
      </w:r>
      <w:r w:rsidRPr="000F5A16">
        <w:rPr>
          <w:lang w:val="cs-CZ"/>
        </w:rPr>
        <w:t xml:space="preserve"> (= </w:t>
      </w:r>
      <w:r w:rsidR="003368B8">
        <w:rPr>
          <w:lang w:val="cs-CZ"/>
        </w:rPr>
        <w:t>očekávaný výsledek partie</w:t>
      </w:r>
      <w:r w:rsidRPr="000F5A16">
        <w:rPr>
          <w:lang w:val="cs-CZ"/>
        </w:rPr>
        <w:t xml:space="preserve">, </w:t>
      </w:r>
      <w:r w:rsidR="003368B8">
        <w:rPr>
          <w:lang w:val="cs-CZ"/>
        </w:rPr>
        <w:t>pravděpodobnost skórování</w:t>
      </w:r>
      <w:r w:rsidRPr="000F5A16">
        <w:rPr>
          <w:i/>
          <w:iCs/>
          <w:lang w:val="cs-CZ"/>
        </w:rPr>
        <w:t>)</w:t>
      </w:r>
      <w:r w:rsidRPr="000F5A16">
        <w:rPr>
          <w:lang w:val="cs-CZ"/>
        </w:rPr>
        <w:t xml:space="preserve"> </w:t>
      </w:r>
      <w:r w:rsidR="003368B8">
        <w:rPr>
          <w:lang w:val="cs-CZ"/>
        </w:rPr>
        <w:t>pro konkrétní titul proti soupeři „</w:t>
      </w:r>
      <w:r w:rsidRPr="000F5A16">
        <w:rPr>
          <w:lang w:val="cs-CZ"/>
        </w:rPr>
        <w:t>i</w:t>
      </w:r>
      <w:r w:rsidR="003368B8">
        <w:rPr>
          <w:lang w:val="cs-CZ"/>
        </w:rPr>
        <w:t xml:space="preserve">“, který má </w:t>
      </w:r>
      <w:r w:rsidRPr="000F5A16">
        <w:rPr>
          <w:lang w:val="cs-CZ"/>
        </w:rPr>
        <w:t xml:space="preserve">rating </w:t>
      </w:r>
      <w:r w:rsidR="003368B8">
        <w:rPr>
          <w:lang w:val="cs-CZ"/>
        </w:rPr>
        <w:t>„</w:t>
      </w:r>
      <w:r w:rsidRPr="000F5A16">
        <w:rPr>
          <w:lang w:val="cs-CZ"/>
        </w:rPr>
        <w:t>R</w:t>
      </w:r>
      <w:r w:rsidR="003368B8" w:rsidRPr="003368B8">
        <w:rPr>
          <w:vertAlign w:val="subscript"/>
          <w:lang w:val="cs-CZ"/>
        </w:rPr>
        <w:t>i</w:t>
      </w:r>
      <w:r w:rsidR="003368B8">
        <w:rPr>
          <w:lang w:val="cs-CZ"/>
        </w:rPr>
        <w:t>“</w:t>
      </w:r>
      <w:r w:rsidR="003368B8">
        <w:rPr>
          <w:vertAlign w:val="subscript"/>
          <w:lang w:val="cs-CZ"/>
        </w:rPr>
        <w:t>,</w:t>
      </w:r>
    </w:p>
    <w:p w:rsidR="00531E49" w:rsidRPr="000F5A16" w:rsidRDefault="00531E49" w:rsidP="00231717">
      <w:pPr>
        <w:spacing w:after="0"/>
        <w:jc w:val="both"/>
        <w:rPr>
          <w:lang w:val="cs-CZ"/>
        </w:rPr>
      </w:pPr>
      <w:r w:rsidRPr="000F5A16">
        <w:rPr>
          <w:lang w:val="cs-CZ"/>
        </w:rPr>
        <w:t>R</w:t>
      </w:r>
      <w:r w:rsidRPr="000F5A16">
        <w:rPr>
          <w:vertAlign w:val="subscript"/>
          <w:lang w:val="cs-CZ"/>
        </w:rPr>
        <w:t>p</w:t>
      </w:r>
      <w:r w:rsidRPr="000F5A16">
        <w:rPr>
          <w:lang w:val="cs-CZ"/>
        </w:rPr>
        <w:t xml:space="preserve"> = minim</w:t>
      </w:r>
      <w:r w:rsidR="003368B8">
        <w:rPr>
          <w:lang w:val="cs-CZ"/>
        </w:rPr>
        <w:t>ální úroveň ratingové výkonnosti pro příslušný titul</w:t>
      </w:r>
      <w:r w:rsidRPr="000F5A16">
        <w:rPr>
          <w:lang w:val="cs-CZ"/>
        </w:rPr>
        <w:t xml:space="preserve"> (R</w:t>
      </w:r>
      <w:r w:rsidRPr="000F5A16">
        <w:rPr>
          <w:vertAlign w:val="subscript"/>
          <w:lang w:val="cs-CZ"/>
        </w:rPr>
        <w:t>pGM</w:t>
      </w:r>
      <w:r w:rsidRPr="000F5A16">
        <w:rPr>
          <w:lang w:val="cs-CZ"/>
        </w:rPr>
        <w:t>=2600, R</w:t>
      </w:r>
      <w:r w:rsidRPr="000F5A16">
        <w:rPr>
          <w:vertAlign w:val="subscript"/>
          <w:lang w:val="cs-CZ"/>
        </w:rPr>
        <w:t>pSIM</w:t>
      </w:r>
      <w:r w:rsidRPr="000F5A16">
        <w:rPr>
          <w:lang w:val="cs-CZ"/>
        </w:rPr>
        <w:t>=2525, R</w:t>
      </w:r>
      <w:r w:rsidRPr="000F5A16">
        <w:rPr>
          <w:vertAlign w:val="subscript"/>
          <w:lang w:val="cs-CZ"/>
        </w:rPr>
        <w:t>pIM</w:t>
      </w:r>
      <w:r w:rsidRPr="000F5A16">
        <w:rPr>
          <w:lang w:val="cs-CZ"/>
        </w:rPr>
        <w:t>=2450, R</w:t>
      </w:r>
      <w:r w:rsidRPr="000F5A16">
        <w:rPr>
          <w:vertAlign w:val="subscript"/>
          <w:lang w:val="cs-CZ"/>
        </w:rPr>
        <w:t>pCCM</w:t>
      </w:r>
      <w:r w:rsidRPr="000F5A16">
        <w:rPr>
          <w:lang w:val="cs-CZ"/>
        </w:rPr>
        <w:t>=2300, R</w:t>
      </w:r>
      <w:r w:rsidRPr="000F5A16">
        <w:rPr>
          <w:vertAlign w:val="subscript"/>
          <w:lang w:val="cs-CZ"/>
        </w:rPr>
        <w:t>pCCE</w:t>
      </w:r>
      <w:r w:rsidRPr="000F5A16">
        <w:rPr>
          <w:lang w:val="cs-CZ"/>
        </w:rPr>
        <w:t xml:space="preserve">=2150); </w:t>
      </w:r>
      <w:r w:rsidR="00D33E3A">
        <w:rPr>
          <w:lang w:val="cs-CZ"/>
        </w:rPr>
        <w:t>viz bod</w:t>
      </w:r>
      <w:r w:rsidRPr="000F5A16">
        <w:rPr>
          <w:lang w:val="cs-CZ"/>
        </w:rPr>
        <w:t xml:space="preserve"> 2.6</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R</w:t>
      </w:r>
      <w:r w:rsidRPr="000F5A16">
        <w:rPr>
          <w:vertAlign w:val="subscript"/>
          <w:lang w:val="cs-CZ"/>
        </w:rPr>
        <w:t>i</w:t>
      </w:r>
      <w:r w:rsidRPr="000F5A16">
        <w:rPr>
          <w:lang w:val="cs-CZ"/>
        </w:rPr>
        <w:t xml:space="preserve"> = rating </w:t>
      </w:r>
      <w:r w:rsidR="00D33E3A">
        <w:rPr>
          <w:lang w:val="cs-CZ"/>
        </w:rPr>
        <w:t>soupeře „</w:t>
      </w:r>
      <w:r w:rsidRPr="000F5A16">
        <w:rPr>
          <w:lang w:val="cs-CZ"/>
        </w:rPr>
        <w:t>i</w:t>
      </w:r>
      <w:r w:rsidR="00D33E3A">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(b) </w:t>
      </w:r>
      <w:r w:rsidR="00D33E3A">
        <w:rPr>
          <w:lang w:val="cs-CZ"/>
        </w:rPr>
        <w:t>výsledek pro splnění normy</w:t>
      </w:r>
      <w:r w:rsidRPr="000F5A16">
        <w:rPr>
          <w:lang w:val="cs-CZ"/>
        </w:rPr>
        <w:t xml:space="preserve"> (P) </w:t>
      </w:r>
      <w:r w:rsidR="00D33E3A">
        <w:rPr>
          <w:lang w:val="cs-CZ"/>
        </w:rPr>
        <w:t>hráče v turnaji</w:t>
      </w:r>
    </w:p>
    <w:p w:rsidR="00531E49" w:rsidRPr="000F5A16" w:rsidRDefault="00531E49" w:rsidP="00531E49">
      <w:pPr>
        <w:spacing w:after="0"/>
        <w:rPr>
          <w:lang w:val="cs-CZ"/>
        </w:rPr>
      </w:pPr>
      <w:r w:rsidRPr="000F5A16">
        <w:rPr>
          <w:lang w:val="cs-CZ"/>
        </w:rPr>
        <w:t>P = Σ W</w:t>
      </w:r>
      <w:r w:rsidRPr="000F5A16">
        <w:rPr>
          <w:vertAlign w:val="subscript"/>
          <w:lang w:val="cs-CZ"/>
        </w:rPr>
        <w:t>ei</w:t>
      </w:r>
    </w:p>
    <w:p w:rsidR="00531E49" w:rsidRPr="000F5A16" w:rsidRDefault="00531E49" w:rsidP="00531E49">
      <w:pPr>
        <w:spacing w:after="0"/>
        <w:rPr>
          <w:lang w:val="cs-CZ"/>
        </w:rPr>
      </w:pPr>
      <w:r w:rsidRPr="000F5A16">
        <w:rPr>
          <w:lang w:val="cs-CZ"/>
        </w:rPr>
        <w:t xml:space="preserve">P = </w:t>
      </w:r>
      <w:r w:rsidR="00D33E3A">
        <w:rPr>
          <w:lang w:val="cs-CZ"/>
        </w:rPr>
        <w:t>výsledek pro splnění normy</w:t>
      </w:r>
    </w:p>
    <w:p w:rsidR="00531E49" w:rsidRPr="000F5A16" w:rsidRDefault="00531E49" w:rsidP="00231717">
      <w:pPr>
        <w:spacing w:after="0"/>
        <w:jc w:val="both"/>
        <w:rPr>
          <w:lang w:val="cs-CZ"/>
        </w:rPr>
      </w:pPr>
      <w:r w:rsidRPr="000F5A16">
        <w:rPr>
          <w:lang w:val="cs-CZ"/>
        </w:rPr>
        <w:t>Σ W</w:t>
      </w:r>
      <w:r w:rsidRPr="000F5A16">
        <w:rPr>
          <w:vertAlign w:val="subscript"/>
          <w:lang w:val="cs-CZ"/>
        </w:rPr>
        <w:t>ei</w:t>
      </w:r>
      <w:r w:rsidRPr="000F5A16">
        <w:rPr>
          <w:lang w:val="cs-CZ"/>
        </w:rPr>
        <w:t xml:space="preserve"> = </w:t>
      </w:r>
      <w:r w:rsidR="002F236B">
        <w:rPr>
          <w:lang w:val="cs-CZ"/>
        </w:rPr>
        <w:t>součet očekávání výher</w:t>
      </w:r>
      <w:r w:rsidR="00D33E3A">
        <w:rPr>
          <w:lang w:val="cs-CZ"/>
        </w:rPr>
        <w:t xml:space="preserve"> proti všem soupeřům v turnaji</w:t>
      </w:r>
      <w:r w:rsidRPr="000F5A16">
        <w:rPr>
          <w:lang w:val="cs-CZ"/>
        </w:rPr>
        <w:t xml:space="preserve">.  </w:t>
      </w:r>
      <w:r w:rsidR="00D33E3A">
        <w:rPr>
          <w:lang w:val="cs-CZ"/>
        </w:rPr>
        <w:t>Výsledek pro splnění normy je zaokrouhlen nahoru na nejbližší půlbod</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(c) </w:t>
      </w:r>
      <w:r w:rsidR="00D33E3A">
        <w:rPr>
          <w:lang w:val="cs-CZ"/>
        </w:rPr>
        <w:t>Počet přeplněných partií</w:t>
      </w:r>
      <w:r w:rsidRPr="000F5A16">
        <w:rPr>
          <w:lang w:val="cs-CZ"/>
        </w:rPr>
        <w:t xml:space="preserve"> (n</w:t>
      </w:r>
      <w:r w:rsidRPr="000F5A16">
        <w:rPr>
          <w:vertAlign w:val="subscript"/>
          <w:lang w:val="cs-CZ"/>
        </w:rPr>
        <w:t>g</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n</w:t>
      </w:r>
      <w:r w:rsidRPr="000F5A16">
        <w:rPr>
          <w:vertAlign w:val="subscript"/>
          <w:lang w:val="cs-CZ"/>
        </w:rPr>
        <w:t>g</w:t>
      </w:r>
      <w:r w:rsidRPr="000F5A16">
        <w:rPr>
          <w:lang w:val="cs-CZ"/>
        </w:rPr>
        <w:t xml:space="preserve"> = n</w:t>
      </w:r>
      <w:r w:rsidRPr="000F5A16">
        <w:rPr>
          <w:b/>
          <w:lang w:val="cs-CZ"/>
        </w:rPr>
        <w:t xml:space="preserve"> *</w:t>
      </w:r>
      <w:r w:rsidRPr="000F5A16">
        <w:rPr>
          <w:lang w:val="cs-CZ"/>
        </w:rPr>
        <w:t xml:space="preserve"> (W - Σ</w:t>
      </w:r>
      <w:r w:rsidRPr="000F5A16">
        <w:rPr>
          <w:vertAlign w:val="subscript"/>
          <w:lang w:val="cs-CZ"/>
        </w:rPr>
        <w:t>i</w:t>
      </w:r>
      <w:r w:rsidRPr="000F5A16">
        <w:rPr>
          <w:lang w:val="cs-CZ"/>
        </w:rPr>
        <w:t xml:space="preserve"> W</w:t>
      </w:r>
      <w:r w:rsidRPr="000F5A16">
        <w:rPr>
          <w:vertAlign w:val="subscript"/>
          <w:lang w:val="cs-CZ"/>
        </w:rPr>
        <w:t xml:space="preserve">ei </w:t>
      </w:r>
      <w:r w:rsidRPr="000F5A16">
        <w:rPr>
          <w:lang w:val="cs-CZ"/>
        </w:rPr>
        <w:t>)/ (Σ</w:t>
      </w:r>
      <w:r w:rsidRPr="000F5A16">
        <w:rPr>
          <w:vertAlign w:val="subscript"/>
          <w:lang w:val="cs-CZ"/>
        </w:rPr>
        <w:t>i</w:t>
      </w:r>
      <w:r w:rsidRPr="000F5A16">
        <w:rPr>
          <w:lang w:val="cs-CZ"/>
        </w:rPr>
        <w:t xml:space="preserve"> W</w:t>
      </w:r>
      <w:r w:rsidRPr="000F5A16">
        <w:rPr>
          <w:vertAlign w:val="subscript"/>
          <w:lang w:val="cs-CZ"/>
        </w:rPr>
        <w:t xml:space="preserve">ei </w:t>
      </w:r>
      <w:r w:rsidRPr="000F5A16">
        <w:rPr>
          <w:lang w:val="cs-CZ"/>
        </w:rPr>
        <w:t>)</w:t>
      </w:r>
    </w:p>
    <w:p w:rsidR="00531E49" w:rsidRPr="000F5A16" w:rsidRDefault="00531E49" w:rsidP="00531E49">
      <w:pPr>
        <w:spacing w:after="0"/>
        <w:rPr>
          <w:lang w:val="cs-CZ"/>
        </w:rPr>
      </w:pPr>
      <w:r w:rsidRPr="000F5A16">
        <w:rPr>
          <w:lang w:val="cs-CZ"/>
        </w:rPr>
        <w:t>n</w:t>
      </w:r>
      <w:r w:rsidRPr="000F5A16">
        <w:rPr>
          <w:vertAlign w:val="subscript"/>
          <w:lang w:val="cs-CZ"/>
        </w:rPr>
        <w:t>g</w:t>
      </w:r>
      <w:r w:rsidRPr="000F5A16">
        <w:rPr>
          <w:lang w:val="cs-CZ"/>
        </w:rPr>
        <w:t xml:space="preserve"> = </w:t>
      </w:r>
      <w:r w:rsidR="00D33E3A">
        <w:rPr>
          <w:lang w:val="cs-CZ"/>
        </w:rPr>
        <w:t>počet přeplněných partií</w:t>
      </w:r>
    </w:p>
    <w:p w:rsidR="00531E49" w:rsidRPr="000F5A16" w:rsidRDefault="00531E49" w:rsidP="00531E49">
      <w:pPr>
        <w:spacing w:after="0"/>
        <w:rPr>
          <w:lang w:val="cs-CZ"/>
        </w:rPr>
      </w:pPr>
      <w:r w:rsidRPr="000F5A16">
        <w:rPr>
          <w:lang w:val="cs-CZ"/>
        </w:rPr>
        <w:t xml:space="preserve">n = </w:t>
      </w:r>
      <w:r w:rsidR="00D33E3A">
        <w:rPr>
          <w:lang w:val="cs-CZ"/>
        </w:rPr>
        <w:t>celkový počet partií sehraných hráčem</w:t>
      </w:r>
    </w:p>
    <w:p w:rsidR="00531E49" w:rsidRPr="000F5A16" w:rsidRDefault="00531E49" w:rsidP="00531E49">
      <w:pPr>
        <w:spacing w:after="0"/>
        <w:rPr>
          <w:lang w:val="cs-CZ"/>
        </w:rPr>
      </w:pPr>
      <w:r w:rsidRPr="000F5A16">
        <w:rPr>
          <w:lang w:val="cs-CZ"/>
        </w:rPr>
        <w:t xml:space="preserve">W = </w:t>
      </w:r>
      <w:r w:rsidR="00D33E3A">
        <w:rPr>
          <w:lang w:val="cs-CZ"/>
        </w:rPr>
        <w:t>hráčovo celkové skóre v turnaji</w:t>
      </w:r>
    </w:p>
    <w:p w:rsidR="00531E49" w:rsidRPr="000F5A16" w:rsidRDefault="00531E49" w:rsidP="00531E49">
      <w:pPr>
        <w:spacing w:after="0"/>
        <w:rPr>
          <w:lang w:val="cs-CZ"/>
        </w:rPr>
      </w:pPr>
      <w:r w:rsidRPr="000F5A16">
        <w:rPr>
          <w:lang w:val="cs-CZ"/>
        </w:rPr>
        <w:t>Σ</w:t>
      </w:r>
      <w:r w:rsidRPr="000F5A16">
        <w:rPr>
          <w:vertAlign w:val="subscript"/>
          <w:lang w:val="cs-CZ"/>
        </w:rPr>
        <w:t>i</w:t>
      </w:r>
      <w:r w:rsidRPr="000F5A16">
        <w:rPr>
          <w:lang w:val="cs-CZ"/>
        </w:rPr>
        <w:t xml:space="preserve"> W</w:t>
      </w:r>
      <w:r w:rsidRPr="000F5A16">
        <w:rPr>
          <w:vertAlign w:val="subscript"/>
          <w:lang w:val="cs-CZ"/>
        </w:rPr>
        <w:t>ei</w:t>
      </w:r>
      <w:r w:rsidRPr="000F5A16">
        <w:rPr>
          <w:lang w:val="cs-CZ"/>
        </w:rPr>
        <w:t xml:space="preserve"> = </w:t>
      </w:r>
      <w:r w:rsidR="002F236B">
        <w:rPr>
          <w:lang w:val="cs-CZ"/>
        </w:rPr>
        <w:t>součet očekávání výher proti všem soupeřům v turnaji</w:t>
      </w:r>
    </w:p>
    <w:p w:rsidR="00531E49" w:rsidRPr="000F5A16" w:rsidRDefault="00531E49" w:rsidP="00531E49">
      <w:pPr>
        <w:spacing w:after="0"/>
        <w:rPr>
          <w:lang w:val="cs-CZ"/>
        </w:rPr>
      </w:pPr>
    </w:p>
    <w:p w:rsidR="00531E49" w:rsidRPr="000F5A16" w:rsidRDefault="002F236B" w:rsidP="00231717">
      <w:pPr>
        <w:spacing w:after="0"/>
        <w:jc w:val="both"/>
        <w:rPr>
          <w:lang w:val="cs-CZ"/>
        </w:rPr>
      </w:pPr>
      <w:r>
        <w:rPr>
          <w:lang w:val="cs-CZ"/>
        </w:rPr>
        <w:t>Počet přeplněných partií</w:t>
      </w:r>
      <w:r w:rsidR="00531E49" w:rsidRPr="000F5A16">
        <w:rPr>
          <w:lang w:val="cs-CZ"/>
        </w:rPr>
        <w:t xml:space="preserve"> n</w:t>
      </w:r>
      <w:r w:rsidR="00531E49" w:rsidRPr="000F5A16">
        <w:rPr>
          <w:vertAlign w:val="subscript"/>
          <w:lang w:val="cs-CZ"/>
        </w:rPr>
        <w:t>g</w:t>
      </w:r>
      <w:r w:rsidR="00531E49" w:rsidRPr="000F5A16">
        <w:rPr>
          <w:lang w:val="cs-CZ"/>
        </w:rPr>
        <w:t xml:space="preserve"> </w:t>
      </w:r>
      <w:r>
        <w:rPr>
          <w:lang w:val="cs-CZ"/>
        </w:rPr>
        <w:t>je pak zaokrouhlen dolů na nejbližší celé číslo, nebo na</w:t>
      </w:r>
      <w:r w:rsidR="00531E49" w:rsidRPr="000F5A16">
        <w:rPr>
          <w:lang w:val="cs-CZ"/>
        </w:rPr>
        <w:t xml:space="preserve"> 0</w:t>
      </w:r>
      <w:r>
        <w:rPr>
          <w:lang w:val="cs-CZ"/>
        </w:rPr>
        <w:t>,</w:t>
      </w:r>
      <w:r w:rsidR="00531E49" w:rsidRPr="000F5A16">
        <w:rPr>
          <w:lang w:val="cs-CZ"/>
        </w:rPr>
        <w:t xml:space="preserve"> </w:t>
      </w:r>
      <w:r>
        <w:rPr>
          <w:lang w:val="cs-CZ"/>
        </w:rPr>
        <w:t>pokud</w:t>
      </w:r>
      <w:r w:rsidR="00531E49" w:rsidRPr="000F5A16">
        <w:rPr>
          <w:lang w:val="cs-CZ"/>
        </w:rPr>
        <w:t xml:space="preserve"> n</w:t>
      </w:r>
      <w:r w:rsidR="00531E49" w:rsidRPr="000F5A16">
        <w:rPr>
          <w:vertAlign w:val="subscript"/>
          <w:lang w:val="cs-CZ"/>
        </w:rPr>
        <w:t>g</w:t>
      </w:r>
      <w:r w:rsidR="00531E49" w:rsidRPr="000F5A16">
        <w:rPr>
          <w:lang w:val="cs-CZ"/>
        </w:rPr>
        <w:t xml:space="preserve"> </w:t>
      </w:r>
      <w:r>
        <w:rPr>
          <w:lang w:val="cs-CZ"/>
        </w:rPr>
        <w:t>je negativní</w:t>
      </w:r>
      <w:r w:rsidR="00531E49" w:rsidRPr="000F5A16">
        <w:rPr>
          <w:lang w:val="cs-CZ"/>
        </w:rPr>
        <w:t>.</w:t>
      </w:r>
    </w:p>
    <w:p w:rsidR="00531E49" w:rsidRPr="000F5A16" w:rsidRDefault="00531E49" w:rsidP="00531E49">
      <w:pPr>
        <w:spacing w:after="0"/>
        <w:rPr>
          <w:lang w:val="cs-CZ"/>
        </w:rPr>
      </w:pPr>
    </w:p>
    <w:p w:rsidR="00531E49" w:rsidRPr="000F5A16" w:rsidRDefault="002F236B" w:rsidP="00231717">
      <w:pPr>
        <w:spacing w:after="0"/>
        <w:jc w:val="both"/>
        <w:rPr>
          <w:lang w:val="cs-CZ"/>
        </w:rPr>
      </w:pPr>
      <w:r>
        <w:rPr>
          <w:lang w:val="cs-CZ"/>
        </w:rPr>
        <w:t>Splní-li hráč požadavky na normu založené na výkonnosti turnaje, celkový počet partií započtený na požadavek 24 partií je součtem počtu skutečně hraných partií a přeplnění</w:t>
      </w:r>
      <w:r w:rsidR="00531E49" w:rsidRPr="000F5A16">
        <w:rPr>
          <w:lang w:val="cs-CZ"/>
        </w:rPr>
        <w:t xml:space="preserve"> n</w:t>
      </w:r>
      <w:r w:rsidR="00531E49" w:rsidRPr="000F5A16">
        <w:rPr>
          <w:vertAlign w:val="subscript"/>
          <w:lang w:val="cs-CZ"/>
        </w:rPr>
        <w:t>g</w:t>
      </w:r>
      <w:r w:rsidR="00531E49"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2.3 </w:t>
      </w:r>
      <w:r w:rsidR="002F236B">
        <w:rPr>
          <w:bCs/>
          <w:u w:val="single"/>
          <w:lang w:val="cs-CZ"/>
        </w:rPr>
        <w:t>Norma</w:t>
      </w:r>
      <w:r w:rsidR="002F236B" w:rsidRPr="005E2235">
        <w:rPr>
          <w:bCs/>
          <w:lang w:val="cs-CZ"/>
        </w:rPr>
        <w:t xml:space="preserve"> </w:t>
      </w:r>
      <w:r w:rsidR="002F236B" w:rsidRPr="002F236B">
        <w:rPr>
          <w:bCs/>
          <w:lang w:val="cs-CZ"/>
        </w:rPr>
        <w:t xml:space="preserve">je výkonnost </w:t>
      </w:r>
      <w:r w:rsidR="005E2235">
        <w:rPr>
          <w:bCs/>
          <w:lang w:val="cs-CZ"/>
        </w:rPr>
        <w:t>splňující dodatečné požadavky ohledně mixu hráčů s titulem a národností specifikovaných v</w:t>
      </w:r>
      <w:r w:rsidRPr="000F5A16">
        <w:rPr>
          <w:lang w:val="cs-CZ"/>
        </w:rPr>
        <w:t xml:space="preserve"> §1.5 a</w:t>
      </w:r>
      <w:r w:rsidR="005E2235">
        <w:rPr>
          <w:lang w:val="cs-CZ"/>
        </w:rPr>
        <w:t xml:space="preserve"> Příloze 2</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2.4 </w:t>
      </w:r>
      <w:r w:rsidR="005E2235">
        <w:rPr>
          <w:bCs/>
          <w:u w:val="single"/>
          <w:lang w:val="cs-CZ"/>
        </w:rPr>
        <w:t>Přímý titul</w:t>
      </w:r>
      <w:r w:rsidRPr="000F5A16">
        <w:rPr>
          <w:lang w:val="cs-CZ"/>
        </w:rPr>
        <w:t xml:space="preserve"> </w:t>
      </w:r>
      <w:r w:rsidR="005E2235">
        <w:rPr>
          <w:lang w:val="cs-CZ"/>
        </w:rPr>
        <w:t>je titul získaný obsazením určitého místa nebo dosažením určitého výsledku v turnajích s možností zisku norem a titulů</w:t>
      </w:r>
      <w:r w:rsidRPr="000F5A16">
        <w:rPr>
          <w:lang w:val="cs-CZ"/>
        </w:rPr>
        <w:t xml:space="preserve"> (</w:t>
      </w:r>
      <w:r w:rsidR="005E2235">
        <w:rPr>
          <w:lang w:val="cs-CZ"/>
        </w:rPr>
        <w:t>viz</w:t>
      </w:r>
      <w:r w:rsidRPr="000F5A16">
        <w:rPr>
          <w:lang w:val="cs-CZ"/>
        </w:rPr>
        <w:t xml:space="preserve"> §1.5.2.; </w:t>
      </w:r>
      <w:r w:rsidR="005E2235">
        <w:rPr>
          <w:lang w:val="cs-CZ"/>
        </w:rPr>
        <w:t>pro titul</w:t>
      </w:r>
      <w:r w:rsidRPr="000F5A16">
        <w:rPr>
          <w:lang w:val="cs-CZ"/>
        </w:rPr>
        <w:t xml:space="preserve"> GM 2a &amp; b; </w:t>
      </w:r>
      <w:r w:rsidR="005E2235">
        <w:rPr>
          <w:lang w:val="cs-CZ"/>
        </w:rPr>
        <w:t xml:space="preserve">pro titul </w:t>
      </w:r>
      <w:r w:rsidRPr="000F5A16">
        <w:rPr>
          <w:lang w:val="cs-CZ"/>
        </w:rPr>
        <w:t xml:space="preserve">SIM 3a; </w:t>
      </w:r>
      <w:r w:rsidR="005E2235">
        <w:rPr>
          <w:lang w:val="cs-CZ"/>
        </w:rPr>
        <w:t xml:space="preserve">pro titul </w:t>
      </w:r>
      <w:r w:rsidRPr="000F5A16">
        <w:rPr>
          <w:lang w:val="cs-CZ"/>
        </w:rPr>
        <w:t xml:space="preserve">IM 4a, b, &amp;.c.; </w:t>
      </w:r>
      <w:r w:rsidR="005E2235">
        <w:rPr>
          <w:lang w:val="cs-CZ"/>
        </w:rPr>
        <w:t xml:space="preserve">pro titul </w:t>
      </w:r>
      <w:r w:rsidRPr="000F5A16">
        <w:rPr>
          <w:lang w:val="cs-CZ"/>
        </w:rPr>
        <w:t xml:space="preserve">CCM 5a &amp; b; </w:t>
      </w:r>
      <w:r w:rsidR="005E2235">
        <w:rPr>
          <w:lang w:val="cs-CZ"/>
        </w:rPr>
        <w:t xml:space="preserve">pro titul </w:t>
      </w:r>
      <w:r w:rsidRPr="000F5A16">
        <w:rPr>
          <w:lang w:val="cs-CZ"/>
        </w:rPr>
        <w:t>CCE</w:t>
      </w:r>
      <w:r w:rsidR="005E2235">
        <w:rPr>
          <w:lang w:val="cs-CZ"/>
        </w:rPr>
        <w:t xml:space="preserve"> </w:t>
      </w:r>
      <w:r w:rsidRPr="000F5A16">
        <w:rPr>
          <w:lang w:val="cs-CZ"/>
        </w:rPr>
        <w:t>6a &amp; b.).</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2.5 </w:t>
      </w:r>
      <w:r w:rsidR="005E2235">
        <w:rPr>
          <w:lang w:val="cs-CZ"/>
        </w:rPr>
        <w:t xml:space="preserve">Průměr ratingů soupeřů </w:t>
      </w:r>
      <w:r w:rsidRPr="000F5A16">
        <w:rPr>
          <w:lang w:val="cs-CZ"/>
        </w:rPr>
        <w:t>(Ra)</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a) T</w:t>
      </w:r>
      <w:r w:rsidR="005E2235">
        <w:rPr>
          <w:lang w:val="cs-CZ"/>
        </w:rPr>
        <w:t>oto je součet ratingů soupeřů dělený počtem soupeřů</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b) </w:t>
      </w:r>
      <w:r w:rsidR="005E2235">
        <w:rPr>
          <w:lang w:val="cs-CZ"/>
        </w:rPr>
        <w:t>Zaokrouhlení průměru ratingů se provádí na nejbližší celé číslo</w:t>
      </w:r>
      <w:r w:rsidRPr="000F5A16">
        <w:rPr>
          <w:lang w:val="cs-CZ"/>
        </w:rPr>
        <w:t xml:space="preserve">.  0.5 </w:t>
      </w:r>
      <w:r w:rsidR="005E2235">
        <w:rPr>
          <w:lang w:val="cs-CZ"/>
        </w:rPr>
        <w:t>se zaokrouhlí nahoru</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2.6 </w:t>
      </w:r>
      <w:r w:rsidR="005E2235">
        <w:rPr>
          <w:lang w:val="cs-CZ"/>
        </w:rPr>
        <w:t>Výkonnostní rating</w:t>
      </w:r>
      <w:r w:rsidRPr="000F5A16">
        <w:rPr>
          <w:lang w:val="cs-CZ"/>
        </w:rPr>
        <w:t xml:space="preserve"> (Rp)</w:t>
      </w:r>
    </w:p>
    <w:p w:rsidR="00531E49" w:rsidRPr="000F5A16" w:rsidRDefault="005E2235" w:rsidP="00231717">
      <w:pPr>
        <w:spacing w:after="0"/>
        <w:jc w:val="both"/>
        <w:rPr>
          <w:lang w:val="cs-CZ"/>
        </w:rPr>
      </w:pPr>
      <w:r>
        <w:rPr>
          <w:lang w:val="cs-CZ"/>
        </w:rPr>
        <w:t xml:space="preserve">Pro dosažení normy musí hráč podat výkon na </w:t>
      </w:r>
      <w:r w:rsidR="00D15F16">
        <w:rPr>
          <w:lang w:val="cs-CZ"/>
        </w:rPr>
        <w:t xml:space="preserve">níže uvedené </w:t>
      </w:r>
      <w:r>
        <w:rPr>
          <w:lang w:val="cs-CZ"/>
        </w:rPr>
        <w:t>úrovni</w:t>
      </w:r>
      <w:r w:rsidR="00531E49" w:rsidRPr="000F5A16">
        <w:rPr>
          <w:lang w:val="cs-CZ"/>
        </w:rPr>
        <w:t xml:space="preserve"> (Rp) </w:t>
      </w:r>
      <w:r w:rsidR="00D15F16">
        <w:rPr>
          <w:lang w:val="cs-CZ"/>
        </w:rPr>
        <w:t>proti minimálnímu průměru soupeřů</w:t>
      </w:r>
      <w:r w:rsidR="00531E49" w:rsidRPr="000F5A16">
        <w:rPr>
          <w:lang w:val="cs-CZ"/>
        </w:rPr>
        <w:t xml:space="preserve"> (Ra).</w:t>
      </w:r>
    </w:p>
    <w:p w:rsidR="00531E49" w:rsidRPr="000F5A16" w:rsidRDefault="00531E49" w:rsidP="00531E49">
      <w:pPr>
        <w:spacing w:after="0"/>
        <w:rPr>
          <w:lang w:val="cs-CZ"/>
        </w:rPr>
      </w:pPr>
    </w:p>
    <w:p w:rsidR="00531E49" w:rsidRPr="000F5A16" w:rsidRDefault="00D15F16" w:rsidP="00231717">
      <w:pPr>
        <w:spacing w:after="0"/>
        <w:jc w:val="both"/>
        <w:rPr>
          <w:lang w:val="cs-CZ"/>
        </w:rPr>
      </w:pPr>
      <w:r>
        <w:rPr>
          <w:lang w:val="cs-CZ"/>
        </w:rPr>
        <w:t>Minimální průměr ratingů hráčových soupeřů se musí rovnat nebo být vyšší než požadovaný výkonnostní rating minus 200 bodů, zaokrouhlený na nejbližší půlbod</w:t>
      </w:r>
      <w:r w:rsidR="00531E49" w:rsidRPr="000F5A16">
        <w:rPr>
          <w:lang w:val="cs-CZ"/>
        </w:rPr>
        <w:t xml:space="preserve"> (1950.5 </w:t>
      </w:r>
      <w:r>
        <w:rPr>
          <w:lang w:val="cs-CZ"/>
        </w:rPr>
        <w:t>na</w:t>
      </w:r>
      <w:r w:rsidR="00531E49" w:rsidRPr="000F5A16">
        <w:rPr>
          <w:lang w:val="cs-CZ"/>
        </w:rPr>
        <w:t xml:space="preserve"> CCE, 2100.5 </w:t>
      </w:r>
      <w:r>
        <w:rPr>
          <w:lang w:val="cs-CZ"/>
        </w:rPr>
        <w:t>na</w:t>
      </w:r>
      <w:r w:rsidR="00531E49" w:rsidRPr="000F5A16">
        <w:rPr>
          <w:lang w:val="cs-CZ"/>
        </w:rPr>
        <w:t xml:space="preserve"> CCM, 2250.5 </w:t>
      </w:r>
      <w:r>
        <w:rPr>
          <w:lang w:val="cs-CZ"/>
        </w:rPr>
        <w:t>na</w:t>
      </w:r>
      <w:r w:rsidR="00531E49" w:rsidRPr="000F5A16">
        <w:rPr>
          <w:lang w:val="cs-CZ"/>
        </w:rPr>
        <w:t xml:space="preserve"> IM, 2325.5 </w:t>
      </w:r>
      <w:r>
        <w:rPr>
          <w:lang w:val="cs-CZ"/>
        </w:rPr>
        <w:t>na</w:t>
      </w:r>
      <w:r w:rsidR="00531E49" w:rsidRPr="000F5A16">
        <w:rPr>
          <w:lang w:val="cs-CZ"/>
        </w:rPr>
        <w:t xml:space="preserve"> SIM a 2400.5 </w:t>
      </w:r>
      <w:r>
        <w:rPr>
          <w:lang w:val="cs-CZ"/>
        </w:rPr>
        <w:t>na</w:t>
      </w:r>
      <w:r w:rsidR="00531E49" w:rsidRPr="000F5A16">
        <w:rPr>
          <w:lang w:val="cs-CZ"/>
        </w:rPr>
        <w:t xml:space="preserve"> GM).</w:t>
      </w:r>
    </w:p>
    <w:p w:rsidR="00531E49" w:rsidRPr="000F5A16" w:rsidRDefault="00531E49" w:rsidP="00531E49">
      <w:pPr>
        <w:rPr>
          <w:lang w:val="cs-CZ"/>
        </w:rPr>
      </w:pPr>
    </w:p>
    <w:tbl>
      <w:tblPr>
        <w:tblW w:w="0" w:type="auto"/>
        <w:tblCellMar>
          <w:top w:w="15" w:type="dxa"/>
          <w:left w:w="15" w:type="dxa"/>
          <w:bottom w:w="15" w:type="dxa"/>
          <w:right w:w="15" w:type="dxa"/>
        </w:tblCellMar>
        <w:tblLook w:val="04A0" w:firstRow="1" w:lastRow="0" w:firstColumn="1" w:lastColumn="0" w:noHBand="0" w:noVBand="1"/>
      </w:tblPr>
      <w:tblGrid>
        <w:gridCol w:w="781"/>
        <w:gridCol w:w="1862"/>
        <w:gridCol w:w="1862"/>
      </w:tblGrid>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Tit</w:t>
            </w:r>
            <w:r w:rsidR="00D15F16">
              <w:rPr>
                <w:lang w:val="cs-CZ"/>
              </w:rPr>
              <w:t>ul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 xml:space="preserve">Rp </w:t>
            </w:r>
            <w:r w:rsidR="00D15F16">
              <w:rPr>
                <w:lang w:val="cs-CZ"/>
              </w:rPr>
              <w:t>min. úroveň</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Ra min</w:t>
            </w:r>
            <w:r w:rsidR="00D15F16">
              <w:rPr>
                <w:lang w:val="cs-CZ"/>
              </w:rPr>
              <w:t>. úroveň</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GM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2401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SIM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IM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CCM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2101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1951</w:t>
            </w:r>
          </w:p>
        </w:tc>
      </w:tr>
    </w:tbl>
    <w:p w:rsidR="00531E49" w:rsidRPr="000F5A16" w:rsidRDefault="00531E49" w:rsidP="00531E49">
      <w:pPr>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2.7  </w:t>
      </w:r>
      <w:r w:rsidR="00D15F16">
        <w:rPr>
          <w:lang w:val="cs-CZ"/>
        </w:rPr>
        <w:t>Normu není možno splnit, je-li minimální průměr soupeřů</w:t>
      </w:r>
      <w:r w:rsidRPr="000F5A16">
        <w:rPr>
          <w:lang w:val="cs-CZ"/>
        </w:rPr>
        <w:t xml:space="preserve"> (Ra) </w:t>
      </w:r>
      <w:r w:rsidR="00D15F16">
        <w:rPr>
          <w:lang w:val="cs-CZ"/>
        </w:rPr>
        <w:t>pod minimální úrovní</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2.8  </w:t>
      </w:r>
      <w:r w:rsidR="00D15F16">
        <w:rPr>
          <w:lang w:val="cs-CZ"/>
        </w:rPr>
        <w:t xml:space="preserve">Hráč může </w:t>
      </w:r>
      <w:r w:rsidR="00B57327">
        <w:rPr>
          <w:lang w:val="cs-CZ"/>
        </w:rPr>
        <w:t>plnit normy</w:t>
      </w:r>
      <w:r w:rsidR="00301F66">
        <w:rPr>
          <w:lang w:val="cs-CZ"/>
        </w:rPr>
        <w:t>,</w:t>
      </w:r>
      <w:r w:rsidR="00B57327">
        <w:rPr>
          <w:lang w:val="cs-CZ"/>
        </w:rPr>
        <w:t xml:space="preserve"> i když nemá žádný rating, nebo má provizorní rating</w:t>
      </w:r>
      <w:r w:rsidR="00301F66">
        <w:rPr>
          <w:lang w:val="cs-CZ"/>
        </w:rPr>
        <w:t>, nebo zavedený rating</w:t>
      </w:r>
      <w:r w:rsidRPr="000F5A16">
        <w:rPr>
          <w:lang w:val="cs-CZ"/>
        </w:rPr>
        <w:t xml:space="preserve">. </w:t>
      </w:r>
      <w:r w:rsidR="00301F66">
        <w:rPr>
          <w:lang w:val="cs-CZ"/>
        </w:rPr>
        <w:t>Pro zisk titulu však musí mít hráč zavedený rating</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2.9  </w:t>
      </w:r>
      <w:r w:rsidR="00301F66">
        <w:rPr>
          <w:lang w:val="cs-CZ"/>
        </w:rPr>
        <w:t>Nemá-li hráč žádný rating ICCF, může být použit jeho stávající uznaný rating FIDE</w:t>
      </w:r>
      <w:r w:rsidRPr="000F5A16">
        <w:rPr>
          <w:lang w:val="cs-CZ"/>
        </w:rPr>
        <w:t xml:space="preserve"> (</w:t>
      </w:r>
      <w:r w:rsidR="00301F66">
        <w:rPr>
          <w:lang w:val="cs-CZ"/>
        </w:rPr>
        <w:t xml:space="preserve">při dodržení </w:t>
      </w:r>
      <w:r w:rsidRPr="000F5A16">
        <w:rPr>
          <w:lang w:val="cs-CZ"/>
        </w:rPr>
        <w:t>§1.4.(4))</w:t>
      </w:r>
      <w:r w:rsidR="00301F66">
        <w:rPr>
          <w:lang w:val="cs-CZ"/>
        </w:rPr>
        <w:t>, je-li k dispozici</w:t>
      </w:r>
      <w:r w:rsidRPr="000F5A16">
        <w:rPr>
          <w:lang w:val="cs-CZ"/>
        </w:rPr>
        <w:t xml:space="preserve">. </w:t>
      </w:r>
      <w:r w:rsidR="00301F66">
        <w:rPr>
          <w:lang w:val="cs-CZ"/>
        </w:rPr>
        <w:t>Hráčův rating FIDE bude považován za nefixní rating ICCF</w:t>
      </w:r>
      <w:r w:rsidRPr="000F5A16">
        <w:rPr>
          <w:lang w:val="cs-CZ"/>
        </w:rPr>
        <w:t xml:space="preserve">. </w:t>
      </w:r>
      <w:r w:rsidR="00301F66">
        <w:rPr>
          <w:lang w:val="cs-CZ"/>
        </w:rPr>
        <w:t>Pokud hráč nemá ani rating ICCF ani rating FIDE, pak jeho rating bude roven průměru ratingů jeho ostatních soupeřů</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lastRenderedPageBreak/>
        <w:t>2.10  </w:t>
      </w:r>
      <w:r w:rsidR="00301F66">
        <w:rPr>
          <w:lang w:val="cs-CZ"/>
        </w:rPr>
        <w:t>U neaktivních hráčů se použije jejich naposled publikovaný rating</w:t>
      </w:r>
      <w:r w:rsidRPr="000F5A16">
        <w:rPr>
          <w:lang w:val="cs-CZ"/>
        </w:rPr>
        <w:t xml:space="preserve">. </w:t>
      </w:r>
      <w:r w:rsidR="00301F66">
        <w:rPr>
          <w:lang w:val="cs-CZ"/>
        </w:rPr>
        <w:t>Hráč je považován za neaktivního, pokud nemá v běhu žádnou partii zahrnutou nebo nezahrnutou partii, nebo partii v turnaji Chess960</w:t>
      </w:r>
      <w:r w:rsidRPr="000F5A16">
        <w:rPr>
          <w:lang w:val="cs-CZ"/>
        </w:rPr>
        <w:t xml:space="preserve">; </w:t>
      </w:r>
      <w:r w:rsidR="00301F66">
        <w:rPr>
          <w:lang w:val="cs-CZ"/>
        </w:rPr>
        <w:t>a neukončil žádnou partii v průběhu neméně dvou posledních kalendářních roků, např. roky 2014 a 2015 určují neaktivní status v roce 2016</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2.11.  </w:t>
      </w:r>
      <w:r w:rsidR="003E7836">
        <w:rPr>
          <w:lang w:val="cs-CZ"/>
        </w:rPr>
        <w:t xml:space="preserve">Předchozí kategorie soutěží pro účely marketingu </w:t>
      </w:r>
      <w:r w:rsidR="00D177E2">
        <w:rPr>
          <w:lang w:val="cs-CZ"/>
        </w:rPr>
        <w:t>a stanovení způsobilosti TD</w:t>
      </w:r>
    </w:p>
    <w:p w:rsidR="00531E49" w:rsidRPr="000F5A16" w:rsidRDefault="00531E49" w:rsidP="00531E49">
      <w:pPr>
        <w:rPr>
          <w:lang w:val="cs-CZ"/>
        </w:rPr>
      </w:pPr>
    </w:p>
    <w:tbl>
      <w:tblPr>
        <w:tblW w:w="0" w:type="auto"/>
        <w:tblCellMar>
          <w:top w:w="15" w:type="dxa"/>
          <w:left w:w="15" w:type="dxa"/>
          <w:bottom w:w="15" w:type="dxa"/>
          <w:right w:w="15" w:type="dxa"/>
        </w:tblCellMar>
        <w:tblLook w:val="04A0" w:firstRow="1" w:lastRow="0" w:firstColumn="1" w:lastColumn="0" w:noHBand="0" w:noVBand="1"/>
      </w:tblPr>
      <w:tblGrid>
        <w:gridCol w:w="1262"/>
        <w:gridCol w:w="1942"/>
        <w:gridCol w:w="240"/>
        <w:gridCol w:w="1262"/>
        <w:gridCol w:w="1942"/>
      </w:tblGrid>
      <w:tr w:rsidR="00531E49" w:rsidRPr="00B56194" w:rsidTr="007B45D0">
        <w:tc>
          <w:tcPr>
            <w:tcW w:w="0" w:type="auto"/>
            <w:gridSpan w:val="2"/>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Nižší 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gridSpan w:val="2"/>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Vyšší kategorie</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Průměrný</w:t>
            </w:r>
            <w:r w:rsidR="00531E49" w:rsidRPr="00B56194">
              <w:rPr>
                <w:lang w:val="cs-CZ"/>
              </w:rPr>
              <w:t xml:space="preserve"> rating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Průměrný</w:t>
            </w:r>
            <w:r w:rsidR="00531E49" w:rsidRPr="00B56194">
              <w:rPr>
                <w:lang w:val="cs-CZ"/>
              </w:rPr>
              <w:t xml:space="preserve"> rating</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A</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1951 - 1975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2251 - 2275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B</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1976 - 2000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2276 - 2300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2001 - 2025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2301 - 2325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2026 - 2050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4</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2326 - 2350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2051 - 2075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2351 - 2375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F</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2076 - 2100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2376 - 2400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2101 - 2125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7</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2401 - 2425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2126 - 2150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8</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2426 - 2450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I</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2151 - 2175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9</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2451 - 2475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J</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2176 - 2200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2476 - 2500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K</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2201 - 2225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2501 - 2525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lastRenderedPageBreak/>
              <w:t>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2226 - 2250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2526 - 2550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2551 - 2575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14</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2576 - 2600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2601 - 2625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2626 - 2650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17</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2651 - 2675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18</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2676 - 2700</w:t>
            </w:r>
          </w:p>
        </w:tc>
      </w:tr>
    </w:tbl>
    <w:p w:rsidR="00531E49" w:rsidRPr="000F5A16" w:rsidRDefault="00531E49" w:rsidP="00531E49">
      <w:pPr>
        <w:rPr>
          <w:lang w:val="cs-CZ"/>
        </w:rPr>
      </w:pPr>
    </w:p>
    <w:p w:rsidR="00D177E2" w:rsidRPr="00D177E2" w:rsidRDefault="00D177E2" w:rsidP="00D177E2">
      <w:pPr>
        <w:autoSpaceDE w:val="0"/>
        <w:autoSpaceDN w:val="0"/>
        <w:adjustRightInd w:val="0"/>
        <w:rPr>
          <w:color w:val="000000"/>
          <w:lang w:val="cs-CZ"/>
        </w:rPr>
      </w:pPr>
      <w:r w:rsidRPr="00D177E2">
        <w:rPr>
          <w:color w:val="000000"/>
          <w:lang w:val="cs-CZ"/>
        </w:rPr>
        <w:t>3. Kromě toho platí pro výpočet norem a titulů následující ustanovení:</w:t>
      </w:r>
    </w:p>
    <w:p w:rsidR="00D177E2" w:rsidRDefault="00D177E2" w:rsidP="00B83625">
      <w:pPr>
        <w:autoSpaceDE w:val="0"/>
        <w:autoSpaceDN w:val="0"/>
        <w:adjustRightInd w:val="0"/>
        <w:jc w:val="both"/>
        <w:rPr>
          <w:color w:val="000000"/>
          <w:lang w:val="cs-CZ"/>
        </w:rPr>
      </w:pPr>
      <w:r w:rsidRPr="00D177E2">
        <w:rPr>
          <w:color w:val="000000"/>
          <w:lang w:val="cs-CZ"/>
        </w:rPr>
        <w:t>(a) Kvalifikační komisař připraví na začátku turnaje přehled dosažitelných norem</w:t>
      </w:r>
      <w:r w:rsidRPr="00D177E2">
        <w:rPr>
          <w:i/>
          <w:color w:val="000000"/>
          <w:lang w:val="cs-CZ"/>
        </w:rPr>
        <w:t xml:space="preserve">. (U serverových turnajů to dělá automaticky server, pozn. překl.) </w:t>
      </w:r>
      <w:r w:rsidRPr="00D177E2">
        <w:rPr>
          <w:color w:val="000000"/>
          <w:lang w:val="cs-CZ"/>
        </w:rPr>
        <w:t xml:space="preserve"> V tomto přehledu jsou uvedeny jednotlivé normy. Pokud hráč vystoupí z turnaje a jeho partie jsou </w:t>
      </w:r>
      <w:r>
        <w:rPr>
          <w:color w:val="000000"/>
          <w:lang w:val="cs-CZ"/>
        </w:rPr>
        <w:t>anulovány</w:t>
      </w:r>
      <w:r w:rsidRPr="00D177E2">
        <w:rPr>
          <w:color w:val="000000"/>
          <w:lang w:val="cs-CZ"/>
        </w:rPr>
        <w:t>, kategorie a normy se přepočítají. Na splnění požadavků pro získání normy a titulu se však započtou počet partií a počet hráčů s titulem, které platily na začátku turnaje.</w:t>
      </w:r>
      <w:r>
        <w:rPr>
          <w:color w:val="000000"/>
          <w:lang w:val="cs-CZ"/>
        </w:rPr>
        <w:t xml:space="preserve"> Vystoupivší hráč nemůže získat normu bez ohledu na důvod vystoupení (akceptované nebo ne), ledaže by hráč získal normu už před akceptovaným vystoupením.</w:t>
      </w:r>
    </w:p>
    <w:p w:rsidR="00D177E2" w:rsidRPr="00B83625" w:rsidRDefault="00D177E2" w:rsidP="00B83625">
      <w:pPr>
        <w:autoSpaceDE w:val="0"/>
        <w:autoSpaceDN w:val="0"/>
        <w:adjustRightInd w:val="0"/>
        <w:jc w:val="both"/>
        <w:rPr>
          <w:color w:val="000000"/>
          <w:lang w:val="cs-CZ"/>
        </w:rPr>
      </w:pPr>
      <w:r w:rsidRPr="00B83625">
        <w:rPr>
          <w:color w:val="000000"/>
          <w:lang w:val="cs-CZ"/>
        </w:rPr>
        <w:t>(b) Pokud turnaj nesplňuje požadavky stanovené v </w:t>
      </w:r>
      <w:r w:rsidR="00B83625" w:rsidRPr="00B83625">
        <w:rPr>
          <w:color w:val="000000"/>
          <w:lang w:val="cs-CZ"/>
        </w:rPr>
        <w:t>P</w:t>
      </w:r>
      <w:r w:rsidRPr="00B83625">
        <w:rPr>
          <w:color w:val="000000"/>
          <w:lang w:val="cs-CZ"/>
        </w:rPr>
        <w:t>říloze 2 body 1 b) nebo 1 c), bude klasifikován</w:t>
      </w:r>
      <w:r w:rsidR="00B83625">
        <w:rPr>
          <w:color w:val="000000"/>
          <w:lang w:val="cs-CZ"/>
        </w:rPr>
        <w:t xml:space="preserve">, </w:t>
      </w:r>
      <w:r w:rsidR="00B83625" w:rsidRPr="00B83625">
        <w:rPr>
          <w:color w:val="000000"/>
          <w:lang w:val="cs-CZ"/>
        </w:rPr>
        <w:t>jako kdyby všichni hráči měli předpokládaný rating, jak je uvedeno</w:t>
      </w:r>
      <w:r w:rsidRPr="00B83625">
        <w:rPr>
          <w:color w:val="000000"/>
          <w:lang w:val="cs-CZ"/>
        </w:rPr>
        <w:t xml:space="preserve"> následovně:</w:t>
      </w:r>
    </w:p>
    <w:tbl>
      <w:tblPr>
        <w:tblW w:w="0" w:type="auto"/>
        <w:tblCellMar>
          <w:top w:w="15" w:type="dxa"/>
          <w:left w:w="15" w:type="dxa"/>
          <w:bottom w:w="15" w:type="dxa"/>
          <w:right w:w="15" w:type="dxa"/>
        </w:tblCellMar>
        <w:tblLook w:val="04A0" w:firstRow="1" w:lastRow="0" w:firstColumn="1" w:lastColumn="0" w:noHBand="0" w:noVBand="1"/>
      </w:tblPr>
      <w:tblGrid>
        <w:gridCol w:w="2486"/>
        <w:gridCol w:w="7108"/>
      </w:tblGrid>
      <w:tr w:rsidR="007C3EB8"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Předpokládaný</w:t>
            </w:r>
            <w:r w:rsidR="00531E49" w:rsidRPr="00B56194">
              <w:rPr>
                <w:lang w:val="cs-CZ"/>
              </w:rPr>
              <w:t xml:space="preserve"> rating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Soutěž</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Turnaj kandidátů</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Finále Olympiády, šachovnice</w:t>
            </w:r>
            <w:r w:rsidR="00531E49" w:rsidRPr="00B56194">
              <w:rPr>
                <w:lang w:val="cs-CZ"/>
              </w:rPr>
              <w:t xml:space="preserve"> 1-3</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lastRenderedPageBreak/>
              <w:t>2301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Finále Olympiády</w:t>
            </w:r>
            <w:r w:rsidR="00531E49" w:rsidRPr="00B56194">
              <w:rPr>
                <w:lang w:val="cs-CZ"/>
              </w:rPr>
              <w:t xml:space="preserve">, </w:t>
            </w:r>
            <w:r>
              <w:rPr>
                <w:lang w:val="cs-CZ"/>
              </w:rPr>
              <w:t>šachovnice</w:t>
            </w:r>
            <w:r w:rsidR="00531E49" w:rsidRPr="00B56194">
              <w:rPr>
                <w:lang w:val="cs-CZ"/>
              </w:rPr>
              <w:t xml:space="preserve"> 4-6</w:t>
            </w:r>
          </w:p>
        </w:tc>
      </w:tr>
      <w:tr w:rsidR="007C3EB8" w:rsidRPr="00D727DB"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B83625">
            <w:pPr>
              <w:rPr>
                <w:rFonts w:ascii="Times New Roman" w:hAnsi="Times New Roman" w:cs="Times New Roman"/>
                <w:lang w:val="cs-CZ"/>
              </w:rPr>
            </w:pPr>
            <w:r w:rsidRPr="00B56194">
              <w:rPr>
                <w:lang w:val="cs-CZ"/>
              </w:rPr>
              <w:t>Fin</w:t>
            </w:r>
            <w:r w:rsidR="00B83625">
              <w:rPr>
                <w:lang w:val="cs-CZ"/>
              </w:rPr>
              <w:t>ále zonálního mistrovství družstev, horní polovina šachovnic</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2276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World Championship Semi-final</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Zonální mistrovství</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7C3EB8" w:rsidP="007C3EB8">
            <w:pPr>
              <w:rPr>
                <w:rFonts w:ascii="Times New Roman" w:hAnsi="Times New Roman" w:cs="Times New Roman"/>
                <w:lang w:val="cs-CZ"/>
              </w:rPr>
            </w:pPr>
            <w:r>
              <w:rPr>
                <w:lang w:val="cs-CZ"/>
              </w:rPr>
              <w:t>Předkolo Olympiády, šachovnice</w:t>
            </w:r>
            <w:r w:rsidR="00531E49" w:rsidRPr="00B56194">
              <w:rPr>
                <w:lang w:val="cs-CZ"/>
              </w:rPr>
              <w:t xml:space="preserve"> 1-3</w:t>
            </w:r>
          </w:p>
        </w:tc>
      </w:tr>
      <w:tr w:rsidR="007C3EB8" w:rsidRPr="00D727DB"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7C3EB8" w:rsidP="007C3EB8">
            <w:pPr>
              <w:rPr>
                <w:rFonts w:ascii="Times New Roman" w:hAnsi="Times New Roman" w:cs="Times New Roman"/>
                <w:lang w:val="cs-CZ"/>
              </w:rPr>
            </w:pPr>
            <w:r>
              <w:rPr>
                <w:lang w:val="cs-CZ"/>
              </w:rPr>
              <w:t>Finále zonálního mistrovství družstev, dolní polovina šachovnic</w:t>
            </w:r>
          </w:p>
        </w:tc>
      </w:tr>
      <w:tr w:rsidR="007C3EB8" w:rsidRPr="00D727DB"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C3EB8">
            <w:pPr>
              <w:rPr>
                <w:rFonts w:ascii="Times New Roman" w:hAnsi="Times New Roman" w:cs="Times New Roman"/>
                <w:lang w:val="cs-CZ"/>
              </w:rPr>
            </w:pPr>
            <w:r w:rsidRPr="00B56194">
              <w:rPr>
                <w:lang w:val="cs-CZ"/>
              </w:rPr>
              <w:t>P</w:t>
            </w:r>
            <w:r w:rsidR="007C3EB8">
              <w:rPr>
                <w:lang w:val="cs-CZ"/>
              </w:rPr>
              <w:t>ředkolo zonálního mistrovství družstev, horní polovina šachovnic</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C3EB8">
            <w:pPr>
              <w:rPr>
                <w:rFonts w:ascii="Times New Roman" w:hAnsi="Times New Roman" w:cs="Times New Roman"/>
                <w:lang w:val="cs-CZ"/>
              </w:rPr>
            </w:pPr>
            <w:r w:rsidRPr="00B56194">
              <w:rPr>
                <w:lang w:val="cs-CZ"/>
              </w:rPr>
              <w:t>P</w:t>
            </w:r>
            <w:r w:rsidR="007C3EB8">
              <w:rPr>
                <w:lang w:val="cs-CZ"/>
              </w:rPr>
              <w:t>ředkolo Olympiády</w:t>
            </w:r>
          </w:p>
        </w:tc>
      </w:tr>
      <w:tr w:rsidR="007C3EB8" w:rsidRPr="00D727DB"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F2A97" w:rsidP="00BF2A97">
            <w:pPr>
              <w:rPr>
                <w:rFonts w:ascii="Times New Roman" w:hAnsi="Times New Roman" w:cs="Times New Roman"/>
                <w:lang w:val="cs-CZ"/>
              </w:rPr>
            </w:pPr>
            <w:r w:rsidRPr="00B56194">
              <w:rPr>
                <w:lang w:val="cs-CZ"/>
              </w:rPr>
              <w:t>P</w:t>
            </w:r>
            <w:r>
              <w:rPr>
                <w:lang w:val="cs-CZ"/>
              </w:rPr>
              <w:t>ředkolo zonálního mistrovství družstev, dolní polovina šachovnic</w:t>
            </w:r>
          </w:p>
        </w:tc>
      </w:tr>
    </w:tbl>
    <w:p w:rsidR="00531E49" w:rsidRPr="000F5A16" w:rsidRDefault="00531E49" w:rsidP="00531E49">
      <w:pPr>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c) </w:t>
      </w:r>
      <w:r w:rsidR="00231717">
        <w:rPr>
          <w:lang w:val="cs-CZ"/>
        </w:rPr>
        <w:t>Pokud je jedna norma postačující pro splnění více než jednoho titulu, započítává se na každý z těchto titulů</w:t>
      </w:r>
      <w:r w:rsidRPr="000F5A16">
        <w:rPr>
          <w:lang w:val="cs-CZ"/>
        </w:rPr>
        <w:t>.</w:t>
      </w:r>
    </w:p>
    <w:p w:rsidR="00531E49" w:rsidRPr="000F5A16" w:rsidRDefault="00531E49" w:rsidP="00531E49">
      <w:pPr>
        <w:spacing w:after="0"/>
        <w:rPr>
          <w:lang w:val="cs-CZ"/>
        </w:rPr>
      </w:pPr>
    </w:p>
    <w:p w:rsidR="00531E49" w:rsidRDefault="00531E49" w:rsidP="00231717">
      <w:pPr>
        <w:spacing w:after="0"/>
        <w:jc w:val="both"/>
        <w:rPr>
          <w:lang w:val="cs-CZ"/>
        </w:rPr>
      </w:pPr>
      <w:r w:rsidRPr="000F5A16">
        <w:rPr>
          <w:lang w:val="cs-CZ"/>
        </w:rPr>
        <w:t xml:space="preserve">4. </w:t>
      </w:r>
      <w:r w:rsidR="00231717">
        <w:rPr>
          <w:lang w:val="cs-CZ"/>
        </w:rPr>
        <w:t>Ve výjimečných případech rozhoduje Výkonný výbor ICCF na základě návrhu Kvalifikačního komisaře</w:t>
      </w:r>
      <w:r w:rsidRPr="000F5A16">
        <w:rPr>
          <w:lang w:val="cs-CZ"/>
        </w:rPr>
        <w:t>.</w:t>
      </w:r>
    </w:p>
    <w:p w:rsidR="00D765B2" w:rsidRDefault="00D765B2" w:rsidP="00231717">
      <w:pPr>
        <w:spacing w:after="0"/>
        <w:jc w:val="both"/>
        <w:rPr>
          <w:lang w:val="cs-CZ"/>
        </w:rPr>
      </w:pPr>
    </w:p>
    <w:p w:rsidR="00A82910" w:rsidRPr="00D727DB" w:rsidRDefault="00A82910" w:rsidP="00F246A4">
      <w:pPr>
        <w:pStyle w:val="Nadpis1"/>
        <w:rPr>
          <w:lang w:val="cs-CZ"/>
        </w:rPr>
      </w:pPr>
      <w:bookmarkStart w:id="2695" w:name="_Toc62477564"/>
      <w:bookmarkStart w:id="2696" w:name="_Toc93479271"/>
      <w:bookmarkStart w:id="2697" w:name="_Toc93484795"/>
      <w:r w:rsidRPr="00D727DB">
        <w:rPr>
          <w:lang w:val="cs-CZ"/>
        </w:rPr>
        <w:t>Příloha 3.</w:t>
      </w:r>
      <w:bookmarkEnd w:id="2695"/>
      <w:bookmarkEnd w:id="2696"/>
      <w:bookmarkEnd w:id="2697"/>
    </w:p>
    <w:p w:rsidR="00A82910" w:rsidRPr="00D727DB" w:rsidRDefault="00A82910" w:rsidP="00F246A4">
      <w:pPr>
        <w:pStyle w:val="Nadpis2"/>
        <w:rPr>
          <w:lang w:val="cs-CZ"/>
        </w:rPr>
      </w:pPr>
      <w:bookmarkStart w:id="2698" w:name="_Toc62477565"/>
      <w:bookmarkStart w:id="2699" w:name="_Toc93479272"/>
      <w:bookmarkStart w:id="2700" w:name="_Toc93484796"/>
      <w:r w:rsidRPr="00D727DB">
        <w:rPr>
          <w:lang w:val="cs-CZ"/>
        </w:rPr>
        <w:t>Systém časové kontroly tří bloků</w:t>
      </w:r>
      <w:bookmarkEnd w:id="2698"/>
      <w:bookmarkEnd w:id="2699"/>
      <w:bookmarkEnd w:id="2700"/>
    </w:p>
    <w:p w:rsidR="007872A3" w:rsidRPr="009B7929" w:rsidRDefault="007872A3" w:rsidP="006E7DCF">
      <w:pPr>
        <w:spacing w:after="0" w:line="240" w:lineRule="auto"/>
        <w:rPr>
          <w:sz w:val="40"/>
          <w:szCs w:val="40"/>
          <w:lang w:val="cs-CZ"/>
        </w:rPr>
      </w:pPr>
    </w:p>
    <w:p w:rsidR="007872A3" w:rsidRPr="008E3A8A" w:rsidRDefault="007872A3" w:rsidP="007872A3">
      <w:pPr>
        <w:spacing w:after="0" w:line="240" w:lineRule="auto"/>
        <w:jc w:val="both"/>
        <w:rPr>
          <w:lang w:val="cs-CZ"/>
        </w:rPr>
      </w:pPr>
      <w:r w:rsidRPr="008E3A8A">
        <w:rPr>
          <w:lang w:val="cs-CZ"/>
        </w:rPr>
        <w:t>Tato příloha slouží jako jediné místo, popisující všechna pravidla a procedury pro systém časové kontroly tří bloků. Pravidla zde obsažená jsou tak</w:t>
      </w:r>
      <w:r w:rsidR="008E3A8A">
        <w:rPr>
          <w:lang w:val="cs-CZ"/>
        </w:rPr>
        <w:t>é</w:t>
      </w:r>
      <w:r w:rsidRPr="008E3A8A">
        <w:rPr>
          <w:lang w:val="cs-CZ"/>
        </w:rPr>
        <w:t xml:space="preserve"> uvedena v každém relevantním článku dříve v tomto dokumentu.</w:t>
      </w:r>
    </w:p>
    <w:p w:rsidR="007872A3" w:rsidRPr="008E3A8A" w:rsidRDefault="007872A3" w:rsidP="007872A3">
      <w:pPr>
        <w:spacing w:after="0" w:line="240" w:lineRule="auto"/>
        <w:jc w:val="both"/>
        <w:rPr>
          <w:lang w:val="cs-CZ"/>
        </w:rPr>
      </w:pPr>
    </w:p>
    <w:p w:rsidR="007872A3" w:rsidRDefault="007872A3" w:rsidP="007872A3">
      <w:pPr>
        <w:spacing w:after="0" w:line="240" w:lineRule="auto"/>
        <w:rPr>
          <w:rFonts w:eastAsia="Times New Roman"/>
          <w:b/>
          <w:u w:val="single"/>
          <w:lang w:val="cs-CZ" w:eastAsia="cs-CZ"/>
        </w:rPr>
      </w:pPr>
      <w:r w:rsidRPr="007872A3">
        <w:rPr>
          <w:rFonts w:eastAsia="Times New Roman"/>
          <w:b/>
          <w:u w:val="single"/>
          <w:lang w:val="cs-CZ" w:eastAsia="cs-CZ"/>
        </w:rPr>
        <w:lastRenderedPageBreak/>
        <w:t xml:space="preserve">1. </w:t>
      </w:r>
      <w:r w:rsidR="00C518FA">
        <w:rPr>
          <w:rFonts w:eastAsia="Times New Roman"/>
          <w:b/>
          <w:u w:val="single"/>
          <w:lang w:val="cs-CZ" w:eastAsia="cs-CZ"/>
        </w:rPr>
        <w:t>Obecný popis rozdílů od standardní časové kontroly</w:t>
      </w:r>
    </w:p>
    <w:p w:rsidR="007872A3" w:rsidRDefault="007872A3" w:rsidP="007872A3">
      <w:pPr>
        <w:spacing w:after="0" w:line="240" w:lineRule="auto"/>
        <w:rPr>
          <w:rFonts w:eastAsia="Times New Roman"/>
          <w:b/>
          <w:u w:val="single"/>
          <w:lang w:val="cs-CZ" w:eastAsia="cs-CZ"/>
        </w:rPr>
      </w:pPr>
    </w:p>
    <w:p w:rsidR="007872A3" w:rsidRDefault="007872A3" w:rsidP="00C518FA">
      <w:pPr>
        <w:spacing w:after="0" w:line="240" w:lineRule="auto"/>
        <w:jc w:val="both"/>
        <w:rPr>
          <w:rFonts w:eastAsia="Times New Roman"/>
          <w:lang w:val="cs-CZ" w:eastAsia="cs-CZ"/>
        </w:rPr>
      </w:pPr>
      <w:r w:rsidRPr="007872A3">
        <w:rPr>
          <w:rFonts w:eastAsia="Times New Roman"/>
          <w:lang w:val="cs-CZ" w:eastAsia="cs-CZ"/>
        </w:rPr>
        <w:t xml:space="preserve">(a) </w:t>
      </w:r>
      <w:r w:rsidR="00C518FA">
        <w:rPr>
          <w:rFonts w:eastAsia="Times New Roman"/>
          <w:lang w:val="cs-CZ" w:eastAsia="cs-CZ"/>
        </w:rPr>
        <w:t>Na začátku partie má každý hráč přidělené konkrétní penzum času pro ukončení partie</w:t>
      </w:r>
      <w:r w:rsidRPr="007872A3">
        <w:rPr>
          <w:rFonts w:eastAsia="Times New Roman"/>
          <w:lang w:val="cs-CZ" w:eastAsia="cs-CZ"/>
        </w:rPr>
        <w:t>. T</w:t>
      </w:r>
      <w:r w:rsidR="00C518FA">
        <w:rPr>
          <w:rFonts w:eastAsia="Times New Roman"/>
          <w:lang w:val="cs-CZ" w:eastAsia="cs-CZ"/>
        </w:rPr>
        <w:t>oto penzum času je stanoveno pořadatelem turnaje</w:t>
      </w:r>
      <w:r w:rsidRPr="007872A3">
        <w:rPr>
          <w:rFonts w:eastAsia="Times New Roman"/>
          <w:lang w:val="cs-CZ" w:eastAsia="cs-CZ"/>
        </w:rPr>
        <w:t xml:space="preserve"> (TO) </w:t>
      </w:r>
      <w:r w:rsidR="00C518FA">
        <w:rPr>
          <w:rFonts w:eastAsia="Times New Roman"/>
          <w:lang w:val="cs-CZ" w:eastAsia="cs-CZ"/>
        </w:rPr>
        <w:t>v propozicích soutěže</w:t>
      </w:r>
      <w:r w:rsidRPr="007872A3">
        <w:rPr>
          <w:rFonts w:eastAsia="Times New Roman"/>
          <w:lang w:val="cs-CZ" w:eastAsia="cs-CZ"/>
        </w:rPr>
        <w:t>.</w:t>
      </w:r>
    </w:p>
    <w:p w:rsidR="007872A3" w:rsidRDefault="007872A3" w:rsidP="007872A3">
      <w:pPr>
        <w:spacing w:after="0" w:line="240" w:lineRule="auto"/>
        <w:rPr>
          <w:rFonts w:eastAsia="Times New Roman"/>
          <w:lang w:val="cs-CZ" w:eastAsia="cs-CZ"/>
        </w:rPr>
      </w:pPr>
      <w:r w:rsidRPr="007872A3">
        <w:rPr>
          <w:rFonts w:eastAsia="Times New Roman"/>
          <w:lang w:val="cs-CZ" w:eastAsia="cs-CZ"/>
        </w:rPr>
        <w:t xml:space="preserve">(b) </w:t>
      </w:r>
      <w:r w:rsidR="00C518FA">
        <w:rPr>
          <w:rFonts w:eastAsia="Times New Roman"/>
          <w:lang w:val="cs-CZ" w:eastAsia="cs-CZ"/>
        </w:rPr>
        <w:t>Hráči mají daleko více svobody, jak užívat své penzum času</w:t>
      </w:r>
      <w:r w:rsidRPr="007872A3">
        <w:rPr>
          <w:rFonts w:eastAsia="Times New Roman"/>
          <w:lang w:val="cs-CZ" w:eastAsia="cs-CZ"/>
        </w:rPr>
        <w:t>.</w:t>
      </w:r>
    </w:p>
    <w:p w:rsidR="007872A3" w:rsidRPr="007872A3" w:rsidRDefault="007872A3" w:rsidP="00C518FA">
      <w:pPr>
        <w:spacing w:after="0" w:line="240" w:lineRule="auto"/>
        <w:jc w:val="both"/>
        <w:rPr>
          <w:rFonts w:eastAsia="Times New Roman"/>
          <w:b/>
          <w:u w:val="single"/>
          <w:lang w:val="cs-CZ" w:eastAsia="cs-CZ"/>
        </w:rPr>
      </w:pPr>
      <w:r w:rsidRPr="007872A3">
        <w:rPr>
          <w:rFonts w:eastAsia="Times New Roman"/>
          <w:lang w:val="cs-CZ" w:eastAsia="cs-CZ"/>
        </w:rPr>
        <w:t xml:space="preserve">(c) </w:t>
      </w:r>
      <w:r w:rsidR="00C518FA">
        <w:rPr>
          <w:rFonts w:eastAsia="Times New Roman"/>
          <w:lang w:val="cs-CZ" w:eastAsia="cs-CZ"/>
        </w:rPr>
        <w:t>Turnajová dovolená jako taková neexistuje</w:t>
      </w:r>
      <w:r w:rsidRPr="007872A3">
        <w:rPr>
          <w:rFonts w:eastAsia="Times New Roman"/>
          <w:lang w:val="cs-CZ" w:eastAsia="cs-CZ"/>
        </w:rPr>
        <w:t>.</w:t>
      </w:r>
      <w:r w:rsidR="00C518FA">
        <w:rPr>
          <w:rFonts w:eastAsia="Times New Roman"/>
          <w:lang w:val="cs-CZ" w:eastAsia="cs-CZ"/>
        </w:rPr>
        <w:t xml:space="preserve"> Místo toho mohou hráči spotřebovávat svůj čas v každé konkrétní partii podle svého přání</w:t>
      </w:r>
      <w:r w:rsidRPr="007872A3">
        <w:rPr>
          <w:rFonts w:eastAsia="Times New Roman"/>
          <w:lang w:val="cs-CZ" w:eastAsia="cs-CZ"/>
        </w:rPr>
        <w:t xml:space="preserve"> (</w:t>
      </w:r>
      <w:r w:rsidR="00C518FA">
        <w:rPr>
          <w:rFonts w:eastAsia="Times New Roman"/>
          <w:lang w:val="cs-CZ" w:eastAsia="cs-CZ"/>
        </w:rPr>
        <w:t>až do vyčerpání svého zbylého času</w:t>
      </w:r>
      <w:r w:rsidRPr="007872A3">
        <w:rPr>
          <w:rFonts w:eastAsia="Times New Roman"/>
          <w:lang w:val="cs-CZ" w:eastAsia="cs-CZ"/>
        </w:rPr>
        <w:t xml:space="preserve">), </w:t>
      </w:r>
      <w:r w:rsidR="00C518FA">
        <w:rPr>
          <w:rFonts w:eastAsia="Times New Roman"/>
          <w:lang w:val="cs-CZ" w:eastAsia="cs-CZ"/>
        </w:rPr>
        <w:t>dokud ještě mají čas na svých hodinách a dokud také platí „d“</w:t>
      </w:r>
      <w:r w:rsidRPr="007872A3">
        <w:rPr>
          <w:rFonts w:eastAsia="Times New Roman"/>
          <w:lang w:val="cs-CZ" w:eastAsia="cs-CZ"/>
        </w:rPr>
        <w:t>.</w:t>
      </w:r>
      <w:r w:rsidR="00C518FA">
        <w:rPr>
          <w:rFonts w:eastAsia="Times New Roman"/>
          <w:lang w:val="cs-CZ" w:eastAsia="cs-CZ"/>
        </w:rPr>
        <w:t xml:space="preserve"> Na rozdíl od zaznamenaného času dovolené při standardní časové kontrole</w:t>
      </w:r>
      <w:r w:rsidRPr="007872A3">
        <w:rPr>
          <w:rFonts w:eastAsia="Times New Roman"/>
          <w:lang w:val="cs-CZ" w:eastAsia="cs-CZ"/>
        </w:rPr>
        <w:t>,</w:t>
      </w:r>
      <w:r w:rsidR="00C518FA">
        <w:rPr>
          <w:rFonts w:eastAsia="Times New Roman"/>
          <w:lang w:val="cs-CZ" w:eastAsia="cs-CZ"/>
        </w:rPr>
        <w:t xml:space="preserve"> se hodiny nikdy nezastavují, kromě provedení tahu nebo podáním reklamace, nikoli zaznamenáním dovolené</w:t>
      </w:r>
      <w:r w:rsidRPr="007872A3">
        <w:rPr>
          <w:rFonts w:eastAsia="Times New Roman"/>
          <w:lang w:val="cs-CZ" w:eastAsia="cs-CZ"/>
        </w:rPr>
        <w:t xml:space="preserve">. </w:t>
      </w:r>
      <w:r w:rsidR="00C518FA">
        <w:rPr>
          <w:rFonts w:eastAsia="Times New Roman"/>
          <w:lang w:val="cs-CZ" w:eastAsia="cs-CZ"/>
        </w:rPr>
        <w:t>Rozsah doby dovolené, kterou si hráči berou v průběhu soutěží řízených standardní časové kontroly, byl vzat v úvahu při stanovení celkového času na rozmyšlenou, který je k dispozici v soutěžích se třemi bloky</w:t>
      </w:r>
      <w:r w:rsidRPr="007872A3">
        <w:rPr>
          <w:rFonts w:eastAsia="Times New Roman"/>
          <w:lang w:val="cs-CZ" w:eastAsia="cs-CZ"/>
        </w:rPr>
        <w:t>.</w:t>
      </w:r>
    </w:p>
    <w:p w:rsidR="007872A3" w:rsidRDefault="007872A3" w:rsidP="007872A3">
      <w:pPr>
        <w:spacing w:after="0" w:line="240" w:lineRule="auto"/>
        <w:jc w:val="both"/>
        <w:rPr>
          <w:rFonts w:eastAsia="Times New Roman"/>
          <w:lang w:val="cs-CZ" w:eastAsia="cs-CZ"/>
        </w:rPr>
      </w:pPr>
      <w:r w:rsidRPr="007872A3">
        <w:rPr>
          <w:rFonts w:eastAsia="Times New Roman"/>
          <w:lang w:val="cs-CZ" w:eastAsia="cs-CZ"/>
        </w:rPr>
        <w:t>(d) “</w:t>
      </w:r>
      <w:r w:rsidR="00C518FA">
        <w:rPr>
          <w:rFonts w:eastAsia="Times New Roman"/>
          <w:lang w:val="cs-CZ" w:eastAsia="cs-CZ"/>
        </w:rPr>
        <w:t>Nárazníkový čas</w:t>
      </w:r>
      <w:r w:rsidRPr="007872A3">
        <w:rPr>
          <w:rFonts w:eastAsia="Times New Roman"/>
          <w:lang w:val="cs-CZ" w:eastAsia="cs-CZ"/>
        </w:rPr>
        <w:t xml:space="preserve">", </w:t>
      </w:r>
      <w:r w:rsidR="00C518FA">
        <w:rPr>
          <w:rFonts w:eastAsia="Times New Roman"/>
          <w:lang w:val="cs-CZ" w:eastAsia="cs-CZ"/>
        </w:rPr>
        <w:t>hodina a minuta 24 hodin na hodinách spotřebované při standardní časové kontrole v systému tří bloků neexistují</w:t>
      </w:r>
      <w:r w:rsidRPr="007872A3">
        <w:rPr>
          <w:rFonts w:eastAsia="Times New Roman"/>
          <w:lang w:val="cs-CZ" w:eastAsia="cs-CZ"/>
        </w:rPr>
        <w:t xml:space="preserve">. </w:t>
      </w:r>
      <w:r w:rsidR="00C518FA">
        <w:rPr>
          <w:rFonts w:eastAsia="Times New Roman"/>
          <w:lang w:val="cs-CZ" w:eastAsia="cs-CZ"/>
        </w:rPr>
        <w:t>Rozsah času, který je započítaný na nárazníkový čas v soutěžích se standardní časovou kontrolou, byl vzat v úvahu při stanovení celkového času na rozmyšlenou, který je k dispozici v soutěžích se třemi bloky</w:t>
      </w:r>
      <w:r w:rsidR="00C518FA" w:rsidRPr="007872A3">
        <w:rPr>
          <w:rFonts w:eastAsia="Times New Roman"/>
          <w:lang w:val="cs-CZ" w:eastAsia="cs-CZ"/>
        </w:rPr>
        <w:t>.</w:t>
      </w:r>
      <w:r w:rsidR="00C518FA">
        <w:rPr>
          <w:rFonts w:eastAsia="Times New Roman"/>
          <w:lang w:val="cs-CZ" w:eastAsia="cs-CZ"/>
        </w:rPr>
        <w:t xml:space="preserve"> </w:t>
      </w:r>
    </w:p>
    <w:p w:rsidR="00C518FA" w:rsidRPr="00C518FA" w:rsidRDefault="00C518FA" w:rsidP="007872A3">
      <w:pPr>
        <w:spacing w:after="0" w:line="240" w:lineRule="auto"/>
        <w:jc w:val="both"/>
        <w:rPr>
          <w:lang w:val="cs-CZ"/>
        </w:rPr>
      </w:pPr>
      <w:r w:rsidRPr="00C518FA">
        <w:rPr>
          <w:lang w:val="cs-CZ"/>
        </w:rPr>
        <w:t>(e) Hráči musí udělat jednu ze dvou věcí během maxima 50 p</w:t>
      </w:r>
      <w:r>
        <w:rPr>
          <w:lang w:val="cs-CZ"/>
        </w:rPr>
        <w:t>o sobě jdoucích dnů, nebo prohrá</w:t>
      </w:r>
      <w:r w:rsidRPr="00C518FA">
        <w:rPr>
          <w:lang w:val="cs-CZ"/>
        </w:rPr>
        <w:t>t partii.</w:t>
      </w:r>
      <w:r>
        <w:rPr>
          <w:lang w:val="cs-CZ"/>
        </w:rPr>
        <w:t xml:space="preserve"> Tyto dvě věci jsou zahrát tah, nebo „doplnit své hodiny“ ze své časové banky</w:t>
      </w:r>
      <w:r w:rsidRPr="00C518FA">
        <w:rPr>
          <w:lang w:val="cs-CZ"/>
        </w:rPr>
        <w:t xml:space="preserve">. </w:t>
      </w:r>
      <w:r>
        <w:rPr>
          <w:lang w:val="cs-CZ"/>
        </w:rPr>
        <w:t>Doplnění hodin proběhne automaticky po provedení tahu (pokud má hráč zbylý čas) ale může také být provedeno manuálně, je-li hráč na tahu.</w:t>
      </w:r>
    </w:p>
    <w:p w:rsidR="00C518FA" w:rsidRPr="00734013" w:rsidRDefault="00C518FA" w:rsidP="007872A3">
      <w:pPr>
        <w:spacing w:after="0" w:line="240" w:lineRule="auto"/>
        <w:jc w:val="both"/>
        <w:rPr>
          <w:lang w:val="cs-CZ"/>
        </w:rPr>
      </w:pPr>
      <w:r w:rsidRPr="00C518FA">
        <w:rPr>
          <w:lang w:val="cs-CZ"/>
        </w:rPr>
        <w:t xml:space="preserve">(f) Data ukončení turnajů jsou stanovena pevně, (ledaže by pořadatel turnaje zvolil volbu “zaručený čas” – viz </w:t>
      </w:r>
      <w:r>
        <w:rPr>
          <w:lang w:val="cs-CZ"/>
        </w:rPr>
        <w:t>odstavec</w:t>
      </w:r>
      <w:r w:rsidRPr="00C518FA">
        <w:rPr>
          <w:lang w:val="cs-CZ"/>
        </w:rPr>
        <w:t xml:space="preserve"> 9 níže).</w:t>
      </w:r>
      <w:r>
        <w:rPr>
          <w:lang w:val="cs-CZ"/>
        </w:rPr>
        <w:t xml:space="preserve"> Všechny partie dospějí ke svému přirozenému ukončení k těmto dnům ukončení</w:t>
      </w:r>
      <w:r w:rsidRPr="00C518FA">
        <w:rPr>
          <w:lang w:val="cs-CZ"/>
        </w:rPr>
        <w:t xml:space="preserve">. </w:t>
      </w:r>
      <w:r>
        <w:rPr>
          <w:lang w:val="cs-CZ"/>
        </w:rPr>
        <w:t>Neproběhnou odhady, protože bylo dosaženo konce</w:t>
      </w:r>
      <w:r w:rsidRPr="00734013">
        <w:rPr>
          <w:lang w:val="cs-CZ"/>
        </w:rPr>
        <w:t>.</w:t>
      </w:r>
    </w:p>
    <w:p w:rsidR="00C518FA" w:rsidRPr="00734013" w:rsidRDefault="00C518FA" w:rsidP="007872A3">
      <w:pPr>
        <w:spacing w:after="0" w:line="240" w:lineRule="auto"/>
        <w:jc w:val="both"/>
        <w:rPr>
          <w:lang w:val="cs-CZ"/>
        </w:rPr>
      </w:pPr>
      <w:r w:rsidRPr="00734013">
        <w:rPr>
          <w:lang w:val="cs-CZ"/>
        </w:rPr>
        <w:t>(g) Pravidlo při standardní časové kontrole, že hráč musí provést tah během 40 dnů nebo prohraje partii a k tomu vztažené pravidlo obcházející pravidlo 40 tahů tím, že hráč informuje TD o svém úmyslu spotřebovat vice než 40 dní [obojí nalezeno v §2.6(2).] v systému tří bloků neexistují.</w:t>
      </w:r>
    </w:p>
    <w:p w:rsidR="00C518FA" w:rsidRPr="00734013" w:rsidRDefault="00C518FA" w:rsidP="007872A3">
      <w:pPr>
        <w:spacing w:after="0" w:line="240" w:lineRule="auto"/>
        <w:jc w:val="both"/>
        <w:rPr>
          <w:lang w:val="cs-CZ"/>
        </w:rPr>
      </w:pPr>
      <w:r w:rsidRPr="00734013">
        <w:rPr>
          <w:lang w:val="cs-CZ"/>
        </w:rPr>
        <w:t>(h) Neexistuje žádné zdvojené počítání času.</w:t>
      </w:r>
    </w:p>
    <w:p w:rsidR="00C518FA" w:rsidRPr="00734013" w:rsidRDefault="00C518FA" w:rsidP="007872A3">
      <w:pPr>
        <w:spacing w:after="0" w:line="240" w:lineRule="auto"/>
        <w:jc w:val="both"/>
        <w:rPr>
          <w:lang w:val="cs-CZ"/>
        </w:rPr>
      </w:pPr>
      <w:r w:rsidRPr="00734013">
        <w:rPr>
          <w:lang w:val="cs-CZ"/>
        </w:rPr>
        <w:t>(i) Kapitáni družstev v soutěžích se standardní časovou kontrolou mohou zastavit hodiny svých hráčů</w:t>
      </w:r>
      <w:r w:rsidR="008E3A8A">
        <w:rPr>
          <w:lang w:val="cs-CZ"/>
        </w:rPr>
        <w:t>,</w:t>
      </w:r>
      <w:r w:rsidRPr="00734013">
        <w:rPr>
          <w:lang w:val="cs-CZ"/>
        </w:rPr>
        <w:t xml:space="preserve"> když zahajují hráčovu náhradu/výměnu. To platí take v soutěžích se systémem tří blokú pokud TO zvolí volbu “zaručený čas”.(Viz níže “2j” vysvětlení “zaručeného času”). V soutěžích se systémem tří bloků bez zaručeného času nemůže kapitán družstva zastavit hráčovy hodiny, ale může přesunout na hráčovy hodiny vice času, když zařizuje stejnou náhradu/výměnu.To je alternativní metoda pro kapitána družstva</w:t>
      </w:r>
      <w:r w:rsidR="008E3A8A">
        <w:rPr>
          <w:lang w:val="cs-CZ"/>
        </w:rPr>
        <w:t>,</w:t>
      </w:r>
      <w:r w:rsidRPr="00734013">
        <w:rPr>
          <w:lang w:val="cs-CZ"/>
        </w:rPr>
        <w:t xml:space="preserve"> jak se vyhnout překročení času v partii/partiích v průběhu procesu náhrady/výměny.</w:t>
      </w:r>
    </w:p>
    <w:p w:rsidR="00C518FA" w:rsidRPr="00734013" w:rsidRDefault="00C518FA" w:rsidP="007872A3">
      <w:pPr>
        <w:spacing w:after="0" w:line="240" w:lineRule="auto"/>
        <w:jc w:val="both"/>
        <w:rPr>
          <w:lang w:val="cs-CZ"/>
        </w:rPr>
      </w:pPr>
    </w:p>
    <w:p w:rsidR="00C518FA" w:rsidRPr="00C518FA" w:rsidRDefault="00C518FA" w:rsidP="00C518FA">
      <w:pPr>
        <w:spacing w:after="0" w:line="240" w:lineRule="auto"/>
        <w:rPr>
          <w:rFonts w:eastAsia="Times New Roman"/>
          <w:b/>
          <w:u w:val="single"/>
          <w:lang w:val="cs-CZ" w:eastAsia="cs-CZ"/>
        </w:rPr>
      </w:pPr>
      <w:r w:rsidRPr="00C518FA">
        <w:rPr>
          <w:rFonts w:eastAsia="Times New Roman"/>
          <w:b/>
          <w:u w:val="single"/>
          <w:lang w:val="cs-CZ" w:eastAsia="cs-CZ"/>
        </w:rPr>
        <w:t>2. Specific</w:t>
      </w:r>
      <w:r>
        <w:rPr>
          <w:rFonts w:eastAsia="Times New Roman"/>
          <w:b/>
          <w:u w:val="single"/>
          <w:lang w:val="cs-CZ" w:eastAsia="cs-CZ"/>
        </w:rPr>
        <w:t>ké podrobnosti</w:t>
      </w:r>
    </w:p>
    <w:p w:rsidR="00C518FA" w:rsidRPr="00C518FA" w:rsidRDefault="00C518FA" w:rsidP="00C518FA">
      <w:pPr>
        <w:spacing w:after="0" w:line="240" w:lineRule="auto"/>
        <w:rPr>
          <w:rFonts w:eastAsia="Times New Roman"/>
          <w:lang w:val="cs-CZ" w:eastAsia="cs-CZ"/>
        </w:rPr>
      </w:pPr>
    </w:p>
    <w:p w:rsidR="00C518FA" w:rsidRPr="00C518FA" w:rsidRDefault="00C518FA" w:rsidP="00C518FA">
      <w:pPr>
        <w:spacing w:after="0" w:line="240" w:lineRule="auto"/>
        <w:jc w:val="both"/>
        <w:rPr>
          <w:rFonts w:eastAsia="Times New Roman"/>
          <w:lang w:val="cs-CZ" w:eastAsia="cs-CZ"/>
        </w:rPr>
      </w:pPr>
      <w:r w:rsidRPr="00C518FA">
        <w:rPr>
          <w:rFonts w:eastAsia="Times New Roman"/>
          <w:lang w:val="cs-CZ" w:eastAsia="cs-CZ"/>
        </w:rPr>
        <w:t xml:space="preserve">(a) </w:t>
      </w:r>
      <w:r>
        <w:rPr>
          <w:rFonts w:eastAsia="Times New Roman"/>
          <w:lang w:val="cs-CZ" w:eastAsia="cs-CZ"/>
        </w:rPr>
        <w:t>Pořadatel turnaje</w:t>
      </w:r>
      <w:r w:rsidRPr="00C518FA">
        <w:rPr>
          <w:rFonts w:eastAsia="Times New Roman"/>
          <w:lang w:val="cs-CZ" w:eastAsia="cs-CZ"/>
        </w:rPr>
        <w:t xml:space="preserve"> (TO) </w:t>
      </w:r>
      <w:r>
        <w:rPr>
          <w:rFonts w:eastAsia="Times New Roman"/>
          <w:lang w:val="cs-CZ" w:eastAsia="cs-CZ"/>
        </w:rPr>
        <w:t>vytváří soutěž na serveru specifikací požadovaným datem startu a požadovanou délkou soutěže</w:t>
      </w:r>
      <w:r w:rsidRPr="00C518FA">
        <w:rPr>
          <w:rFonts w:eastAsia="Times New Roman"/>
          <w:lang w:val="cs-CZ" w:eastAsia="cs-CZ"/>
        </w:rPr>
        <w:t xml:space="preserve">. </w:t>
      </w:r>
      <w:r>
        <w:rPr>
          <w:rFonts w:eastAsia="Times New Roman"/>
          <w:lang w:val="cs-CZ" w:eastAsia="cs-CZ"/>
        </w:rPr>
        <w:t>Server pak stanoví tři oddělené časové příděly pro každého hráče</w:t>
      </w:r>
      <w:r w:rsidRPr="00C518FA">
        <w:rPr>
          <w:rFonts w:eastAsia="Times New Roman"/>
          <w:lang w:val="cs-CZ" w:eastAsia="cs-CZ"/>
        </w:rPr>
        <w:t xml:space="preserve">, </w:t>
      </w:r>
      <w:r>
        <w:rPr>
          <w:rFonts w:eastAsia="Times New Roman"/>
          <w:lang w:val="cs-CZ" w:eastAsia="cs-CZ"/>
        </w:rPr>
        <w:t>tyto příděly času na rozmyšlenou se nazývají</w:t>
      </w:r>
      <w:r w:rsidRPr="00C518FA">
        <w:rPr>
          <w:rFonts w:eastAsia="Times New Roman"/>
          <w:lang w:val="cs-CZ" w:eastAsia="cs-CZ"/>
        </w:rPr>
        <w:t xml:space="preserve"> "blo</w:t>
      </w:r>
      <w:r>
        <w:rPr>
          <w:rFonts w:eastAsia="Times New Roman"/>
          <w:lang w:val="cs-CZ" w:eastAsia="cs-CZ"/>
        </w:rPr>
        <w:t>ky</w:t>
      </w:r>
      <w:r w:rsidRPr="00C518FA">
        <w:rPr>
          <w:rFonts w:eastAsia="Times New Roman"/>
          <w:lang w:val="cs-CZ" w:eastAsia="cs-CZ"/>
        </w:rPr>
        <w:t>". T</w:t>
      </w:r>
      <w:r>
        <w:rPr>
          <w:rFonts w:eastAsia="Times New Roman"/>
          <w:lang w:val="cs-CZ" w:eastAsia="cs-CZ"/>
        </w:rPr>
        <w:t>yto tři bloky se nazývají</w:t>
      </w:r>
      <w:r w:rsidRPr="00C518FA">
        <w:rPr>
          <w:rFonts w:eastAsia="Times New Roman"/>
          <w:lang w:val="cs-CZ" w:eastAsia="cs-CZ"/>
        </w:rPr>
        <w:t xml:space="preserve"> "</w:t>
      </w:r>
      <w:r>
        <w:rPr>
          <w:rFonts w:eastAsia="Times New Roman"/>
          <w:lang w:val="cs-CZ" w:eastAsia="cs-CZ"/>
        </w:rPr>
        <w:t>hodiny</w:t>
      </w:r>
      <w:r w:rsidRPr="00C518FA">
        <w:rPr>
          <w:rFonts w:eastAsia="Times New Roman"/>
          <w:lang w:val="cs-CZ" w:eastAsia="cs-CZ"/>
        </w:rPr>
        <w:t>", "</w:t>
      </w:r>
      <w:r w:rsidR="00926538">
        <w:rPr>
          <w:rFonts w:eastAsia="Times New Roman"/>
          <w:lang w:val="cs-CZ" w:eastAsia="cs-CZ"/>
        </w:rPr>
        <w:t>přírůstek</w:t>
      </w:r>
      <w:r w:rsidRPr="00C518FA">
        <w:rPr>
          <w:rFonts w:eastAsia="Times New Roman"/>
          <w:lang w:val="cs-CZ" w:eastAsia="cs-CZ"/>
        </w:rPr>
        <w:t>" a "bank</w:t>
      </w:r>
      <w:r>
        <w:rPr>
          <w:rFonts w:eastAsia="Times New Roman"/>
          <w:lang w:val="cs-CZ" w:eastAsia="cs-CZ"/>
        </w:rPr>
        <w:t>a</w:t>
      </w:r>
      <w:r w:rsidRPr="00C518FA">
        <w:rPr>
          <w:rFonts w:eastAsia="Times New Roman"/>
          <w:lang w:val="cs-CZ" w:eastAsia="cs-CZ"/>
        </w:rPr>
        <w:t>".</w:t>
      </w:r>
      <w:r>
        <w:rPr>
          <w:rFonts w:eastAsia="Times New Roman"/>
          <w:lang w:val="cs-CZ" w:eastAsia="cs-CZ"/>
        </w:rPr>
        <w:t xml:space="preserve"> Server také určuje přesné datum ukončení </w:t>
      </w:r>
      <w:r>
        <w:rPr>
          <w:rFonts w:eastAsia="Times New Roman"/>
          <w:lang w:val="cs-CZ" w:eastAsia="cs-CZ"/>
        </w:rPr>
        <w:lastRenderedPageBreak/>
        <w:t>soutěže, i když datum ukončení má určitou flexibilitu, pokud TO zvolí povolit „zaručený čas“ (vysvětleno níže)</w:t>
      </w:r>
      <w:r w:rsidRPr="00C518FA">
        <w:rPr>
          <w:rFonts w:eastAsia="Times New Roman"/>
          <w:lang w:val="cs-CZ" w:eastAsia="cs-CZ"/>
        </w:rPr>
        <w:t>.</w:t>
      </w:r>
    </w:p>
    <w:p w:rsidR="00C518FA" w:rsidRPr="00C518FA" w:rsidRDefault="00C518FA" w:rsidP="00C518FA">
      <w:pPr>
        <w:spacing w:after="0" w:line="240" w:lineRule="auto"/>
        <w:jc w:val="both"/>
        <w:rPr>
          <w:rFonts w:eastAsia="Times New Roman"/>
          <w:lang w:val="cs-CZ" w:eastAsia="cs-CZ"/>
        </w:rPr>
      </w:pPr>
      <w:r w:rsidRPr="00C518FA">
        <w:rPr>
          <w:rFonts w:eastAsia="Times New Roman"/>
          <w:lang w:val="cs-CZ" w:eastAsia="cs-CZ"/>
        </w:rPr>
        <w:t xml:space="preserve">(b) </w:t>
      </w:r>
      <w:r>
        <w:rPr>
          <w:rFonts w:eastAsia="Times New Roman"/>
          <w:lang w:val="cs-CZ" w:eastAsia="cs-CZ"/>
        </w:rPr>
        <w:t>Veškerý čas na rozmyšlenou je měřen ve dnech/hodinách/minutách/vteřinách</w:t>
      </w:r>
      <w:r w:rsidRPr="00C518FA">
        <w:rPr>
          <w:rFonts w:eastAsia="Times New Roman"/>
          <w:lang w:val="cs-CZ" w:eastAsia="cs-CZ"/>
        </w:rPr>
        <w:t xml:space="preserve">, </w:t>
      </w:r>
      <w:r>
        <w:rPr>
          <w:rFonts w:eastAsia="Times New Roman"/>
          <w:lang w:val="cs-CZ" w:eastAsia="cs-CZ"/>
        </w:rPr>
        <w:t>bez jakéhokoli zaokrouhlování na nejbližší den nahoru nebo dolů dokonce i po provedení tahu</w:t>
      </w:r>
      <w:r w:rsidRPr="00C518FA">
        <w:rPr>
          <w:rFonts w:eastAsia="Times New Roman"/>
          <w:lang w:val="cs-CZ" w:eastAsia="cs-CZ"/>
        </w:rPr>
        <w:t xml:space="preserve">. </w:t>
      </w:r>
      <w:r>
        <w:rPr>
          <w:rFonts w:eastAsia="Times New Roman"/>
          <w:lang w:val="cs-CZ" w:eastAsia="cs-CZ"/>
        </w:rPr>
        <w:t>Pokud je stanoveno pevné datum ukončení</w:t>
      </w:r>
      <w:r w:rsidRPr="00C518FA">
        <w:rPr>
          <w:rFonts w:eastAsia="Times New Roman"/>
          <w:lang w:val="cs-CZ" w:eastAsia="cs-CZ"/>
        </w:rPr>
        <w:t>:</w:t>
      </w:r>
      <w:r>
        <w:rPr>
          <w:rFonts w:eastAsia="Times New Roman"/>
          <w:lang w:val="cs-CZ" w:eastAsia="cs-CZ"/>
        </w:rPr>
        <w:t xml:space="preserve"> </w:t>
      </w:r>
      <w:r w:rsidRPr="00C518FA">
        <w:rPr>
          <w:rFonts w:eastAsia="Times New Roman"/>
          <w:lang w:val="cs-CZ" w:eastAsia="cs-CZ"/>
        </w:rPr>
        <w:t>(1)</w:t>
      </w:r>
      <w:r>
        <w:rPr>
          <w:rFonts w:eastAsia="Times New Roman"/>
          <w:lang w:val="cs-CZ" w:eastAsia="cs-CZ"/>
        </w:rPr>
        <w:t xml:space="preserve"> celkový objem času na rozmyšlenou, kterým disponuje každý hráč</w:t>
      </w:r>
      <w:r w:rsidRPr="00C518FA">
        <w:rPr>
          <w:rFonts w:eastAsia="Times New Roman"/>
          <w:lang w:val="cs-CZ" w:eastAsia="cs-CZ"/>
        </w:rPr>
        <w:t xml:space="preserve"> </w:t>
      </w:r>
      <w:r>
        <w:rPr>
          <w:rFonts w:eastAsia="Times New Roman"/>
          <w:lang w:val="cs-CZ" w:eastAsia="cs-CZ"/>
        </w:rPr>
        <w:t>se vždy rovná polovině plánované doby trvání soutěže,</w:t>
      </w:r>
      <w:r w:rsidRPr="00C518FA">
        <w:rPr>
          <w:rFonts w:eastAsia="Times New Roman"/>
          <w:lang w:val="cs-CZ" w:eastAsia="cs-CZ"/>
        </w:rPr>
        <w:t xml:space="preserve"> (2) </w:t>
      </w:r>
      <w:r>
        <w:rPr>
          <w:rFonts w:eastAsia="Times New Roman"/>
          <w:lang w:val="cs-CZ" w:eastAsia="cs-CZ"/>
        </w:rPr>
        <w:t xml:space="preserve">tři bloky času na rozmyšlenou se vždy rovnají </w:t>
      </w:r>
      <w:r w:rsidR="00926538">
        <w:rPr>
          <w:rFonts w:eastAsia="Times New Roman"/>
          <w:lang w:val="cs-CZ" w:eastAsia="cs-CZ"/>
        </w:rPr>
        <w:t>stejnému objemu</w:t>
      </w:r>
      <w:r w:rsidRPr="00C518FA">
        <w:rPr>
          <w:rFonts w:eastAsia="Times New Roman"/>
          <w:lang w:val="cs-CZ" w:eastAsia="cs-CZ"/>
        </w:rPr>
        <w:t xml:space="preserve"> – </w:t>
      </w:r>
      <w:r w:rsidR="00926538">
        <w:rPr>
          <w:rFonts w:eastAsia="Times New Roman"/>
          <w:lang w:val="cs-CZ" w:eastAsia="cs-CZ"/>
        </w:rPr>
        <w:t>polovině plánované doby soutěže</w:t>
      </w:r>
      <w:r w:rsidRPr="00C518FA">
        <w:rPr>
          <w:rFonts w:eastAsia="Times New Roman"/>
          <w:lang w:val="cs-CZ" w:eastAsia="cs-CZ"/>
        </w:rPr>
        <w:t xml:space="preserve">. </w:t>
      </w:r>
      <w:r w:rsidR="00926538">
        <w:rPr>
          <w:rFonts w:eastAsia="Times New Roman"/>
          <w:lang w:val="cs-CZ" w:eastAsia="cs-CZ"/>
        </w:rPr>
        <w:t>Volba TO použít</w:t>
      </w:r>
      <w:r w:rsidRPr="00C518FA">
        <w:rPr>
          <w:rFonts w:eastAsia="Times New Roman"/>
          <w:lang w:val="cs-CZ" w:eastAsia="cs-CZ"/>
        </w:rPr>
        <w:t xml:space="preserve"> “</w:t>
      </w:r>
      <w:r w:rsidR="00926538">
        <w:rPr>
          <w:rFonts w:eastAsia="Times New Roman"/>
          <w:lang w:val="cs-CZ" w:eastAsia="cs-CZ"/>
        </w:rPr>
        <w:t>zaručený čas</w:t>
      </w:r>
      <w:r w:rsidRPr="00C518FA">
        <w:rPr>
          <w:rFonts w:eastAsia="Times New Roman"/>
          <w:lang w:val="cs-CZ" w:eastAsia="cs-CZ"/>
        </w:rPr>
        <w:t>” (</w:t>
      </w:r>
      <w:r w:rsidR="00926538">
        <w:rPr>
          <w:rFonts w:eastAsia="Times New Roman"/>
          <w:lang w:val="cs-CZ" w:eastAsia="cs-CZ"/>
        </w:rPr>
        <w:t>vysvětleno níže pod “i”</w:t>
      </w:r>
      <w:r w:rsidRPr="00C518FA">
        <w:rPr>
          <w:rFonts w:eastAsia="Times New Roman"/>
          <w:lang w:val="cs-CZ" w:eastAsia="cs-CZ"/>
        </w:rPr>
        <w:t xml:space="preserve">) </w:t>
      </w:r>
      <w:r w:rsidR="00926538">
        <w:rPr>
          <w:rFonts w:eastAsia="Times New Roman"/>
          <w:lang w:val="cs-CZ" w:eastAsia="cs-CZ"/>
        </w:rPr>
        <w:t>má potenciál přidání času na rozmyšlenou každému hráči a prodloužit soutěž za její původně plánované datum ukončení</w:t>
      </w:r>
      <w:r w:rsidRPr="00C518FA">
        <w:rPr>
          <w:rFonts w:eastAsia="Times New Roman"/>
          <w:lang w:val="cs-CZ" w:eastAsia="cs-CZ"/>
        </w:rPr>
        <w:t>.</w:t>
      </w:r>
    </w:p>
    <w:p w:rsidR="00926538" w:rsidRPr="00926538" w:rsidRDefault="008E3A8A" w:rsidP="00C518FA">
      <w:pPr>
        <w:spacing w:after="0" w:line="240" w:lineRule="auto"/>
        <w:jc w:val="both"/>
        <w:rPr>
          <w:rFonts w:eastAsia="Times New Roman"/>
          <w:lang w:val="cs-CZ" w:eastAsia="cs-CZ"/>
        </w:rPr>
      </w:pPr>
      <w:r w:rsidRPr="00926538">
        <w:rPr>
          <w:rStyle w:val="jlqj4b"/>
          <w:lang w:val="cs-CZ"/>
        </w:rPr>
        <w:t xml:space="preserve"> </w:t>
      </w:r>
      <w:r w:rsidR="00926538" w:rsidRPr="00926538">
        <w:rPr>
          <w:rStyle w:val="jlqj4b"/>
          <w:lang w:val="cs-CZ"/>
        </w:rPr>
        <w:t xml:space="preserve">(c) První blok času </w:t>
      </w:r>
      <w:r w:rsidR="00926538">
        <w:rPr>
          <w:rStyle w:val="jlqj4b"/>
          <w:lang w:val="cs-CZ"/>
        </w:rPr>
        <w:t>na rozmyšlenou</w:t>
      </w:r>
      <w:r w:rsidR="00926538" w:rsidRPr="00926538">
        <w:rPr>
          <w:rStyle w:val="jlqj4b"/>
          <w:lang w:val="cs-CZ"/>
        </w:rPr>
        <w:t xml:space="preserve"> pro každého hráče, „hodiny“, je to, co má hráč k dispozici pro okamžitý </w:t>
      </w:r>
      <w:r w:rsidR="00926538">
        <w:rPr>
          <w:rStyle w:val="jlqj4b"/>
          <w:lang w:val="cs-CZ"/>
        </w:rPr>
        <w:t>tah</w:t>
      </w:r>
      <w:r w:rsidR="00926538" w:rsidRPr="00926538">
        <w:rPr>
          <w:rStyle w:val="jlqj4b"/>
          <w:lang w:val="cs-CZ"/>
        </w:rPr>
        <w:t xml:space="preserve"> hráče, aniž by hráč udělal jakoukoli jinou akci.</w:t>
      </w:r>
      <w:r w:rsidR="00926538" w:rsidRPr="00926538">
        <w:rPr>
          <w:rStyle w:val="viiyi"/>
          <w:lang w:val="cs-CZ"/>
        </w:rPr>
        <w:t xml:space="preserve"> </w:t>
      </w:r>
      <w:r w:rsidR="00926538" w:rsidRPr="00926538">
        <w:rPr>
          <w:rStyle w:val="jlqj4b"/>
          <w:lang w:val="cs-CZ"/>
        </w:rPr>
        <w:t>Hodiny jsou vždy nastaveny na začátku každé hry na 50 dní, bez ohledu na typ nebo</w:t>
      </w:r>
      <w:r w:rsidR="00926538">
        <w:rPr>
          <w:rStyle w:val="jlqj4b"/>
          <w:lang w:val="cs-CZ"/>
        </w:rPr>
        <w:t xml:space="preserve"> dobu trvání soutěže</w:t>
      </w:r>
      <w:r w:rsidR="00926538" w:rsidRPr="00926538">
        <w:rPr>
          <w:rStyle w:val="jlqj4b"/>
          <w:lang w:val="cs-CZ"/>
        </w:rPr>
        <w:t>. T</w:t>
      </w:r>
      <w:r w:rsidR="00926538">
        <w:rPr>
          <w:rStyle w:val="jlqj4b"/>
          <w:lang w:val="cs-CZ"/>
        </w:rPr>
        <w:t>ento čas</w:t>
      </w:r>
      <w:r w:rsidR="00926538" w:rsidRPr="00926538">
        <w:rPr>
          <w:rStyle w:val="jlqj4b"/>
          <w:lang w:val="cs-CZ"/>
        </w:rPr>
        <w:t>, 50 dní, je také maximální čas, který mohou hráči zobrazit na svých hodinách.</w:t>
      </w:r>
      <w:r w:rsidR="00926538" w:rsidRPr="00926538">
        <w:rPr>
          <w:rStyle w:val="viiyi"/>
          <w:lang w:val="cs-CZ"/>
        </w:rPr>
        <w:t xml:space="preserve"> </w:t>
      </w:r>
      <w:r w:rsidR="00926538">
        <w:rPr>
          <w:rStyle w:val="viiyi"/>
          <w:lang w:val="cs-CZ"/>
        </w:rPr>
        <w:t xml:space="preserve">Hodiny </w:t>
      </w:r>
      <w:r w:rsidR="00926538" w:rsidRPr="00926538">
        <w:rPr>
          <w:rStyle w:val="jlqj4b"/>
          <w:lang w:val="cs-CZ"/>
        </w:rPr>
        <w:t>nikdy nem</w:t>
      </w:r>
      <w:r w:rsidR="00926538">
        <w:rPr>
          <w:rStyle w:val="jlqj4b"/>
          <w:lang w:val="cs-CZ"/>
        </w:rPr>
        <w:t>ohou</w:t>
      </w:r>
      <w:r w:rsidR="00926538" w:rsidRPr="00926538">
        <w:rPr>
          <w:rStyle w:val="jlqj4b"/>
          <w:lang w:val="cs-CZ"/>
        </w:rPr>
        <w:t xml:space="preserve"> obsahovat více než 50 dní.</w:t>
      </w:r>
    </w:p>
    <w:p w:rsidR="00926538" w:rsidRPr="00926538" w:rsidRDefault="00926538" w:rsidP="00C518FA">
      <w:pPr>
        <w:spacing w:after="0" w:line="240" w:lineRule="auto"/>
        <w:jc w:val="both"/>
        <w:rPr>
          <w:rFonts w:eastAsia="Times New Roman"/>
          <w:lang w:val="cs-CZ" w:eastAsia="cs-CZ"/>
        </w:rPr>
      </w:pPr>
      <w:r w:rsidRPr="00926538">
        <w:rPr>
          <w:rStyle w:val="jlqj4b"/>
          <w:lang w:val="cs-CZ"/>
        </w:rPr>
        <w:t xml:space="preserve"> (d) Druhý blok, „přírůstek“, je </w:t>
      </w:r>
      <w:r>
        <w:rPr>
          <w:rStyle w:val="jlqj4b"/>
          <w:lang w:val="cs-CZ"/>
        </w:rPr>
        <w:t>čas na rozmyšlenou</w:t>
      </w:r>
      <w:r w:rsidRPr="00926538">
        <w:rPr>
          <w:rStyle w:val="jlqj4b"/>
          <w:lang w:val="cs-CZ"/>
        </w:rPr>
        <w:t xml:space="preserve">, která je hráči automaticky k dispozici po každém provedeném tahu, a to pouze v tomto okamžiku. Přírůstek platí pouze pro prvních 50 </w:t>
      </w:r>
      <w:r>
        <w:rPr>
          <w:rStyle w:val="jlqj4b"/>
          <w:lang w:val="cs-CZ"/>
        </w:rPr>
        <w:t>tahů hry, ne neomezeně dlouho. P</w:t>
      </w:r>
      <w:r w:rsidRPr="00926538">
        <w:rPr>
          <w:rStyle w:val="jlqj4b"/>
          <w:lang w:val="cs-CZ"/>
        </w:rPr>
        <w:t xml:space="preserve">řírůstek se automaticky přidá k hodinám hráče do té míry, </w:t>
      </w:r>
      <w:r>
        <w:rPr>
          <w:rStyle w:val="jlqj4b"/>
          <w:lang w:val="cs-CZ"/>
        </w:rPr>
        <w:t>o kolik dnů</w:t>
      </w:r>
      <w:r w:rsidRPr="00926538">
        <w:rPr>
          <w:rStyle w:val="jlqj4b"/>
          <w:lang w:val="cs-CZ"/>
        </w:rPr>
        <w:t xml:space="preserve"> hodiny ukazují méně než 50 dn</w:t>
      </w:r>
      <w:r>
        <w:rPr>
          <w:rStyle w:val="jlqj4b"/>
          <w:lang w:val="cs-CZ"/>
        </w:rPr>
        <w:t>ů</w:t>
      </w:r>
      <w:r w:rsidRPr="00926538">
        <w:rPr>
          <w:rStyle w:val="jlqj4b"/>
          <w:lang w:val="cs-CZ"/>
        </w:rPr>
        <w:t xml:space="preserve">. Pokud by přírůstek </w:t>
      </w:r>
      <w:r>
        <w:rPr>
          <w:rStyle w:val="jlqj4b"/>
          <w:lang w:val="cs-CZ"/>
        </w:rPr>
        <w:t>překročil na hodinách</w:t>
      </w:r>
      <w:r w:rsidRPr="00926538">
        <w:rPr>
          <w:rStyle w:val="jlqj4b"/>
          <w:lang w:val="cs-CZ"/>
        </w:rPr>
        <w:t xml:space="preserve"> hráče</w:t>
      </w:r>
      <w:r>
        <w:rPr>
          <w:rStyle w:val="jlqj4b"/>
          <w:lang w:val="cs-CZ"/>
        </w:rPr>
        <w:t xml:space="preserve"> dob</w:t>
      </w:r>
      <w:r w:rsidRPr="00926538">
        <w:rPr>
          <w:rStyle w:val="jlqj4b"/>
          <w:lang w:val="cs-CZ"/>
        </w:rPr>
        <w:t xml:space="preserve">u 50 dnů, hodiny se zvýší na 50 a zbývající část přírůstku přejde </w:t>
      </w:r>
      <w:r>
        <w:rPr>
          <w:rStyle w:val="jlqj4b"/>
          <w:lang w:val="cs-CZ"/>
        </w:rPr>
        <w:t>do</w:t>
      </w:r>
      <w:r w:rsidRPr="00926538">
        <w:rPr>
          <w:rStyle w:val="jlqj4b"/>
          <w:lang w:val="cs-CZ"/>
        </w:rPr>
        <w:t xml:space="preserve"> „bank</w:t>
      </w:r>
      <w:r>
        <w:rPr>
          <w:rStyle w:val="jlqj4b"/>
          <w:lang w:val="cs-CZ"/>
        </w:rPr>
        <w:t>y</w:t>
      </w:r>
      <w:r w:rsidRPr="00926538">
        <w:rPr>
          <w:rStyle w:val="jlqj4b"/>
          <w:lang w:val="cs-CZ"/>
        </w:rPr>
        <w:t>“ (tj. do třetího bloku tohoto systému</w:t>
      </w:r>
      <w:r>
        <w:rPr>
          <w:rStyle w:val="jlqj4b"/>
          <w:lang w:val="cs-CZ"/>
        </w:rPr>
        <w:t xml:space="preserve"> tří</w:t>
      </w:r>
      <w:r w:rsidRPr="00926538">
        <w:rPr>
          <w:rStyle w:val="jlqj4b"/>
          <w:lang w:val="cs-CZ"/>
        </w:rPr>
        <w:t xml:space="preserve"> bloků. Viz další pododdíl týkající se „banky“). Počet dnů v přírůstku závisí na plánované délce turnaje. Například </w:t>
      </w:r>
      <w:r>
        <w:rPr>
          <w:rStyle w:val="jlqj4b"/>
          <w:lang w:val="cs-CZ"/>
        </w:rPr>
        <w:t>soutěže</w:t>
      </w:r>
      <w:r w:rsidRPr="00926538">
        <w:rPr>
          <w:rStyle w:val="jlqj4b"/>
          <w:lang w:val="cs-CZ"/>
        </w:rPr>
        <w:t xml:space="preserve"> trvající 1 rok mají přírůstek 1 den na tah, zatímco události trvající 2 roky mají přírůstek 5 dnů na tah. Další podrobnosti najdete v tabulce níže, i když pro nikoho není důležité mít t</w:t>
      </w:r>
      <w:r>
        <w:rPr>
          <w:rStyle w:val="jlqj4b"/>
          <w:lang w:val="cs-CZ"/>
        </w:rPr>
        <w:t>y</w:t>
      </w:r>
      <w:r w:rsidRPr="00926538">
        <w:rPr>
          <w:rStyle w:val="jlqj4b"/>
          <w:lang w:val="cs-CZ"/>
        </w:rPr>
        <w:t>to podrobn</w:t>
      </w:r>
      <w:r>
        <w:rPr>
          <w:rStyle w:val="jlqj4b"/>
          <w:lang w:val="cs-CZ"/>
        </w:rPr>
        <w:t>é</w:t>
      </w:r>
      <w:r w:rsidRPr="00926538">
        <w:rPr>
          <w:rStyle w:val="jlqj4b"/>
          <w:lang w:val="cs-CZ"/>
        </w:rPr>
        <w:t xml:space="preserve"> znalost</w:t>
      </w:r>
      <w:r>
        <w:rPr>
          <w:rStyle w:val="jlqj4b"/>
          <w:lang w:val="cs-CZ"/>
        </w:rPr>
        <w:t>i</w:t>
      </w:r>
      <w:r w:rsidRPr="00926538">
        <w:rPr>
          <w:rStyle w:val="jlqj4b"/>
          <w:lang w:val="cs-CZ"/>
        </w:rPr>
        <w:t xml:space="preserve">, protože server se o tento detail postará automaticky na základě volby doby trvání TO. Parametry turnaje zaslané každému hráči při zahájení </w:t>
      </w:r>
      <w:r>
        <w:rPr>
          <w:rStyle w:val="jlqj4b"/>
          <w:lang w:val="cs-CZ"/>
        </w:rPr>
        <w:t>soutěže</w:t>
      </w:r>
      <w:r w:rsidRPr="00926538">
        <w:rPr>
          <w:rStyle w:val="jlqj4b"/>
          <w:lang w:val="cs-CZ"/>
        </w:rPr>
        <w:t xml:space="preserve"> informují každého hráče o velikosti přírůstku v konkrétním turnaji.</w:t>
      </w:r>
    </w:p>
    <w:p w:rsidR="00C518FA" w:rsidRDefault="00926538" w:rsidP="00C518FA">
      <w:pPr>
        <w:spacing w:after="0" w:line="240" w:lineRule="auto"/>
        <w:jc w:val="both"/>
        <w:rPr>
          <w:rFonts w:eastAsia="Times New Roman"/>
          <w:lang w:val="cs-CZ" w:eastAsia="cs-CZ"/>
        </w:rPr>
      </w:pPr>
      <w:r w:rsidRPr="00926538">
        <w:rPr>
          <w:rStyle w:val="jlqj4b"/>
          <w:lang w:val="de-DE"/>
        </w:rPr>
        <w:t xml:space="preserve">(e) Třetí blok je hráčova „banka“. Jedná se o </w:t>
      </w:r>
      <w:r>
        <w:rPr>
          <w:rStyle w:val="jlqj4b"/>
          <w:lang w:val="de-DE"/>
        </w:rPr>
        <w:t>čas na rozmyšlenou</w:t>
      </w:r>
      <w:r w:rsidRPr="00926538">
        <w:rPr>
          <w:rStyle w:val="jlqj4b"/>
          <w:lang w:val="de-DE"/>
        </w:rPr>
        <w:t>, kter</w:t>
      </w:r>
      <w:r>
        <w:rPr>
          <w:rStyle w:val="jlqj4b"/>
          <w:lang w:val="de-DE"/>
        </w:rPr>
        <w:t>ý</w:t>
      </w:r>
      <w:r w:rsidRPr="00926538">
        <w:rPr>
          <w:rStyle w:val="jlqj4b"/>
          <w:lang w:val="de-DE"/>
        </w:rPr>
        <w:t xml:space="preserve"> má hráč k dispozici, a to podle uvážení hráče. Tato banka nahrazuje koncept „dovolené“, protože systém t</w:t>
      </w:r>
      <w:r>
        <w:rPr>
          <w:rStyle w:val="jlqj4b"/>
          <w:lang w:val="de-DE"/>
        </w:rPr>
        <w:t>ří bloků</w:t>
      </w:r>
      <w:r w:rsidRPr="00926538">
        <w:rPr>
          <w:rStyle w:val="jlqj4b"/>
          <w:lang w:val="de-DE"/>
        </w:rPr>
        <w:t xml:space="preserve"> nezahrnuje použití </w:t>
      </w:r>
      <w:r>
        <w:rPr>
          <w:rStyle w:val="jlqj4b"/>
          <w:lang w:val="de-DE"/>
        </w:rPr>
        <w:t xml:space="preserve">turnajové dovolené. </w:t>
      </w:r>
      <w:r w:rsidRPr="00926538">
        <w:rPr>
          <w:rStyle w:val="jlqj4b"/>
          <w:lang w:val="de-DE"/>
        </w:rPr>
        <w:t xml:space="preserve">Hráč může kdykoli přesunout čas v hráčově bance na </w:t>
      </w:r>
      <w:r>
        <w:rPr>
          <w:rStyle w:val="jlqj4b"/>
          <w:lang w:val="de-DE"/>
        </w:rPr>
        <w:t xml:space="preserve">jeho </w:t>
      </w:r>
      <w:r w:rsidRPr="00926538">
        <w:rPr>
          <w:rStyle w:val="jlqj4b"/>
          <w:lang w:val="de-DE"/>
        </w:rPr>
        <w:t xml:space="preserve">hodiny, ale vždy s limitem maximálně 50 dnů zobrazeným na hodinách hráče. Počáteční alokace v hráčově bance bude buď 50 nebo 75 dní, v závislosti na plánované době trvání turnaje stanovené TO. (Podrobnosti viz tabulka níže.) Stejně jako přírůstek určuje server správný počet dní, které mají být vloženy do banky každého hráče, a popis těchto informací je odeslána každému hráči při zahájení </w:t>
      </w:r>
      <w:r>
        <w:rPr>
          <w:rStyle w:val="jlqj4b"/>
          <w:lang w:val="de-DE"/>
        </w:rPr>
        <w:t>soutěže</w:t>
      </w:r>
      <w:r w:rsidRPr="00926538">
        <w:rPr>
          <w:rStyle w:val="jlqj4b"/>
          <w:lang w:val="de-DE"/>
        </w:rPr>
        <w:t>. Č</w:t>
      </w:r>
      <w:r>
        <w:rPr>
          <w:rStyle w:val="jlqj4b"/>
          <w:lang w:val="de-DE"/>
        </w:rPr>
        <w:t>as</w:t>
      </w:r>
      <w:r w:rsidRPr="00926538">
        <w:rPr>
          <w:rStyle w:val="jlqj4b"/>
          <w:lang w:val="de-DE"/>
        </w:rPr>
        <w:t xml:space="preserve"> v bance může zůstat stejn</w:t>
      </w:r>
      <w:r>
        <w:rPr>
          <w:rStyle w:val="jlqj4b"/>
          <w:lang w:val="de-DE"/>
        </w:rPr>
        <w:t>ý</w:t>
      </w:r>
      <w:r w:rsidRPr="00926538">
        <w:rPr>
          <w:rStyle w:val="jlqj4b"/>
          <w:lang w:val="de-DE"/>
        </w:rPr>
        <w:t xml:space="preserve"> nebo klesat, jak hra pokračuje, s výjimkou případů, kdy by přírůstek </w:t>
      </w:r>
      <w:r>
        <w:rPr>
          <w:rStyle w:val="jlqj4b"/>
          <w:lang w:val="de-DE"/>
        </w:rPr>
        <w:t>dostal</w:t>
      </w:r>
      <w:r w:rsidRPr="00926538">
        <w:rPr>
          <w:rStyle w:val="jlqj4b"/>
          <w:lang w:val="de-DE"/>
        </w:rPr>
        <w:t xml:space="preserve"> hodiny </w:t>
      </w:r>
      <w:r>
        <w:rPr>
          <w:rStyle w:val="jlqj4b"/>
          <w:lang w:val="de-DE"/>
        </w:rPr>
        <w:t>nad</w:t>
      </w:r>
      <w:r w:rsidRPr="00926538">
        <w:rPr>
          <w:rStyle w:val="jlqj4b"/>
          <w:lang w:val="de-DE"/>
        </w:rPr>
        <w:t xml:space="preserve"> dobu 50 dnů (tj. pokud hráč</w:t>
      </w:r>
      <w:r>
        <w:rPr>
          <w:rStyle w:val="jlqj4b"/>
          <w:lang w:val="de-DE"/>
        </w:rPr>
        <w:t xml:space="preserve"> táhne za</w:t>
      </w:r>
      <w:r w:rsidRPr="00926538">
        <w:rPr>
          <w:rStyle w:val="jlqj4b"/>
          <w:lang w:val="de-DE"/>
        </w:rPr>
        <w:t xml:space="preserve"> méně dní, než </w:t>
      </w:r>
      <w:r>
        <w:rPr>
          <w:rStyle w:val="jlqj4b"/>
          <w:lang w:val="de-DE"/>
        </w:rPr>
        <w:t xml:space="preserve">které nahradí </w:t>
      </w:r>
      <w:r w:rsidRPr="00926538">
        <w:rPr>
          <w:rStyle w:val="jlqj4b"/>
          <w:lang w:val="de-DE"/>
        </w:rPr>
        <w:t xml:space="preserve">přírůstek) .Pokud by přírůstek </w:t>
      </w:r>
      <w:r>
        <w:rPr>
          <w:rStyle w:val="jlqj4b"/>
          <w:lang w:val="de-DE"/>
        </w:rPr>
        <w:t>dostal</w:t>
      </w:r>
      <w:r w:rsidRPr="00926538">
        <w:rPr>
          <w:rStyle w:val="jlqj4b"/>
          <w:lang w:val="de-DE"/>
        </w:rPr>
        <w:t xml:space="preserve"> hodiny </w:t>
      </w:r>
      <w:r>
        <w:rPr>
          <w:rStyle w:val="jlqj4b"/>
          <w:lang w:val="de-DE"/>
        </w:rPr>
        <w:t>nad</w:t>
      </w:r>
      <w:r w:rsidRPr="00926538">
        <w:rPr>
          <w:rStyle w:val="jlqj4b"/>
          <w:lang w:val="de-DE"/>
        </w:rPr>
        <w:t xml:space="preserve"> 50 dní, bonus z přírůstku jde místo toho do hráčovy banky.</w:t>
      </w:r>
      <w:r w:rsidRPr="00C518FA">
        <w:rPr>
          <w:rFonts w:eastAsia="Times New Roman"/>
          <w:lang w:val="cs-CZ" w:eastAsia="cs-CZ"/>
        </w:rPr>
        <w:t xml:space="preserve"> </w:t>
      </w:r>
    </w:p>
    <w:p w:rsidR="00926538" w:rsidRDefault="00926538" w:rsidP="00C518FA">
      <w:pPr>
        <w:spacing w:after="0" w:line="240" w:lineRule="auto"/>
        <w:jc w:val="both"/>
        <w:rPr>
          <w:rFonts w:eastAsia="Times New Roman"/>
          <w:lang w:val="cs-CZ" w:eastAsia="cs-CZ"/>
        </w:rPr>
      </w:pPr>
    </w:p>
    <w:p w:rsidR="00926538" w:rsidRDefault="00926538" w:rsidP="00926538">
      <w:pPr>
        <w:spacing w:after="0" w:line="240" w:lineRule="auto"/>
        <w:jc w:val="both"/>
        <w:rPr>
          <w:rFonts w:eastAsia="Times New Roman"/>
          <w:lang w:val="cs-CZ" w:eastAsia="cs-CZ"/>
        </w:rPr>
      </w:pPr>
      <w:r w:rsidRPr="00926538">
        <w:rPr>
          <w:rFonts w:eastAsia="Times New Roman"/>
          <w:lang w:val="cs-CZ" w:eastAsia="cs-CZ"/>
        </w:rPr>
        <w:t xml:space="preserve">(f) </w:t>
      </w:r>
      <w:r w:rsidR="00584314">
        <w:rPr>
          <w:rFonts w:eastAsia="Times New Roman"/>
          <w:lang w:val="cs-CZ" w:eastAsia="cs-CZ"/>
        </w:rPr>
        <w:t>Ilustrativní tabulka vztahu mezi dobou trvání turnaje, počátečním stavem hodin, počáteční bankou, a hodnotami přírůstku.:</w:t>
      </w:r>
    </w:p>
    <w:p w:rsidR="00926538" w:rsidRDefault="00926538" w:rsidP="00926538">
      <w:pPr>
        <w:spacing w:after="0" w:line="240" w:lineRule="auto"/>
        <w:jc w:val="both"/>
        <w:rPr>
          <w:rFonts w:eastAsia="Times New Roman"/>
          <w:lang w:val="cs-CZ"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75"/>
        <w:gridCol w:w="2375"/>
        <w:gridCol w:w="2375"/>
      </w:tblGrid>
      <w:tr w:rsidR="001847F3" w:rsidRPr="001847F3" w:rsidTr="001847F3">
        <w:tc>
          <w:tcPr>
            <w:tcW w:w="2375" w:type="dxa"/>
            <w:shd w:val="clear" w:color="auto" w:fill="auto"/>
          </w:tcPr>
          <w:p w:rsidR="00926538" w:rsidRPr="001847F3" w:rsidRDefault="00926538" w:rsidP="001847F3">
            <w:pPr>
              <w:spacing w:after="0" w:line="240" w:lineRule="auto"/>
              <w:rPr>
                <w:rFonts w:eastAsia="Times New Roman"/>
                <w:lang w:val="cs-CZ" w:eastAsia="cs-CZ"/>
              </w:rPr>
            </w:pPr>
            <w:r>
              <w:t>Doba trvání turnaje</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Počáteční hodiny</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Počáteční banka</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Přírůstek</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Dny</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Dny</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Dny</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Dny</w:t>
            </w:r>
          </w:p>
        </w:tc>
      </w:tr>
      <w:tr w:rsidR="001847F3" w:rsidRPr="001847F3" w:rsidTr="001847F3">
        <w:tc>
          <w:tcPr>
            <w:tcW w:w="2375" w:type="dxa"/>
            <w:shd w:val="clear" w:color="auto" w:fill="auto"/>
          </w:tcPr>
          <w:p w:rsidR="00926538" w:rsidRPr="001847F3" w:rsidRDefault="00926538" w:rsidP="001847F3">
            <w:pPr>
              <w:spacing w:after="0" w:line="240" w:lineRule="auto"/>
              <w:rPr>
                <w:rFonts w:eastAsia="Times New Roman"/>
                <w:lang w:val="cs-CZ" w:eastAsia="cs-CZ"/>
              </w:rPr>
            </w:pPr>
            <w:r w:rsidRPr="00926538">
              <w:t>302 (</w:t>
            </w:r>
            <w:r>
              <w:t>povolené</w:t>
            </w:r>
            <w:r w:rsidRPr="00926538">
              <w:t xml:space="preserve"> </w:t>
            </w:r>
            <w:r w:rsidRPr="00926538">
              <w:lastRenderedPageBreak/>
              <w:t>minimum</w:t>
            </w:r>
            <w:r>
              <w:t xml:space="preserve"> pro zahrnutí soutěže do ratingu</w:t>
            </w:r>
            <w:r w:rsidRPr="00926538">
              <w:t>)</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lastRenderedPageBreak/>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1</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350 (cca 1 rok)</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1</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400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2</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450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2</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3</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3</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600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4</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650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4</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700 (cca 2 roky)</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800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6</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850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6</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900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950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1000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8</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1050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8</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1100 (cca 3 roky)</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9</w:t>
            </w:r>
          </w:p>
        </w:tc>
      </w:tr>
    </w:tbl>
    <w:p w:rsidR="00926538" w:rsidRPr="00926538" w:rsidRDefault="00926538" w:rsidP="00926538">
      <w:pPr>
        <w:spacing w:after="0" w:line="240" w:lineRule="auto"/>
        <w:jc w:val="both"/>
        <w:rPr>
          <w:rFonts w:eastAsia="Times New Roman"/>
          <w:lang w:val="cs-CZ" w:eastAsia="cs-CZ"/>
        </w:rPr>
      </w:pPr>
    </w:p>
    <w:p w:rsidR="00584314" w:rsidRDefault="00584314" w:rsidP="00926538">
      <w:pPr>
        <w:spacing w:after="0" w:line="240" w:lineRule="auto"/>
        <w:jc w:val="both"/>
        <w:rPr>
          <w:rStyle w:val="jlqj4b"/>
          <w:lang w:val="cs-CZ"/>
        </w:rPr>
      </w:pPr>
      <w:r w:rsidRPr="00584314">
        <w:rPr>
          <w:rStyle w:val="jlqj4b"/>
          <w:lang w:val="cs-CZ"/>
        </w:rPr>
        <w:t xml:space="preserve"> (g) Pokud si hráč přeje </w:t>
      </w:r>
      <w:r>
        <w:rPr>
          <w:rStyle w:val="jlqj4b"/>
          <w:lang w:val="cs-CZ"/>
        </w:rPr>
        <w:t>spotřebovat</w:t>
      </w:r>
      <w:r w:rsidRPr="00584314">
        <w:rPr>
          <w:rStyle w:val="jlqj4b"/>
          <w:lang w:val="cs-CZ"/>
        </w:rPr>
        <w:t xml:space="preserve"> více než 50 dní na jeden tah, bude muset přesunout čas z banky na hodiny před koncem těchto 50 dnů. Hráč to může dělat neomezeně </w:t>
      </w:r>
      <w:r>
        <w:rPr>
          <w:rStyle w:val="jlqj4b"/>
          <w:lang w:val="cs-CZ"/>
        </w:rPr>
        <w:t xml:space="preserve">tak </w:t>
      </w:r>
      <w:r w:rsidRPr="00584314">
        <w:rPr>
          <w:rStyle w:val="jlqj4b"/>
          <w:lang w:val="cs-CZ"/>
        </w:rPr>
        <w:t>dlouho, dokud hráč</w:t>
      </w:r>
      <w:r>
        <w:rPr>
          <w:rStyle w:val="jlqj4b"/>
          <w:lang w:val="cs-CZ"/>
        </w:rPr>
        <w:t>i nedojde čas v bance</w:t>
      </w:r>
      <w:r w:rsidRPr="00584314">
        <w:rPr>
          <w:rStyle w:val="jlqj4b"/>
          <w:lang w:val="cs-CZ"/>
        </w:rPr>
        <w:t>.</w:t>
      </w:r>
      <w:r w:rsidRPr="00584314">
        <w:rPr>
          <w:rStyle w:val="viiyi"/>
          <w:lang w:val="cs-CZ"/>
        </w:rPr>
        <w:t xml:space="preserve"> </w:t>
      </w:r>
      <w:r w:rsidRPr="00584314">
        <w:rPr>
          <w:rStyle w:val="jlqj4b"/>
          <w:lang w:val="cs-CZ"/>
        </w:rPr>
        <w:t xml:space="preserve">Tento proces je nezbytný, protože hodiny nikdy nemohou ukazovat více než 50 dní. Účelem tohoto postupu je podpořit přiměřené tempo hry (stejným způsobem, jaký je určen v </w:t>
      </w:r>
      <w:r>
        <w:rPr>
          <w:rStyle w:val="jlqj4b"/>
          <w:lang w:val="cs-CZ"/>
        </w:rPr>
        <w:t xml:space="preserve">§ </w:t>
      </w:r>
      <w:r w:rsidRPr="00584314">
        <w:rPr>
          <w:rStyle w:val="jlqj4b"/>
          <w:lang w:val="cs-CZ"/>
        </w:rPr>
        <w:t xml:space="preserve">2.6 </w:t>
      </w:r>
      <w:r>
        <w:rPr>
          <w:rStyle w:val="jlqj4b"/>
          <w:lang w:val="cs-CZ"/>
        </w:rPr>
        <w:t>(</w:t>
      </w:r>
      <w:r w:rsidRPr="00584314">
        <w:rPr>
          <w:rStyle w:val="jlqj4b"/>
          <w:lang w:val="cs-CZ"/>
        </w:rPr>
        <w:t>2</w:t>
      </w:r>
      <w:r>
        <w:rPr>
          <w:rStyle w:val="jlqj4b"/>
          <w:lang w:val="cs-CZ"/>
        </w:rPr>
        <w:t>)</w:t>
      </w:r>
      <w:r w:rsidRPr="00584314">
        <w:rPr>
          <w:rStyle w:val="jlqj4b"/>
          <w:lang w:val="cs-CZ"/>
        </w:rPr>
        <w:t xml:space="preserve"> v rámci standardního systému </w:t>
      </w:r>
      <w:r>
        <w:rPr>
          <w:rStyle w:val="jlqj4b"/>
          <w:lang w:val="cs-CZ"/>
        </w:rPr>
        <w:t>časové kontroly</w:t>
      </w:r>
      <w:r w:rsidRPr="00584314">
        <w:rPr>
          <w:rStyle w:val="jlqj4b"/>
          <w:lang w:val="cs-CZ"/>
        </w:rPr>
        <w:t xml:space="preserve">) </w:t>
      </w:r>
      <w:r>
        <w:rPr>
          <w:rStyle w:val="jlqj4b"/>
          <w:lang w:val="cs-CZ"/>
        </w:rPr>
        <w:t>jakož i</w:t>
      </w:r>
      <w:r w:rsidRPr="00584314">
        <w:rPr>
          <w:rStyle w:val="jlqj4b"/>
          <w:lang w:val="cs-CZ"/>
        </w:rPr>
        <w:t xml:space="preserve"> poskytnout metodu pro omezení času požadovaného před </w:t>
      </w:r>
      <w:r>
        <w:rPr>
          <w:rStyle w:val="jlqj4b"/>
          <w:lang w:val="cs-CZ"/>
        </w:rPr>
        <w:t>zjištěním</w:t>
      </w:r>
      <w:r w:rsidRPr="00584314">
        <w:rPr>
          <w:rStyle w:val="jlqj4b"/>
          <w:lang w:val="cs-CZ"/>
        </w:rPr>
        <w:t xml:space="preserve">, kdy hráči </w:t>
      </w:r>
      <w:r>
        <w:rPr>
          <w:rStyle w:val="jlqj4b"/>
          <w:lang w:val="cs-CZ"/>
        </w:rPr>
        <w:t>tiše vystoupili</w:t>
      </w:r>
      <w:r w:rsidRPr="00584314">
        <w:rPr>
          <w:rStyle w:val="jlqj4b"/>
          <w:lang w:val="cs-CZ"/>
        </w:rPr>
        <w:t xml:space="preserve"> nebo zemřeli.</w:t>
      </w:r>
    </w:p>
    <w:p w:rsidR="00584314" w:rsidRPr="00584314" w:rsidRDefault="00584314" w:rsidP="00926538">
      <w:pPr>
        <w:spacing w:after="0" w:line="240" w:lineRule="auto"/>
        <w:jc w:val="both"/>
        <w:rPr>
          <w:rFonts w:eastAsia="Times New Roman"/>
          <w:lang w:val="cs-CZ" w:eastAsia="cs-CZ"/>
        </w:rPr>
      </w:pPr>
      <w:r w:rsidRPr="00584314">
        <w:rPr>
          <w:rStyle w:val="jlqj4b"/>
          <w:lang w:val="cs-CZ"/>
        </w:rPr>
        <w:t>(h) V</w:t>
      </w:r>
      <w:r>
        <w:rPr>
          <w:rStyle w:val="jlqj4b"/>
          <w:lang w:val="cs-CZ"/>
        </w:rPr>
        <w:t> soutěži družstev</w:t>
      </w:r>
      <w:r w:rsidRPr="00584314">
        <w:rPr>
          <w:rStyle w:val="viiyi"/>
          <w:lang w:val="cs-CZ"/>
        </w:rPr>
        <w:t xml:space="preserve"> </w:t>
      </w:r>
      <w:r w:rsidRPr="00584314">
        <w:rPr>
          <w:rStyle w:val="jlqj4b"/>
          <w:lang w:val="cs-CZ"/>
        </w:rPr>
        <w:t xml:space="preserve">bez </w:t>
      </w:r>
      <w:r>
        <w:rPr>
          <w:rStyle w:val="jlqj4b"/>
          <w:lang w:val="cs-CZ"/>
        </w:rPr>
        <w:t xml:space="preserve">volby </w:t>
      </w:r>
      <w:r w:rsidRPr="00584314">
        <w:rPr>
          <w:rStyle w:val="jlqj4b"/>
          <w:lang w:val="cs-CZ"/>
        </w:rPr>
        <w:t xml:space="preserve">„zaručeného času“ je kapitánovi týmu povoleno přesouvat čas z banky člena </w:t>
      </w:r>
      <w:r>
        <w:rPr>
          <w:rStyle w:val="jlqj4b"/>
          <w:lang w:val="cs-CZ"/>
        </w:rPr>
        <w:t>družstva</w:t>
      </w:r>
      <w:r w:rsidRPr="00584314">
        <w:rPr>
          <w:rStyle w:val="jlqj4b"/>
          <w:lang w:val="cs-CZ"/>
        </w:rPr>
        <w:t xml:space="preserve"> na hodiny tohoto hráče, čímž se zabrání ztrátě </w:t>
      </w:r>
      <w:r>
        <w:rPr>
          <w:rStyle w:val="jlqj4b"/>
          <w:lang w:val="cs-CZ"/>
        </w:rPr>
        <w:t>družstva kvůli PČ</w:t>
      </w:r>
      <w:r w:rsidRPr="00584314">
        <w:rPr>
          <w:rStyle w:val="jlqj4b"/>
          <w:lang w:val="cs-CZ"/>
        </w:rPr>
        <w:t>L.</w:t>
      </w:r>
      <w:r w:rsidRPr="00584314">
        <w:rPr>
          <w:rStyle w:val="viiyi"/>
          <w:lang w:val="cs-CZ"/>
        </w:rPr>
        <w:t xml:space="preserve"> </w:t>
      </w:r>
      <w:r w:rsidRPr="00584314">
        <w:rPr>
          <w:rStyle w:val="jlqj4b"/>
          <w:lang w:val="cs-CZ"/>
        </w:rPr>
        <w:t xml:space="preserve">Jediným požadavkem pro tento postup je, že (1) v hráčově bance je k dispozici čas a (2) TC nahradí nebo </w:t>
      </w:r>
      <w:r>
        <w:rPr>
          <w:rStyle w:val="jlqj4b"/>
          <w:lang w:val="cs-CZ"/>
        </w:rPr>
        <w:t>vymění</w:t>
      </w:r>
      <w:r w:rsidRPr="00584314">
        <w:rPr>
          <w:rStyle w:val="jlqj4b"/>
          <w:lang w:val="cs-CZ"/>
        </w:rPr>
        <w:t xml:space="preserve"> původního hráče. TC nesmí přesouvat  čas</w:t>
      </w:r>
      <w:r>
        <w:rPr>
          <w:rStyle w:val="jlqj4b"/>
          <w:lang w:val="cs-CZ"/>
        </w:rPr>
        <w:t xml:space="preserve"> z banky</w:t>
      </w:r>
      <w:r w:rsidRPr="00584314">
        <w:rPr>
          <w:rStyle w:val="jlqj4b"/>
          <w:lang w:val="cs-CZ"/>
        </w:rPr>
        <w:t xml:space="preserve"> na hodiny hráčů, jen aby pomohl </w:t>
      </w:r>
      <w:r>
        <w:rPr>
          <w:rStyle w:val="jlqj4b"/>
          <w:lang w:val="cs-CZ"/>
        </w:rPr>
        <w:t>hrajícímu</w:t>
      </w:r>
      <w:r w:rsidRPr="00584314">
        <w:rPr>
          <w:rStyle w:val="viiyi"/>
          <w:lang w:val="cs-CZ"/>
        </w:rPr>
        <w:t xml:space="preserve"> </w:t>
      </w:r>
      <w:r w:rsidRPr="00584314">
        <w:rPr>
          <w:rStyle w:val="jlqj4b"/>
          <w:lang w:val="cs-CZ"/>
        </w:rPr>
        <w:t>hráč</w:t>
      </w:r>
      <w:r>
        <w:rPr>
          <w:rStyle w:val="jlqj4b"/>
          <w:lang w:val="cs-CZ"/>
        </w:rPr>
        <w:t>i vyhnout se PČL</w:t>
      </w:r>
      <w:r w:rsidRPr="00584314">
        <w:rPr>
          <w:rStyle w:val="jlqj4b"/>
          <w:lang w:val="cs-CZ"/>
        </w:rPr>
        <w:t xml:space="preserve"> z</w:t>
      </w:r>
      <w:r>
        <w:rPr>
          <w:rStyle w:val="jlqj4b"/>
          <w:lang w:val="cs-CZ"/>
        </w:rPr>
        <w:t xml:space="preserve"> jeho </w:t>
      </w:r>
      <w:r w:rsidRPr="00584314">
        <w:rPr>
          <w:rStyle w:val="jlqj4b"/>
          <w:lang w:val="cs-CZ"/>
        </w:rPr>
        <w:t>neopatrnosti nebo z jakéhokoli jiného důvodu.</w:t>
      </w:r>
    </w:p>
    <w:p w:rsidR="00584314" w:rsidRDefault="00584314" w:rsidP="00926538">
      <w:pPr>
        <w:spacing w:after="0" w:line="240" w:lineRule="auto"/>
        <w:jc w:val="both"/>
        <w:rPr>
          <w:rStyle w:val="jlqj4b"/>
          <w:lang w:val="cs-CZ"/>
        </w:rPr>
      </w:pPr>
      <w:r w:rsidRPr="00584314">
        <w:rPr>
          <w:rStyle w:val="jlqj4b"/>
          <w:lang w:val="cs-CZ"/>
        </w:rPr>
        <w:t xml:space="preserve"> (i) Při přípravě akce má </w:t>
      </w:r>
      <w:r>
        <w:rPr>
          <w:rStyle w:val="jlqj4b"/>
          <w:lang w:val="cs-CZ"/>
        </w:rPr>
        <w:t>pořadatel</w:t>
      </w:r>
      <w:r w:rsidRPr="00584314">
        <w:rPr>
          <w:rStyle w:val="jlqj4b"/>
          <w:lang w:val="cs-CZ"/>
        </w:rPr>
        <w:t xml:space="preserve"> turnaje (TO) možnost „zaručeného času“ (GT). Volba této možnosti TO má za následek automatické </w:t>
      </w:r>
      <w:r>
        <w:rPr>
          <w:rStyle w:val="jlqj4b"/>
          <w:lang w:val="cs-CZ"/>
        </w:rPr>
        <w:t>resetování</w:t>
      </w:r>
      <w:r w:rsidRPr="00584314">
        <w:rPr>
          <w:rStyle w:val="jlqj4b"/>
          <w:lang w:val="cs-CZ"/>
        </w:rPr>
        <w:t xml:space="preserve"> hodin kteréhokoli hráče v konkrétní situaci a v extrémně specifické cestě. Pokud hráč dokončí tah s méně než 3 dny </w:t>
      </w:r>
      <w:r>
        <w:rPr>
          <w:rStyle w:val="jlqj4b"/>
          <w:lang w:val="cs-CZ"/>
        </w:rPr>
        <w:t>na svých</w:t>
      </w:r>
      <w:r w:rsidRPr="00584314">
        <w:rPr>
          <w:rStyle w:val="jlqj4b"/>
          <w:lang w:val="cs-CZ"/>
        </w:rPr>
        <w:t xml:space="preserve"> hodinách a bez zbývajícího času buď v</w:t>
      </w:r>
      <w:r>
        <w:rPr>
          <w:rStyle w:val="jlqj4b"/>
          <w:lang w:val="cs-CZ"/>
        </w:rPr>
        <w:t> </w:t>
      </w:r>
      <w:r w:rsidRPr="00584314">
        <w:rPr>
          <w:rStyle w:val="jlqj4b"/>
          <w:lang w:val="cs-CZ"/>
        </w:rPr>
        <w:t>bance</w:t>
      </w:r>
      <w:r>
        <w:rPr>
          <w:rStyle w:val="jlqj4b"/>
          <w:lang w:val="cs-CZ"/>
        </w:rPr>
        <w:t xml:space="preserve">, </w:t>
      </w:r>
      <w:r w:rsidRPr="00584314">
        <w:rPr>
          <w:rStyle w:val="jlqj4b"/>
          <w:lang w:val="cs-CZ"/>
        </w:rPr>
        <w:t>nebo přírůstku (což znamená, že k tomu může dojít pouze po</w:t>
      </w:r>
      <w:r>
        <w:rPr>
          <w:rStyle w:val="jlqj4b"/>
          <w:lang w:val="cs-CZ"/>
        </w:rPr>
        <w:t xml:space="preserve"> 50.</w:t>
      </w:r>
      <w:r w:rsidRPr="00584314">
        <w:rPr>
          <w:rStyle w:val="jlqj4b"/>
          <w:lang w:val="cs-CZ"/>
        </w:rPr>
        <w:t xml:space="preserve"> tahu), hodiny hráče se automaticky </w:t>
      </w:r>
      <w:r>
        <w:rPr>
          <w:rStyle w:val="jlqj4b"/>
          <w:lang w:val="cs-CZ"/>
        </w:rPr>
        <w:t>resetují</w:t>
      </w:r>
      <w:r w:rsidRPr="00584314">
        <w:rPr>
          <w:rStyle w:val="jlqj4b"/>
          <w:lang w:val="cs-CZ"/>
        </w:rPr>
        <w:t xml:space="preserve"> na 3 dny. K tomuto typu </w:t>
      </w:r>
      <w:r>
        <w:rPr>
          <w:rStyle w:val="jlqj4b"/>
          <w:lang w:val="cs-CZ"/>
        </w:rPr>
        <w:t>resetování</w:t>
      </w:r>
      <w:r w:rsidRPr="00584314">
        <w:rPr>
          <w:rStyle w:val="jlqj4b"/>
          <w:lang w:val="cs-CZ"/>
        </w:rPr>
        <w:t xml:space="preserve"> hodin hráče může docházet po celou dobu hry po každém provedeném tahu neomezeně. Výběr možnosti GT ze stra</w:t>
      </w:r>
      <w:r>
        <w:rPr>
          <w:rStyle w:val="jlqj4b"/>
          <w:lang w:val="cs-CZ"/>
        </w:rPr>
        <w:t>ny TO znamená, že soutěž</w:t>
      </w:r>
      <w:r w:rsidRPr="00584314">
        <w:rPr>
          <w:rStyle w:val="jlqj4b"/>
          <w:lang w:val="cs-CZ"/>
        </w:rPr>
        <w:t xml:space="preserve"> může překročit původně naplánované datum ukončení. Důvodem volby TO pro volbu GT je vyloučení možnosti, že hráči mohou zbývat jen hodiny, minuty nebo dokonce jen </w:t>
      </w:r>
      <w:r>
        <w:rPr>
          <w:rStyle w:val="jlqj4b"/>
          <w:lang w:val="cs-CZ"/>
        </w:rPr>
        <w:t>vteřiny</w:t>
      </w:r>
      <w:r w:rsidRPr="00584314">
        <w:rPr>
          <w:rStyle w:val="jlqj4b"/>
          <w:lang w:val="cs-CZ"/>
        </w:rPr>
        <w:t xml:space="preserve"> dokončit každý zbývající tah hry. U možnosti GT může hráč vždy počítat s tím, že na jeden tah bude mít alespoň 3 dny </w:t>
      </w:r>
      <w:r>
        <w:rPr>
          <w:rStyle w:val="jlqj4b"/>
          <w:lang w:val="cs-CZ"/>
        </w:rPr>
        <w:t>času na rozmyšlenou.</w:t>
      </w:r>
    </w:p>
    <w:p w:rsidR="00584314" w:rsidRDefault="00584314" w:rsidP="00926538">
      <w:pPr>
        <w:spacing w:after="0" w:line="240" w:lineRule="auto"/>
        <w:jc w:val="both"/>
        <w:rPr>
          <w:rStyle w:val="jlqj4b"/>
          <w:lang w:val="cs-CZ"/>
        </w:rPr>
      </w:pPr>
    </w:p>
    <w:p w:rsidR="00584314" w:rsidRDefault="00584314" w:rsidP="00584314">
      <w:pPr>
        <w:spacing w:after="0" w:line="240" w:lineRule="auto"/>
        <w:jc w:val="both"/>
        <w:rPr>
          <w:lang w:val="cs-CZ"/>
        </w:rPr>
      </w:pPr>
      <w:r w:rsidRPr="00584314">
        <w:rPr>
          <w:rStyle w:val="jlqj4b"/>
          <w:lang w:val="cs-CZ"/>
        </w:rPr>
        <w:t xml:space="preserve">Pokud TO nezvolí možnost GT, pravděpodobně </w:t>
      </w:r>
      <w:r w:rsidRPr="00584314">
        <w:rPr>
          <w:lang w:val="cs-CZ"/>
        </w:rPr>
        <w:t xml:space="preserve">kvůli zaručení pevného data ukončení, </w:t>
      </w:r>
    </w:p>
    <w:p w:rsidR="00584314" w:rsidRPr="00584314" w:rsidRDefault="00584314" w:rsidP="00584314">
      <w:pPr>
        <w:spacing w:after="0" w:line="240" w:lineRule="auto"/>
        <w:jc w:val="both"/>
        <w:rPr>
          <w:rStyle w:val="jlqj4b"/>
          <w:lang w:val="cs-CZ"/>
        </w:rPr>
      </w:pPr>
      <w:r w:rsidRPr="00584314">
        <w:rPr>
          <w:rStyle w:val="jlqj4b"/>
          <w:lang w:val="cs-CZ"/>
        </w:rPr>
        <w:lastRenderedPageBreak/>
        <w:t xml:space="preserve">pak se hodiny hráčů nikdy neobnoví pouze v bance a přírůstek je nulový, i když hráči zbývá do dokončení hry méně než 24 hodin. </w:t>
      </w:r>
    </w:p>
    <w:p w:rsidR="00584314" w:rsidRPr="00584314" w:rsidRDefault="00584314" w:rsidP="00926538">
      <w:pPr>
        <w:spacing w:after="0" w:line="240" w:lineRule="auto"/>
        <w:jc w:val="both"/>
        <w:rPr>
          <w:lang w:val="cs-CZ"/>
        </w:rPr>
      </w:pPr>
    </w:p>
    <w:p w:rsidR="00584314" w:rsidRPr="00584314" w:rsidRDefault="00584314" w:rsidP="00584314">
      <w:pPr>
        <w:spacing w:after="0" w:line="240" w:lineRule="auto"/>
        <w:jc w:val="both"/>
        <w:rPr>
          <w:rStyle w:val="jlqj4b"/>
          <w:lang w:val="cs-CZ"/>
        </w:rPr>
      </w:pPr>
      <w:r w:rsidRPr="00584314">
        <w:rPr>
          <w:rStyle w:val="jlqj4b"/>
          <w:lang w:val="cs-CZ"/>
        </w:rPr>
        <w:t xml:space="preserve">(k) V soutěžích se systémem tří bloků bez zaručeného času nemohou rozhodčí (TD) resetovat hodiny nového náhradníka/náhradního hráče, aby zohlednili čas použitý při hledání hráče a administrativním uvedení nového hráče do správné polohy. K náhradám a výměnám dochází při běžících hodinách, což je hlavní důvod, proč mají TC možnost přesunout čas z banky na hodiny, zatímco se provádějí náhrady/výměny. Neexistuje žádný minimální zbývající čas, za který může k náhradám dojít - může se stát kdykoli, pokud má vystoupivší hráč ještě k dispozici čas na hodinách + čas v bance. </w:t>
      </w:r>
      <w:r>
        <w:rPr>
          <w:rStyle w:val="jlqj4b"/>
          <w:lang w:val="cs-CZ"/>
        </w:rPr>
        <w:t>Náhrady/výměny nemohou nastat</w:t>
      </w:r>
      <w:r w:rsidRPr="00584314">
        <w:rPr>
          <w:rStyle w:val="jlqj4b"/>
          <w:lang w:val="cs-CZ"/>
        </w:rPr>
        <w:t xml:space="preserve"> po naplánovaném datu ukončení. </w:t>
      </w:r>
    </w:p>
    <w:p w:rsidR="00584314" w:rsidRPr="00584314" w:rsidRDefault="00584314" w:rsidP="00926538">
      <w:pPr>
        <w:spacing w:after="0" w:line="240" w:lineRule="auto"/>
        <w:jc w:val="both"/>
        <w:rPr>
          <w:lang w:val="cs-CZ"/>
        </w:rPr>
      </w:pPr>
    </w:p>
    <w:p w:rsidR="00584314" w:rsidRPr="00584314" w:rsidRDefault="00584314" w:rsidP="00926538">
      <w:pPr>
        <w:spacing w:after="0" w:line="240" w:lineRule="auto"/>
        <w:jc w:val="both"/>
        <w:rPr>
          <w:rStyle w:val="jlqj4b"/>
          <w:lang w:val="cs-CZ"/>
        </w:rPr>
      </w:pPr>
      <w:r w:rsidRPr="00584314">
        <w:rPr>
          <w:rStyle w:val="jlqj4b"/>
          <w:lang w:val="cs-CZ"/>
        </w:rPr>
        <w:t xml:space="preserve"> (l) Hodiny hráčů se nikdy nezastaví v soutěžích s časovou kontrolou tří bloků bez zaručeného času, kromě toho, že hráči provedou tah nebo ukončí hru (nebo ve výjimečných případech podání žádosti, která není zpracována serverem) Hodiny hráčů mohou být zastaveny TDs v soutěžích s časovou kontrolou tří bloků se zaručeným časem, kdy byl zaznamenán záměr nahradit/vyměnit hráče (se stejnými pravidly, jako v soutěžích se standardní časovou kontrolou).</w:t>
      </w:r>
    </w:p>
    <w:p w:rsidR="00584314" w:rsidRPr="00584314" w:rsidRDefault="00584314" w:rsidP="00926538">
      <w:pPr>
        <w:spacing w:after="0" w:line="240" w:lineRule="auto"/>
        <w:jc w:val="both"/>
        <w:rPr>
          <w:rStyle w:val="jlqj4b"/>
          <w:lang w:val="cs-CZ"/>
        </w:rPr>
      </w:pPr>
    </w:p>
    <w:p w:rsidR="00584314" w:rsidRPr="00734013" w:rsidRDefault="00584314" w:rsidP="00926538">
      <w:pPr>
        <w:spacing w:after="0" w:line="240" w:lineRule="auto"/>
        <w:jc w:val="both"/>
        <w:rPr>
          <w:rStyle w:val="jlqj4b"/>
          <w:b/>
          <w:u w:val="single"/>
          <w:lang w:val="cs-CZ"/>
        </w:rPr>
      </w:pPr>
      <w:r w:rsidRPr="00734013">
        <w:rPr>
          <w:rStyle w:val="jlqj4b"/>
          <w:b/>
          <w:u w:val="single"/>
          <w:lang w:val="cs-CZ"/>
        </w:rPr>
        <w:t xml:space="preserve">3. Rozdíly v důležitých pravidlech pro rozhodčí </w:t>
      </w:r>
    </w:p>
    <w:p w:rsidR="00584314" w:rsidRPr="00734013" w:rsidRDefault="00584314" w:rsidP="00926538">
      <w:pPr>
        <w:spacing w:after="0" w:line="240" w:lineRule="auto"/>
        <w:jc w:val="both"/>
        <w:rPr>
          <w:rStyle w:val="jlqj4b"/>
          <w:lang w:val="cs-CZ"/>
        </w:rPr>
      </w:pPr>
    </w:p>
    <w:p w:rsidR="00584314" w:rsidRPr="00734013" w:rsidRDefault="00584314" w:rsidP="00926538">
      <w:pPr>
        <w:spacing w:after="0" w:line="240" w:lineRule="auto"/>
        <w:jc w:val="both"/>
        <w:rPr>
          <w:rStyle w:val="jlqj4b"/>
          <w:lang w:val="cs-CZ"/>
        </w:rPr>
      </w:pPr>
      <w:r w:rsidRPr="00734013">
        <w:rPr>
          <w:rStyle w:val="jlqj4b"/>
          <w:lang w:val="cs-CZ"/>
        </w:rPr>
        <w:t>Následuje shrnutí rozdílů v pravidlech pro soutěže se systémem tří bloků ve srovnání se soutěžemi používajícími standardní systém časové kontroly.</w:t>
      </w:r>
    </w:p>
    <w:p w:rsidR="00584314" w:rsidRPr="00734013" w:rsidRDefault="00584314" w:rsidP="00926538">
      <w:pPr>
        <w:spacing w:after="0" w:line="240" w:lineRule="auto"/>
        <w:jc w:val="both"/>
        <w:rPr>
          <w:rStyle w:val="jlqj4b"/>
          <w:lang w:val="cs-CZ"/>
        </w:rPr>
      </w:pPr>
    </w:p>
    <w:p w:rsidR="00584314" w:rsidRPr="00584314" w:rsidRDefault="00584314" w:rsidP="00926538">
      <w:pPr>
        <w:spacing w:after="0" w:line="240" w:lineRule="auto"/>
        <w:jc w:val="both"/>
        <w:rPr>
          <w:rStyle w:val="jlqj4b"/>
          <w:b/>
          <w:lang w:val="es-ES"/>
        </w:rPr>
      </w:pPr>
      <w:r w:rsidRPr="00584314">
        <w:rPr>
          <w:rStyle w:val="jlqj4b"/>
          <w:b/>
          <w:lang w:val="es-ES"/>
        </w:rPr>
        <w:t xml:space="preserve">Pravidla týkající se času na rozmyšlenou a hodin </w:t>
      </w:r>
    </w:p>
    <w:p w:rsidR="00584314" w:rsidRPr="00584314" w:rsidRDefault="00584314" w:rsidP="00926538">
      <w:pPr>
        <w:spacing w:after="0" w:line="240" w:lineRule="auto"/>
        <w:jc w:val="both"/>
        <w:rPr>
          <w:rStyle w:val="jlqj4b"/>
          <w:lang w:val="es-ES"/>
        </w:rPr>
      </w:pPr>
      <w:r w:rsidRPr="00584314">
        <w:rPr>
          <w:rStyle w:val="jlqj4b"/>
          <w:lang w:val="es-ES"/>
        </w:rPr>
        <w:t>(1) Pravidlo 2.6</w:t>
      </w:r>
      <w:r w:rsidR="00EF470B">
        <w:rPr>
          <w:rStyle w:val="jlqj4b"/>
          <w:lang w:val="es-ES"/>
        </w:rPr>
        <w:t xml:space="preserve"> </w:t>
      </w:r>
      <w:r w:rsidRPr="00584314">
        <w:rPr>
          <w:rStyle w:val="jlqj4b"/>
          <w:lang w:val="es-ES"/>
        </w:rPr>
        <w:t>(2) – týkající se prohry na P</w:t>
      </w:r>
      <w:r>
        <w:rPr>
          <w:rStyle w:val="jlqj4b"/>
          <w:lang w:val="es-ES"/>
        </w:rPr>
        <w:t xml:space="preserve">ČL </w:t>
      </w:r>
      <w:r w:rsidRPr="00584314">
        <w:rPr>
          <w:rStyle w:val="jlqj4b"/>
          <w:lang w:val="es-ES"/>
        </w:rPr>
        <w:t xml:space="preserve">po 40 po sobě následujících dnech bez tahu - neplatí. </w:t>
      </w:r>
    </w:p>
    <w:p w:rsidR="00584314" w:rsidRPr="00584314" w:rsidRDefault="00584314" w:rsidP="00926538">
      <w:pPr>
        <w:spacing w:after="0" w:line="240" w:lineRule="auto"/>
        <w:jc w:val="both"/>
        <w:rPr>
          <w:rStyle w:val="jlqj4b"/>
          <w:lang w:val="es-ES"/>
        </w:rPr>
      </w:pPr>
      <w:r w:rsidRPr="00584314">
        <w:rPr>
          <w:rStyle w:val="jlqj4b"/>
          <w:lang w:val="es-ES"/>
        </w:rPr>
        <w:t>(2) Neexistuje zdvojnásoben</w:t>
      </w:r>
      <w:r w:rsidR="00EF470B">
        <w:rPr>
          <w:rStyle w:val="jlqj4b"/>
          <w:lang w:val="es-ES"/>
        </w:rPr>
        <w:t>í spotřeby času na rozmyšlenou (např.</w:t>
      </w:r>
      <w:r w:rsidRPr="00584314">
        <w:rPr>
          <w:rStyle w:val="jlqj4b"/>
          <w:lang w:val="es-ES"/>
        </w:rPr>
        <w:t xml:space="preserve"> po 20 po sobě následujících dnech) </w:t>
      </w:r>
    </w:p>
    <w:p w:rsidR="00584314" w:rsidRPr="00584314" w:rsidRDefault="00584314" w:rsidP="00926538">
      <w:pPr>
        <w:spacing w:after="0" w:line="240" w:lineRule="auto"/>
        <w:jc w:val="both"/>
        <w:rPr>
          <w:rStyle w:val="jlqj4b"/>
          <w:lang w:val="es-ES"/>
        </w:rPr>
      </w:pPr>
      <w:r w:rsidRPr="00584314">
        <w:rPr>
          <w:rStyle w:val="jlqj4b"/>
          <w:lang w:val="es-ES"/>
        </w:rPr>
        <w:t xml:space="preserve">(3) Neexistuje žádná „turnajová dovolená“, protože tento termín se používá ve standardní časové kontrole. Hráči si mohou „vzít dovolenou“ - dočasně jet na dovolenou nebo cokoli jiného kromě hraní šachů - kdykoli chtějí, tak dlouho, jak chtějí, pokud nenechají své hodiny </w:t>
      </w:r>
      <w:r>
        <w:rPr>
          <w:rStyle w:val="jlqj4b"/>
          <w:lang w:val="es-ES"/>
        </w:rPr>
        <w:t>do</w:t>
      </w:r>
      <w:r w:rsidRPr="00584314">
        <w:rPr>
          <w:rStyle w:val="jlqj4b"/>
          <w:lang w:val="es-ES"/>
        </w:rPr>
        <w:t>jít na nulu. To znamená, že se starají o své hodiny alespoň jednou za 50 dní, protože hodiny hráče nikdy nemohou ukazovat více než 50 dní a nechat je dojít na nulu znamená prohru na P</w:t>
      </w:r>
      <w:r>
        <w:rPr>
          <w:rStyle w:val="jlqj4b"/>
          <w:lang w:val="es-ES"/>
        </w:rPr>
        <w:t>ČL</w:t>
      </w:r>
      <w:r w:rsidRPr="00584314">
        <w:rPr>
          <w:rStyle w:val="jlqj4b"/>
          <w:lang w:val="es-ES"/>
        </w:rPr>
        <w:t>.) Jakýkoli odkaz na „čas dovolené“ ve stávajících pravidlech není použitelné pro soutěže se systém</w:t>
      </w:r>
      <w:r>
        <w:rPr>
          <w:rStyle w:val="jlqj4b"/>
          <w:lang w:val="es-ES"/>
        </w:rPr>
        <w:t>em tří bloků</w:t>
      </w:r>
      <w:r w:rsidRPr="00584314">
        <w:rPr>
          <w:rStyle w:val="jlqj4b"/>
          <w:lang w:val="es-ES"/>
        </w:rPr>
        <w:t xml:space="preserve">. </w:t>
      </w:r>
    </w:p>
    <w:p w:rsidR="00584314" w:rsidRPr="00584314" w:rsidRDefault="00584314" w:rsidP="00926538">
      <w:pPr>
        <w:spacing w:after="0" w:line="240" w:lineRule="auto"/>
        <w:jc w:val="both"/>
        <w:rPr>
          <w:rStyle w:val="jlqj4b"/>
          <w:lang w:val="es-ES"/>
        </w:rPr>
      </w:pPr>
      <w:r w:rsidRPr="00584314">
        <w:rPr>
          <w:rStyle w:val="jlqj4b"/>
          <w:lang w:val="es-ES"/>
        </w:rPr>
        <w:t xml:space="preserve">(4) Obojí hodiny v případě tří bloků bez zaručeného času (viz # 7 níže) nikdy nesmějí být zastaveny současně, s výjimkou reklamace (nebo odvolání) nebo pokud je hráčovi v soutěži jednotlivců uděleno akceptované vystoupení. Hodiny se v soutěži družstev nezastaví, aby umožnily náhradu nebo výměnu. </w:t>
      </w:r>
    </w:p>
    <w:p w:rsidR="00584314" w:rsidRPr="00584314" w:rsidRDefault="00584314" w:rsidP="00926538">
      <w:pPr>
        <w:spacing w:after="0" w:line="240" w:lineRule="auto"/>
        <w:jc w:val="both"/>
        <w:rPr>
          <w:rStyle w:val="jlqj4b"/>
          <w:lang w:val="es-ES"/>
        </w:rPr>
      </w:pPr>
      <w:r w:rsidRPr="00584314">
        <w:rPr>
          <w:rStyle w:val="jlqj4b"/>
          <w:lang w:val="es-ES"/>
        </w:rPr>
        <w:t xml:space="preserve">(5) Prakticky řečeno, TD nikdy neresetují čas na hodinách v soutěžích se systémem tří bloků bez zaručeného času, dokonce ani po náhradě v soutěži družstev. Pokud TD najde důvod k resetování hodin hráče, musí kontaktovat ICCF Helpdesk, aby požádal o provedení procesu za TD. </w:t>
      </w:r>
    </w:p>
    <w:p w:rsidR="00584314" w:rsidRPr="00584314" w:rsidRDefault="00584314" w:rsidP="00926538">
      <w:pPr>
        <w:spacing w:after="0" w:line="240" w:lineRule="auto"/>
        <w:jc w:val="both"/>
        <w:rPr>
          <w:rStyle w:val="jlqj4b"/>
          <w:lang w:val="es-ES"/>
        </w:rPr>
      </w:pPr>
      <w:r w:rsidRPr="00584314">
        <w:rPr>
          <w:rStyle w:val="jlqj4b"/>
          <w:lang w:val="es-ES"/>
        </w:rPr>
        <w:t>(6) Hráč může zastavit své vlastní hodiny pouze tahem nebo podáním rek</w:t>
      </w:r>
      <w:r w:rsidR="00EF470B">
        <w:rPr>
          <w:rStyle w:val="jlqj4b"/>
          <w:lang w:val="es-ES"/>
        </w:rPr>
        <w:t>lamace (nebo odvolání). Je-li</w:t>
      </w:r>
      <w:r w:rsidRPr="00584314">
        <w:rPr>
          <w:rStyle w:val="jlqj4b"/>
          <w:lang w:val="es-ES"/>
        </w:rPr>
        <w:t xml:space="preserve"> rekl</w:t>
      </w:r>
      <w:r w:rsidR="00EF470B">
        <w:rPr>
          <w:rStyle w:val="jlqj4b"/>
          <w:lang w:val="es-ES"/>
        </w:rPr>
        <w:t>amace (nebo odvolání) vyhodnocena jako neopodstatněná</w:t>
      </w:r>
      <w:r w:rsidRPr="00584314">
        <w:rPr>
          <w:rStyle w:val="jlqj4b"/>
          <w:lang w:val="es-ES"/>
        </w:rPr>
        <w:t xml:space="preserve">, hodiny </w:t>
      </w:r>
      <w:r w:rsidRPr="00584314">
        <w:rPr>
          <w:rStyle w:val="jlqj4b"/>
          <w:lang w:val="es-ES"/>
        </w:rPr>
        <w:lastRenderedPageBreak/>
        <w:t xml:space="preserve">se </w:t>
      </w:r>
      <w:r w:rsidR="00EF470B">
        <w:rPr>
          <w:rStyle w:val="jlqj4b"/>
          <w:lang w:val="es-ES"/>
        </w:rPr>
        <w:t>restartují s časovou sankcí</w:t>
      </w:r>
      <w:r w:rsidRPr="00584314">
        <w:rPr>
          <w:rStyle w:val="jlqj4b"/>
          <w:lang w:val="es-ES"/>
        </w:rPr>
        <w:t xml:space="preserve"> </w:t>
      </w:r>
      <w:r>
        <w:rPr>
          <w:rStyle w:val="jlqj4b"/>
          <w:lang w:val="es-ES"/>
        </w:rPr>
        <w:t>pro žadatele, která</w:t>
      </w:r>
      <w:r w:rsidRPr="00584314">
        <w:rPr>
          <w:rStyle w:val="jlqj4b"/>
          <w:lang w:val="es-ES"/>
        </w:rPr>
        <w:t xml:space="preserve"> odpovídá době, kterou </w:t>
      </w:r>
      <w:r>
        <w:rPr>
          <w:rStyle w:val="jlqj4b"/>
          <w:lang w:val="es-ES"/>
        </w:rPr>
        <w:t>řešení reklamace zabralo</w:t>
      </w:r>
      <w:r w:rsidRPr="00584314">
        <w:rPr>
          <w:rStyle w:val="jlqj4b"/>
          <w:lang w:val="es-ES"/>
        </w:rPr>
        <w:t xml:space="preserve">. </w:t>
      </w:r>
    </w:p>
    <w:p w:rsidR="00584314" w:rsidRPr="00584314" w:rsidRDefault="00584314" w:rsidP="00926538">
      <w:pPr>
        <w:spacing w:after="0" w:line="240" w:lineRule="auto"/>
        <w:jc w:val="both"/>
        <w:rPr>
          <w:rStyle w:val="jlqj4b"/>
          <w:lang w:val="es-ES"/>
        </w:rPr>
      </w:pPr>
      <w:r w:rsidRPr="00584314">
        <w:rPr>
          <w:rStyle w:val="jlqj4b"/>
          <w:lang w:val="es-ES"/>
        </w:rPr>
        <w:t>(7) K dispozici pořadatelům turnajů (TO) je</w:t>
      </w:r>
      <w:r>
        <w:rPr>
          <w:rStyle w:val="jlqj4b"/>
          <w:lang w:val="es-ES"/>
        </w:rPr>
        <w:t xml:space="preserve"> možnost „zaručeného času“ (GT)</w:t>
      </w:r>
      <w:r w:rsidRPr="00584314">
        <w:rPr>
          <w:rStyle w:val="jlqj4b"/>
          <w:lang w:val="es-ES"/>
        </w:rPr>
        <w:t xml:space="preserve">. Pokud TO vybere tuto možnost, znamená to, že pokud celková částka zbývajícího času hráče poté, co hráč dokončí tah po 50. </w:t>
      </w:r>
      <w:r>
        <w:rPr>
          <w:rStyle w:val="jlqj4b"/>
          <w:lang w:val="es-ES"/>
        </w:rPr>
        <w:t>tahu</w:t>
      </w:r>
      <w:r w:rsidRPr="00584314">
        <w:rPr>
          <w:rStyle w:val="jlqj4b"/>
          <w:lang w:val="es-ES"/>
        </w:rPr>
        <w:t xml:space="preserve"> je méně než 3 dny, hodiny tohoto hráče se automaticky resetují na 3 celé dny před další</w:t>
      </w:r>
      <w:r>
        <w:rPr>
          <w:rStyle w:val="jlqj4b"/>
          <w:lang w:val="es-ES"/>
        </w:rPr>
        <w:t>m</w:t>
      </w:r>
      <w:r w:rsidRPr="00584314">
        <w:rPr>
          <w:rStyle w:val="jlqj4b"/>
          <w:lang w:val="es-ES"/>
        </w:rPr>
        <w:t xml:space="preserve"> tah</w:t>
      </w:r>
      <w:r>
        <w:rPr>
          <w:rStyle w:val="jlqj4b"/>
          <w:lang w:val="es-ES"/>
        </w:rPr>
        <w:t>em</w:t>
      </w:r>
      <w:r w:rsidRPr="00584314">
        <w:rPr>
          <w:rStyle w:val="jlqj4b"/>
          <w:lang w:val="es-ES"/>
        </w:rPr>
        <w:t xml:space="preserve">. Tento automatický proces resetování hodin, aby se zabránilo situaci „náhlé smrti“, může nastávat po neurčitou dobu, pokud TO zvolí tuto možnost při organizování akce. Je zřejmé, že tato možnost umožní partiím překročit plánované datum ukončení po neurčitou dobu. Bez této možnosti nemůže hráč nikdy získat „čas navíc“, i když hodiny hráče ukazují, že </w:t>
      </w:r>
      <w:r>
        <w:rPr>
          <w:rStyle w:val="jlqj4b"/>
          <w:lang w:val="es-ES"/>
        </w:rPr>
        <w:t xml:space="preserve">mu </w:t>
      </w:r>
      <w:r w:rsidRPr="00584314">
        <w:rPr>
          <w:rStyle w:val="jlqj4b"/>
          <w:lang w:val="es-ES"/>
        </w:rPr>
        <w:t xml:space="preserve">zbývá méně než jeden den. </w:t>
      </w:r>
    </w:p>
    <w:p w:rsidR="00584314" w:rsidRPr="00584314" w:rsidRDefault="00584314" w:rsidP="00926538">
      <w:pPr>
        <w:spacing w:after="0" w:line="240" w:lineRule="auto"/>
        <w:jc w:val="both"/>
        <w:rPr>
          <w:rStyle w:val="jlqj4b"/>
          <w:lang w:val="es-ES"/>
        </w:rPr>
      </w:pPr>
    </w:p>
    <w:p w:rsidR="00584314" w:rsidRPr="00584314" w:rsidRDefault="00584314" w:rsidP="00926538">
      <w:pPr>
        <w:spacing w:after="0" w:line="240" w:lineRule="auto"/>
        <w:jc w:val="both"/>
        <w:rPr>
          <w:rStyle w:val="jlqj4b"/>
          <w:lang w:val="es-ES"/>
        </w:rPr>
      </w:pPr>
      <w:r w:rsidRPr="00584314">
        <w:rPr>
          <w:rStyle w:val="jlqj4b"/>
          <w:lang w:val="es-ES"/>
        </w:rPr>
        <w:t xml:space="preserve">(a) </w:t>
      </w:r>
      <w:r w:rsidRPr="00584314">
        <w:rPr>
          <w:rStyle w:val="jlqj4b"/>
          <w:b/>
          <w:u w:val="single"/>
          <w:lang w:val="es-ES"/>
        </w:rPr>
        <w:t xml:space="preserve">V soutěžích jednotlivců (versus družstev) je možnost GT přímo a nutně spojena s povolením náhrady (za vystoupivšího hráče) během prvních 4 měsíců po oficiálním datu zahájení </w:t>
      </w:r>
      <w:r w:rsidRPr="00584314">
        <w:rPr>
          <w:rStyle w:val="jlqj4b"/>
          <w:lang w:val="es-ES"/>
        </w:rPr>
        <w:t xml:space="preserve">(jak je v současné době povoleno ve standardním systému kontroly času). (Náhrada za vystoupivšího hráče je vždy povolena před oficiálním datem zahájení.) Pokud TO vybere možnost GT, pak </w:t>
      </w:r>
      <w:r>
        <w:rPr>
          <w:rStyle w:val="jlqj4b"/>
          <w:lang w:val="es-ES"/>
        </w:rPr>
        <w:t xml:space="preserve">jsou náhrady povoleny </w:t>
      </w:r>
      <w:r w:rsidRPr="00584314">
        <w:rPr>
          <w:rStyle w:val="jlqj4b"/>
          <w:lang w:val="es-ES"/>
        </w:rPr>
        <w:t xml:space="preserve">během prvních 4 měsíců (pro </w:t>
      </w:r>
      <w:r>
        <w:rPr>
          <w:rStyle w:val="jlqj4b"/>
          <w:lang w:val="es-ES"/>
        </w:rPr>
        <w:t>vystoupivší</w:t>
      </w:r>
      <w:r w:rsidRPr="00584314">
        <w:rPr>
          <w:rStyle w:val="jlqj4b"/>
          <w:lang w:val="es-ES"/>
        </w:rPr>
        <w:t xml:space="preserve"> hráče). (Jak je u náhradního hráče v soutěži jednotlivců obvyklé, nový hráč začne od nuly ve všech partiích, a to jak v pozici, tak v čase.) Pokud TO nezvolí žádné GT (znamená to, že datum ukončení musí zůstat pevné), žádná náhrada není povolena po dosažení oficiálního data zahájení. </w:t>
      </w:r>
    </w:p>
    <w:p w:rsidR="00584314" w:rsidRPr="00584314" w:rsidRDefault="00584314" w:rsidP="00926538">
      <w:pPr>
        <w:spacing w:after="0" w:line="240" w:lineRule="auto"/>
        <w:jc w:val="both"/>
        <w:rPr>
          <w:rStyle w:val="jlqj4b"/>
          <w:lang w:val="es-ES"/>
        </w:rPr>
      </w:pPr>
    </w:p>
    <w:p w:rsidR="00584314" w:rsidRDefault="00584314" w:rsidP="00926538">
      <w:pPr>
        <w:spacing w:after="0" w:line="240" w:lineRule="auto"/>
        <w:jc w:val="both"/>
        <w:rPr>
          <w:rStyle w:val="jlqj4b"/>
          <w:lang w:val="es-ES"/>
        </w:rPr>
      </w:pPr>
      <w:r w:rsidRPr="00584314">
        <w:rPr>
          <w:rStyle w:val="jlqj4b"/>
          <w:lang w:val="es-ES"/>
        </w:rPr>
        <w:t xml:space="preserve">(b) </w:t>
      </w:r>
      <w:r w:rsidRPr="00584314">
        <w:rPr>
          <w:rStyle w:val="jlqj4b"/>
          <w:b/>
          <w:u w:val="single"/>
          <w:lang w:val="es-ES"/>
        </w:rPr>
        <w:t>V soutěžích družstev nemá volba GT žádný vliv na to, zda jsou povoleny náhrady/a výměny.</w:t>
      </w:r>
      <w:r w:rsidRPr="00584314">
        <w:rPr>
          <w:rStyle w:val="jlqj4b"/>
          <w:lang w:val="es-ES"/>
        </w:rPr>
        <w:t xml:space="preserve"> Náhrady a potenciálně výměny jsou povoleny v soutěžích družstev bez ohledu na rozhodnutí TO o možnosti GT Jediným účinkem zvolení GT, pokud jde o náhradu/výměnu v soutěžích družstev, je to, že volba GT také určuje, zda mohou být hodiny hráče zastaveny během střídání, nebo alternativně, pokud TC potřebuje sledovat hodiny hráče a potenciálně posunout čas z banky hráče na hodiny hráče, aby se během procesu střídání zabránilo tomu, aby partie skončila P</w:t>
      </w:r>
      <w:r>
        <w:rPr>
          <w:rStyle w:val="jlqj4b"/>
          <w:lang w:val="es-ES"/>
        </w:rPr>
        <w:t>ČL</w:t>
      </w:r>
      <w:r w:rsidRPr="00584314">
        <w:rPr>
          <w:rStyle w:val="jlqj4b"/>
          <w:lang w:val="es-ES"/>
        </w:rPr>
        <w:t>.</w:t>
      </w:r>
    </w:p>
    <w:p w:rsidR="00584314" w:rsidRDefault="00584314" w:rsidP="00926538">
      <w:pPr>
        <w:spacing w:after="0" w:line="240" w:lineRule="auto"/>
        <w:jc w:val="both"/>
        <w:rPr>
          <w:lang w:val="cs-CZ"/>
        </w:rPr>
      </w:pPr>
    </w:p>
    <w:p w:rsidR="00584314" w:rsidRPr="00584314" w:rsidRDefault="00584314" w:rsidP="00926538">
      <w:pPr>
        <w:spacing w:after="0" w:line="240" w:lineRule="auto"/>
        <w:jc w:val="both"/>
        <w:rPr>
          <w:lang w:val="cs-CZ"/>
        </w:rPr>
      </w:pPr>
      <w:r w:rsidRPr="00584314">
        <w:rPr>
          <w:lang w:val="cs-CZ"/>
        </w:rPr>
        <w:t xml:space="preserve">(8) Hráčovo “manuální” doplnění </w:t>
      </w:r>
      <w:r>
        <w:rPr>
          <w:lang w:val="cs-CZ"/>
        </w:rPr>
        <w:t>jeho</w:t>
      </w:r>
      <w:r w:rsidRPr="00584314">
        <w:rPr>
          <w:lang w:val="cs-CZ"/>
        </w:rPr>
        <w:t xml:space="preserve"> hodin v jasně prohrané </w:t>
      </w:r>
      <w:r>
        <w:rPr>
          <w:lang w:val="cs-CZ"/>
        </w:rPr>
        <w:t>pozici</w:t>
      </w:r>
      <w:r w:rsidRPr="00584314">
        <w:rPr>
          <w:lang w:val="cs-CZ"/>
        </w:rPr>
        <w:t xml:space="preserve"> dává najevo extrémně pomalou hru v jasně prohrané pozici a tedy porušení etického kodexu. </w:t>
      </w:r>
    </w:p>
    <w:p w:rsidR="00584314" w:rsidRPr="00584314" w:rsidRDefault="00584314" w:rsidP="00926538">
      <w:pPr>
        <w:spacing w:after="0" w:line="240" w:lineRule="auto"/>
        <w:jc w:val="both"/>
        <w:rPr>
          <w:lang w:val="cs-CZ"/>
        </w:rPr>
      </w:pPr>
    </w:p>
    <w:p w:rsidR="00584314" w:rsidRPr="00F114A1" w:rsidRDefault="00584314" w:rsidP="00926538">
      <w:pPr>
        <w:spacing w:after="0" w:line="240" w:lineRule="auto"/>
        <w:jc w:val="both"/>
        <w:rPr>
          <w:lang w:val="cs-CZ"/>
        </w:rPr>
      </w:pPr>
      <w:r w:rsidRPr="00F114A1">
        <w:rPr>
          <w:lang w:val="cs-CZ"/>
        </w:rPr>
        <w:t xml:space="preserve">(9) Jestli TC iniciuje náhradu/výměnu hráče, který žádným způsobem nevystoupil ze soutěže (takže se </w:t>
      </w:r>
      <w:r w:rsidR="00F114A1" w:rsidRPr="00F114A1">
        <w:rPr>
          <w:lang w:val="cs-CZ"/>
        </w:rPr>
        <w:t xml:space="preserve">zřejmě </w:t>
      </w:r>
      <w:r w:rsidRPr="00F114A1">
        <w:rPr>
          <w:lang w:val="cs-CZ"/>
        </w:rPr>
        <w:t>snaží zabránit rýsujícímu se PČL),</w:t>
      </w:r>
      <w:r w:rsidR="00F114A1" w:rsidRPr="00F114A1">
        <w:rPr>
          <w:lang w:val="cs-CZ"/>
        </w:rPr>
        <w:t xml:space="preserve"> TC je schopen přesunout čas z hráčovy banky na jeho hodiny</w:t>
      </w:r>
      <w:r w:rsidRPr="00F114A1">
        <w:rPr>
          <w:lang w:val="cs-CZ"/>
        </w:rPr>
        <w:t xml:space="preserve">, </w:t>
      </w:r>
      <w:r w:rsidR="00F114A1" w:rsidRPr="00F114A1">
        <w:rPr>
          <w:lang w:val="cs-CZ"/>
        </w:rPr>
        <w:t>a tím zabránit v družstvu prohře na PČL</w:t>
      </w:r>
      <w:r w:rsidRPr="00F114A1">
        <w:rPr>
          <w:lang w:val="cs-CZ"/>
        </w:rPr>
        <w:t>.</w:t>
      </w:r>
      <w:r w:rsidR="00F114A1" w:rsidRPr="00F114A1">
        <w:rPr>
          <w:lang w:val="cs-CZ"/>
        </w:rPr>
        <w:t>Jediné požadavky jsou aby</w:t>
      </w:r>
      <w:r w:rsidRPr="00F114A1">
        <w:rPr>
          <w:lang w:val="cs-CZ"/>
        </w:rPr>
        <w:t xml:space="preserve"> (1) </w:t>
      </w:r>
      <w:r w:rsidR="00F114A1" w:rsidRPr="00F114A1">
        <w:rPr>
          <w:lang w:val="cs-CZ"/>
        </w:rPr>
        <w:t>byl v hráčově bance byl k dispozici čas</w:t>
      </w:r>
      <w:r w:rsidRPr="00F114A1">
        <w:rPr>
          <w:lang w:val="cs-CZ"/>
        </w:rPr>
        <w:t xml:space="preserve">, a (2) </w:t>
      </w:r>
      <w:r w:rsidR="00F114A1" w:rsidRPr="00F114A1">
        <w:rPr>
          <w:lang w:val="cs-CZ"/>
        </w:rPr>
        <w:t>TC pokračoval náhradou nebo výměnou původního hráče</w:t>
      </w:r>
      <w:r w:rsidRPr="00F114A1">
        <w:rPr>
          <w:lang w:val="cs-CZ"/>
        </w:rPr>
        <w:t>.</w:t>
      </w:r>
      <w:r w:rsidR="00F114A1" w:rsidRPr="00F114A1">
        <w:rPr>
          <w:lang w:val="cs-CZ"/>
        </w:rPr>
        <w:t xml:space="preserve"> </w:t>
      </w:r>
      <w:r w:rsidRPr="00F114A1">
        <w:rPr>
          <w:lang w:val="cs-CZ"/>
        </w:rPr>
        <w:t xml:space="preserve">TCs </w:t>
      </w:r>
      <w:r w:rsidR="00F114A1" w:rsidRPr="00F114A1">
        <w:rPr>
          <w:lang w:val="cs-CZ"/>
        </w:rPr>
        <w:t>nesmějí přesouvat čas z banky na hráčovy hodiny, prostě tak pomoci vyhnout se PČL nedbalostí “sedícího” hráč</w:t>
      </w:r>
      <w:r w:rsidR="00F114A1">
        <w:rPr>
          <w:lang w:val="cs-CZ"/>
        </w:rPr>
        <w:t>e nebo z jiného důvodu (bez náhrady/výměny hráče); a nikdo nemůže zahrát tah na této šachovnici, dokud TC neukončí náhradu/výměnu původního hráče</w:t>
      </w:r>
      <w:r w:rsidRPr="00F114A1">
        <w:rPr>
          <w:lang w:val="cs-CZ"/>
        </w:rPr>
        <w:t>.</w:t>
      </w:r>
      <w:r w:rsidR="00F114A1" w:rsidRPr="00F114A1">
        <w:rPr>
          <w:lang w:val="cs-CZ"/>
        </w:rPr>
        <w:t xml:space="preserve"> </w:t>
      </w:r>
      <w:r w:rsidR="00F114A1">
        <w:rPr>
          <w:lang w:val="cs-CZ"/>
        </w:rPr>
        <w:t>Podle standardních pravidel, pokud TC neprovede náhradu/výměnu během 2 měsíců (60 dnů) od vystoupení původního hráče</w:t>
      </w:r>
      <w:r w:rsidRPr="00F114A1">
        <w:rPr>
          <w:lang w:val="cs-CZ"/>
        </w:rPr>
        <w:t xml:space="preserve"> </w:t>
      </w:r>
      <w:r w:rsidR="00F114A1" w:rsidRPr="00F114A1">
        <w:rPr>
          <w:lang w:val="cs-CZ"/>
        </w:rPr>
        <w:t>nebo od doby kdy TC přesunul čas na hráčovy hodiny, podle toho co nastalo dříve, tak partie budou ukončeny kontumační prohrou (nebo stornovány, pokud končící hráč nezahrál žádný tah)</w:t>
      </w:r>
      <w:r w:rsidRPr="00F114A1">
        <w:rPr>
          <w:lang w:val="cs-CZ"/>
        </w:rPr>
        <w:t>.</w:t>
      </w:r>
    </w:p>
    <w:p w:rsidR="00F114A1" w:rsidRPr="00F114A1" w:rsidRDefault="00F114A1" w:rsidP="00926538">
      <w:pPr>
        <w:spacing w:after="0" w:line="240" w:lineRule="auto"/>
        <w:jc w:val="both"/>
        <w:rPr>
          <w:lang w:val="cs-CZ"/>
        </w:rPr>
      </w:pPr>
    </w:p>
    <w:p w:rsidR="00F114A1" w:rsidRPr="00F114A1" w:rsidRDefault="00F114A1" w:rsidP="00F114A1">
      <w:pPr>
        <w:spacing w:after="0" w:line="240" w:lineRule="auto"/>
        <w:rPr>
          <w:rFonts w:eastAsia="Times New Roman"/>
          <w:b/>
          <w:lang w:val="cs-CZ" w:eastAsia="cs-CZ"/>
        </w:rPr>
      </w:pPr>
      <w:r>
        <w:rPr>
          <w:rFonts w:eastAsia="Times New Roman"/>
          <w:b/>
          <w:lang w:val="cs-CZ" w:eastAsia="cs-CZ"/>
        </w:rPr>
        <w:lastRenderedPageBreak/>
        <w:t>Pravidla vztahující se k datům ukončení</w:t>
      </w:r>
    </w:p>
    <w:p w:rsidR="00F114A1" w:rsidRPr="00F114A1" w:rsidRDefault="00F114A1" w:rsidP="00F114A1">
      <w:pPr>
        <w:spacing w:after="0" w:line="240" w:lineRule="auto"/>
        <w:rPr>
          <w:rFonts w:eastAsia="Times New Roman"/>
          <w:lang w:val="cs-CZ" w:eastAsia="cs-CZ"/>
        </w:rPr>
      </w:pPr>
    </w:p>
    <w:p w:rsidR="00F114A1" w:rsidRPr="00F114A1" w:rsidRDefault="00F114A1" w:rsidP="00F114A1">
      <w:pPr>
        <w:spacing w:after="0" w:line="240" w:lineRule="auto"/>
        <w:jc w:val="both"/>
        <w:rPr>
          <w:rFonts w:eastAsia="Times New Roman"/>
          <w:lang w:val="cs-CZ" w:eastAsia="cs-CZ"/>
        </w:rPr>
      </w:pPr>
      <w:r w:rsidRPr="00F114A1">
        <w:rPr>
          <w:rFonts w:eastAsia="Times New Roman"/>
          <w:lang w:val="cs-CZ" w:eastAsia="cs-CZ"/>
        </w:rPr>
        <w:t xml:space="preserve">(10) </w:t>
      </w:r>
      <w:r>
        <w:rPr>
          <w:rFonts w:eastAsia="Times New Roman"/>
          <w:lang w:val="cs-CZ" w:eastAsia="cs-CZ"/>
        </w:rPr>
        <w:t>Neprovádějí se žádné odhady, protože bylo dosaženo konce soutěže</w:t>
      </w:r>
      <w:r w:rsidRPr="00F114A1">
        <w:rPr>
          <w:rFonts w:eastAsia="Times New Roman"/>
          <w:lang w:val="cs-CZ" w:eastAsia="cs-CZ"/>
        </w:rPr>
        <w:t>.</w:t>
      </w:r>
      <w:r>
        <w:rPr>
          <w:rFonts w:eastAsia="Times New Roman"/>
          <w:lang w:val="cs-CZ" w:eastAsia="cs-CZ"/>
        </w:rPr>
        <w:t xml:space="preserve"> Nelze použít žádný odkaz na odhady založené na ukončení soutěže v existujících pravidlech</w:t>
      </w:r>
      <w:r w:rsidRPr="00F114A1">
        <w:rPr>
          <w:rFonts w:eastAsia="Times New Roman"/>
          <w:lang w:val="cs-CZ" w:eastAsia="cs-CZ"/>
        </w:rPr>
        <w:t>.</w:t>
      </w:r>
    </w:p>
    <w:p w:rsidR="00F114A1" w:rsidRPr="00F114A1" w:rsidRDefault="00F114A1" w:rsidP="00F114A1">
      <w:pPr>
        <w:spacing w:after="0" w:line="240" w:lineRule="auto"/>
        <w:jc w:val="both"/>
        <w:rPr>
          <w:rFonts w:eastAsia="Times New Roman"/>
          <w:lang w:val="cs-CZ" w:eastAsia="cs-CZ"/>
        </w:rPr>
      </w:pPr>
      <w:r w:rsidRPr="00F114A1">
        <w:rPr>
          <w:rFonts w:eastAsia="Times New Roman"/>
          <w:lang w:val="cs-CZ" w:eastAsia="cs-CZ"/>
        </w:rPr>
        <w:t xml:space="preserve">(11) </w:t>
      </w:r>
      <w:r>
        <w:rPr>
          <w:rFonts w:eastAsia="Times New Roman"/>
          <w:lang w:val="cs-CZ" w:eastAsia="cs-CZ"/>
        </w:rPr>
        <w:t>Odhad může dostat partii za její plánovaný konec pouze když</w:t>
      </w:r>
      <w:r w:rsidRPr="00F114A1">
        <w:rPr>
          <w:rFonts w:eastAsia="Times New Roman"/>
          <w:lang w:val="cs-CZ" w:eastAsia="cs-CZ"/>
        </w:rPr>
        <w:t xml:space="preserve"> (a) </w:t>
      </w:r>
      <w:r>
        <w:rPr>
          <w:rFonts w:eastAsia="Times New Roman"/>
          <w:lang w:val="cs-CZ" w:eastAsia="cs-CZ"/>
        </w:rPr>
        <w:t>proces odhadu byl zahájen, protože v soutěži jednotlivců bylo přiznáno akceptované vystoupení, a</w:t>
      </w:r>
      <w:r w:rsidRPr="00F114A1">
        <w:rPr>
          <w:rFonts w:eastAsia="Times New Roman"/>
          <w:lang w:val="cs-CZ" w:eastAsia="cs-CZ"/>
        </w:rPr>
        <w:t xml:space="preserve"> (b) </w:t>
      </w:r>
      <w:r>
        <w:rPr>
          <w:rFonts w:eastAsia="Times New Roman"/>
          <w:lang w:val="cs-CZ" w:eastAsia="cs-CZ"/>
        </w:rPr>
        <w:t>tento odhad je ukončen po datu ukončení</w:t>
      </w:r>
      <w:r w:rsidRPr="00F114A1">
        <w:rPr>
          <w:rFonts w:eastAsia="Times New Roman"/>
          <w:lang w:val="cs-CZ" w:eastAsia="cs-CZ"/>
        </w:rPr>
        <w:t>.</w:t>
      </w:r>
    </w:p>
    <w:p w:rsidR="00F114A1" w:rsidRPr="00F114A1" w:rsidRDefault="00F114A1" w:rsidP="00F114A1">
      <w:pPr>
        <w:spacing w:after="0" w:line="240" w:lineRule="auto"/>
        <w:jc w:val="both"/>
        <w:rPr>
          <w:rFonts w:ascii="Times New Roman" w:eastAsia="Times New Roman" w:hAnsi="Times New Roman" w:cs="Times New Roman"/>
          <w:lang w:val="cs-CZ" w:eastAsia="cs-CZ"/>
        </w:rPr>
      </w:pPr>
      <w:r w:rsidRPr="00F114A1">
        <w:rPr>
          <w:rFonts w:eastAsia="Times New Roman"/>
          <w:lang w:val="cs-CZ" w:eastAsia="cs-CZ"/>
        </w:rPr>
        <w:t xml:space="preserve">(12) </w:t>
      </w:r>
      <w:r>
        <w:rPr>
          <w:rFonts w:eastAsia="Times New Roman"/>
          <w:lang w:val="cs-CZ" w:eastAsia="cs-CZ"/>
        </w:rPr>
        <w:t>Ačkoli je kapitánům družstev</w:t>
      </w:r>
      <w:r w:rsidRPr="00F114A1">
        <w:rPr>
          <w:rFonts w:eastAsia="Times New Roman"/>
          <w:lang w:val="cs-CZ" w:eastAsia="cs-CZ"/>
        </w:rPr>
        <w:t xml:space="preserve"> (TCs) </w:t>
      </w:r>
      <w:r>
        <w:rPr>
          <w:rFonts w:eastAsia="Times New Roman"/>
          <w:lang w:val="cs-CZ" w:eastAsia="cs-CZ"/>
        </w:rPr>
        <w:t>obvykle dovoleno 60 dnů pro nalezení náhradního hráče</w:t>
      </w:r>
      <w:r w:rsidRPr="00F114A1">
        <w:rPr>
          <w:rFonts w:eastAsia="Times New Roman"/>
          <w:lang w:val="cs-CZ" w:eastAsia="cs-CZ"/>
        </w:rPr>
        <w:t xml:space="preserve">, </w:t>
      </w:r>
      <w:r>
        <w:rPr>
          <w:rFonts w:eastAsia="Times New Roman"/>
          <w:lang w:val="cs-CZ" w:eastAsia="cs-CZ"/>
        </w:rPr>
        <w:t>proces náhrady nemůže překročit plánované datum ukončení soutěže.</w:t>
      </w:r>
    </w:p>
    <w:p w:rsidR="00F114A1" w:rsidRDefault="00F114A1" w:rsidP="00F114A1">
      <w:pPr>
        <w:spacing w:after="0" w:line="240" w:lineRule="auto"/>
        <w:rPr>
          <w:rFonts w:eastAsia="Times New Roman"/>
          <w:sz w:val="30"/>
          <w:szCs w:val="30"/>
          <w:lang w:val="cs-CZ" w:eastAsia="cs-CZ"/>
        </w:rPr>
      </w:pPr>
    </w:p>
    <w:p w:rsidR="00F114A1" w:rsidRPr="00F114A1" w:rsidRDefault="00F114A1" w:rsidP="00EF470B">
      <w:pPr>
        <w:spacing w:after="0" w:line="240" w:lineRule="auto"/>
        <w:rPr>
          <w:rFonts w:eastAsia="Times New Roman"/>
          <w:b/>
          <w:lang w:val="cs-CZ" w:eastAsia="cs-CZ"/>
        </w:rPr>
      </w:pPr>
      <w:r w:rsidRPr="00F114A1">
        <w:rPr>
          <w:rFonts w:eastAsia="Times New Roman"/>
          <w:b/>
          <w:lang w:val="cs-CZ" w:eastAsia="cs-CZ"/>
        </w:rPr>
        <w:t>4. Instru</w:t>
      </w:r>
      <w:r>
        <w:rPr>
          <w:rFonts w:eastAsia="Times New Roman"/>
          <w:b/>
          <w:lang w:val="cs-CZ" w:eastAsia="cs-CZ"/>
        </w:rPr>
        <w:t>kce pro pořadatele turnajů s použitím systému tří bloků</w:t>
      </w:r>
    </w:p>
    <w:p w:rsidR="00F114A1" w:rsidRDefault="00F114A1" w:rsidP="00EF470B">
      <w:pPr>
        <w:spacing w:after="0" w:line="240" w:lineRule="auto"/>
        <w:rPr>
          <w:rFonts w:eastAsia="Times New Roman"/>
          <w:sz w:val="30"/>
          <w:szCs w:val="30"/>
          <w:lang w:val="cs-CZ" w:eastAsia="cs-CZ"/>
        </w:rPr>
      </w:pPr>
    </w:p>
    <w:p w:rsidR="00F114A1" w:rsidRPr="00F114A1" w:rsidRDefault="00F114A1" w:rsidP="00EF470B">
      <w:pPr>
        <w:spacing w:after="0" w:line="240" w:lineRule="auto"/>
        <w:rPr>
          <w:rFonts w:eastAsia="Times New Roman"/>
          <w:lang w:val="cs-CZ" w:eastAsia="cs-CZ"/>
        </w:rPr>
      </w:pPr>
      <w:r w:rsidRPr="00F114A1">
        <w:rPr>
          <w:rFonts w:eastAsia="Times New Roman"/>
          <w:lang w:val="cs-CZ" w:eastAsia="cs-CZ"/>
        </w:rPr>
        <w:t xml:space="preserve">(1) </w:t>
      </w:r>
      <w:r w:rsidR="00B626A8">
        <w:rPr>
          <w:rFonts w:eastAsia="Times New Roman"/>
          <w:lang w:val="cs-CZ" w:eastAsia="cs-CZ"/>
        </w:rPr>
        <w:t>Pořadatel turnaje</w:t>
      </w:r>
      <w:r w:rsidRPr="00F114A1">
        <w:rPr>
          <w:rFonts w:eastAsia="Times New Roman"/>
          <w:lang w:val="cs-CZ" w:eastAsia="cs-CZ"/>
        </w:rPr>
        <w:t xml:space="preserve"> (TO) </w:t>
      </w:r>
      <w:r w:rsidR="00B626A8">
        <w:rPr>
          <w:rFonts w:eastAsia="Times New Roman"/>
          <w:lang w:val="cs-CZ" w:eastAsia="cs-CZ"/>
        </w:rPr>
        <w:t>nastavuje soutěž na serveru specifikací</w:t>
      </w:r>
      <w:r w:rsidRPr="00F114A1">
        <w:rPr>
          <w:rFonts w:eastAsia="Times New Roman"/>
          <w:lang w:val="cs-CZ" w:eastAsia="cs-CZ"/>
        </w:rPr>
        <w:t xml:space="preserve">: </w:t>
      </w:r>
    </w:p>
    <w:p w:rsidR="00F114A1" w:rsidRPr="00F114A1" w:rsidRDefault="00F114A1" w:rsidP="00EF470B">
      <w:pPr>
        <w:spacing w:after="0" w:line="240" w:lineRule="auto"/>
        <w:rPr>
          <w:rFonts w:eastAsia="Times New Roman"/>
          <w:lang w:val="cs-CZ" w:eastAsia="cs-CZ"/>
        </w:rPr>
      </w:pPr>
    </w:p>
    <w:p w:rsidR="00F114A1" w:rsidRPr="00F114A1" w:rsidRDefault="00F114A1" w:rsidP="00EF470B">
      <w:pPr>
        <w:spacing w:after="0" w:line="240" w:lineRule="auto"/>
        <w:rPr>
          <w:rFonts w:eastAsia="Times New Roman"/>
          <w:lang w:val="cs-CZ" w:eastAsia="cs-CZ"/>
        </w:rPr>
      </w:pPr>
      <w:r w:rsidRPr="00F114A1">
        <w:rPr>
          <w:rFonts w:eastAsia="Times New Roman"/>
          <w:lang w:val="cs-CZ" w:eastAsia="cs-CZ"/>
        </w:rPr>
        <w:t xml:space="preserve">(a) </w:t>
      </w:r>
      <w:r w:rsidR="00B626A8">
        <w:rPr>
          <w:rFonts w:eastAsia="Times New Roman"/>
          <w:lang w:val="cs-CZ" w:eastAsia="cs-CZ"/>
        </w:rPr>
        <w:t>požadované datum startu</w:t>
      </w:r>
      <w:r w:rsidRPr="00F114A1">
        <w:rPr>
          <w:rFonts w:eastAsia="Times New Roman"/>
          <w:lang w:val="cs-CZ" w:eastAsia="cs-CZ"/>
        </w:rPr>
        <w:t xml:space="preserve"> a </w:t>
      </w:r>
    </w:p>
    <w:p w:rsidR="00F114A1" w:rsidRPr="00F114A1" w:rsidRDefault="00F114A1" w:rsidP="00EF470B">
      <w:pPr>
        <w:spacing w:after="0" w:line="240" w:lineRule="auto"/>
        <w:rPr>
          <w:rFonts w:eastAsia="Times New Roman"/>
          <w:lang w:val="cs-CZ" w:eastAsia="cs-CZ"/>
        </w:rPr>
      </w:pPr>
    </w:p>
    <w:p w:rsidR="00F114A1" w:rsidRPr="00F114A1" w:rsidRDefault="00F114A1" w:rsidP="00EF470B">
      <w:pPr>
        <w:spacing w:after="0" w:line="240" w:lineRule="auto"/>
        <w:rPr>
          <w:rFonts w:eastAsia="Times New Roman"/>
          <w:lang w:val="cs-CZ" w:eastAsia="cs-CZ"/>
        </w:rPr>
      </w:pPr>
      <w:r w:rsidRPr="00F114A1">
        <w:rPr>
          <w:rFonts w:eastAsia="Times New Roman"/>
          <w:lang w:val="cs-CZ" w:eastAsia="cs-CZ"/>
        </w:rPr>
        <w:t>(b)</w:t>
      </w:r>
      <w:r w:rsidR="00B626A8">
        <w:rPr>
          <w:rFonts w:eastAsia="Times New Roman"/>
          <w:lang w:val="cs-CZ" w:eastAsia="cs-CZ"/>
        </w:rPr>
        <w:t xml:space="preserve"> požadovanou maximální dobu trvání</w:t>
      </w:r>
      <w:r w:rsidRPr="00F114A1">
        <w:rPr>
          <w:rFonts w:eastAsia="Times New Roman"/>
          <w:lang w:val="cs-CZ" w:eastAsia="cs-CZ"/>
        </w:rPr>
        <w:t xml:space="preserve"> (</w:t>
      </w:r>
      <w:r w:rsidR="00B626A8">
        <w:rPr>
          <w:rFonts w:eastAsia="Times New Roman"/>
          <w:lang w:val="cs-CZ" w:eastAsia="cs-CZ"/>
        </w:rPr>
        <w:t>plánované datum ukončení)</w:t>
      </w:r>
      <w:r w:rsidRPr="00F114A1">
        <w:rPr>
          <w:rFonts w:eastAsia="Times New Roman"/>
          <w:lang w:val="cs-CZ" w:eastAsia="cs-CZ"/>
        </w:rPr>
        <w:t xml:space="preserve"> </w:t>
      </w:r>
      <w:r w:rsidR="00B626A8">
        <w:rPr>
          <w:rFonts w:eastAsia="Times New Roman"/>
          <w:lang w:val="cs-CZ" w:eastAsia="cs-CZ"/>
        </w:rPr>
        <w:t>soutěže</w:t>
      </w:r>
      <w:r w:rsidRPr="00F114A1">
        <w:rPr>
          <w:rFonts w:eastAsia="Times New Roman"/>
          <w:lang w:val="cs-CZ" w:eastAsia="cs-CZ"/>
        </w:rPr>
        <w:t>.</w:t>
      </w:r>
    </w:p>
    <w:p w:rsidR="00F114A1" w:rsidRPr="00F114A1" w:rsidRDefault="00F114A1" w:rsidP="00EF470B">
      <w:pPr>
        <w:spacing w:after="0" w:line="240" w:lineRule="auto"/>
        <w:rPr>
          <w:rFonts w:eastAsia="Times New Roman"/>
          <w:lang w:val="cs-CZ" w:eastAsia="cs-CZ"/>
        </w:rPr>
      </w:pPr>
    </w:p>
    <w:p w:rsidR="00F114A1" w:rsidRPr="00F114A1" w:rsidRDefault="00B626A8" w:rsidP="00EF470B">
      <w:pPr>
        <w:spacing w:after="0" w:line="240" w:lineRule="auto"/>
        <w:rPr>
          <w:rFonts w:eastAsia="Times New Roman"/>
          <w:lang w:val="cs-CZ" w:eastAsia="cs-CZ"/>
        </w:rPr>
      </w:pPr>
      <w:r>
        <w:rPr>
          <w:rFonts w:eastAsia="Times New Roman"/>
          <w:lang w:val="cs-CZ" w:eastAsia="cs-CZ"/>
        </w:rPr>
        <w:t>Například</w:t>
      </w:r>
      <w:r w:rsidR="00F114A1" w:rsidRPr="00F114A1">
        <w:rPr>
          <w:rFonts w:eastAsia="Times New Roman"/>
          <w:lang w:val="cs-CZ" w:eastAsia="cs-CZ"/>
        </w:rPr>
        <w:t xml:space="preserve">, </w:t>
      </w:r>
      <w:r>
        <w:rPr>
          <w:rFonts w:eastAsia="Times New Roman"/>
          <w:lang w:val="cs-CZ" w:eastAsia="cs-CZ"/>
        </w:rPr>
        <w:t>obvyklé doby trvání jsou 1 rok, 2 roky, a 3 roky</w:t>
      </w:r>
      <w:r w:rsidR="00F114A1" w:rsidRPr="00F114A1">
        <w:rPr>
          <w:rFonts w:eastAsia="Times New Roman"/>
          <w:lang w:val="cs-CZ" w:eastAsia="cs-CZ"/>
        </w:rPr>
        <w:t>. (</w:t>
      </w:r>
      <w:r>
        <w:rPr>
          <w:rFonts w:eastAsia="Times New Roman"/>
          <w:lang w:val="cs-CZ" w:eastAsia="cs-CZ"/>
        </w:rPr>
        <w:t>Doba trvání musí být nejméně</w:t>
      </w:r>
      <w:r w:rsidR="00F114A1" w:rsidRPr="00F114A1">
        <w:rPr>
          <w:rFonts w:eastAsia="Times New Roman"/>
          <w:lang w:val="cs-CZ" w:eastAsia="cs-CZ"/>
        </w:rPr>
        <w:t xml:space="preserve"> 302 d</w:t>
      </w:r>
      <w:r>
        <w:rPr>
          <w:rFonts w:eastAsia="Times New Roman"/>
          <w:lang w:val="cs-CZ" w:eastAsia="cs-CZ"/>
        </w:rPr>
        <w:t>nů od oficiálního data startu, aby byla soutěž zahrnuta do ratingu</w:t>
      </w:r>
      <w:r w:rsidR="00F114A1" w:rsidRPr="00F114A1">
        <w:rPr>
          <w:rFonts w:eastAsia="Times New Roman"/>
          <w:lang w:val="cs-CZ" w:eastAsia="cs-CZ"/>
        </w:rPr>
        <w:t xml:space="preserve">.) </w:t>
      </w:r>
      <w:r>
        <w:rPr>
          <w:rFonts w:eastAsia="Times New Roman"/>
          <w:lang w:val="cs-CZ" w:eastAsia="cs-CZ"/>
        </w:rPr>
        <w:t xml:space="preserve">Co se týká stanovení omezení času, doby dovolené, atd., všechno, co TO musí stanovit, jsou datum startu a dobu trvání. </w:t>
      </w:r>
      <w:r w:rsidR="00F114A1" w:rsidRPr="00F114A1">
        <w:rPr>
          <w:rFonts w:eastAsia="Times New Roman"/>
          <w:lang w:val="cs-CZ" w:eastAsia="cs-CZ"/>
        </w:rPr>
        <w:t xml:space="preserve">TO </w:t>
      </w:r>
      <w:r>
        <w:rPr>
          <w:rFonts w:eastAsia="Times New Roman"/>
          <w:lang w:val="cs-CZ" w:eastAsia="cs-CZ"/>
        </w:rPr>
        <w:t>nemusí zadávat ostatní parametry</w:t>
      </w:r>
      <w:r w:rsidR="00F114A1" w:rsidRPr="00F114A1">
        <w:rPr>
          <w:rFonts w:eastAsia="Times New Roman"/>
          <w:lang w:val="cs-CZ" w:eastAsia="cs-CZ"/>
        </w:rPr>
        <w:t xml:space="preserve">. </w:t>
      </w:r>
      <w:r>
        <w:rPr>
          <w:rFonts w:eastAsia="Times New Roman"/>
          <w:lang w:val="cs-CZ" w:eastAsia="cs-CZ"/>
        </w:rPr>
        <w:t>Jakmile je určena doba trvání soutěže</w:t>
      </w:r>
      <w:r w:rsidR="00F114A1" w:rsidRPr="00F114A1">
        <w:rPr>
          <w:rFonts w:eastAsia="Times New Roman"/>
          <w:lang w:val="cs-CZ" w:eastAsia="cs-CZ"/>
        </w:rPr>
        <w:t xml:space="preserve">, </w:t>
      </w:r>
      <w:r>
        <w:rPr>
          <w:rFonts w:eastAsia="Times New Roman"/>
          <w:lang w:val="cs-CZ" w:eastAsia="cs-CZ"/>
        </w:rPr>
        <w:t>tak každý hráč má přidělen konkrétní a definitivní rozsah času na celou partii</w:t>
      </w:r>
      <w:r w:rsidR="00F114A1" w:rsidRPr="00F114A1">
        <w:rPr>
          <w:rFonts w:eastAsia="Times New Roman"/>
          <w:lang w:val="cs-CZ" w:eastAsia="cs-CZ"/>
        </w:rPr>
        <w:t xml:space="preserve">, </w:t>
      </w:r>
      <w:r>
        <w:rPr>
          <w:rFonts w:eastAsia="Times New Roman"/>
          <w:lang w:val="cs-CZ" w:eastAsia="cs-CZ"/>
        </w:rPr>
        <w:t>tento rozsah času je rozdělen do 3 segmentů</w:t>
      </w:r>
      <w:r w:rsidR="00F114A1" w:rsidRPr="00F114A1">
        <w:rPr>
          <w:rFonts w:eastAsia="Times New Roman"/>
          <w:lang w:val="cs-CZ" w:eastAsia="cs-CZ"/>
        </w:rPr>
        <w:t xml:space="preserve"> (</w:t>
      </w:r>
      <w:r>
        <w:rPr>
          <w:rFonts w:eastAsia="Times New Roman"/>
          <w:lang w:val="cs-CZ" w:eastAsia="cs-CZ"/>
        </w:rPr>
        <w:t>každý segment slouží k jinému účelu</w:t>
      </w:r>
      <w:r w:rsidR="00F114A1" w:rsidRPr="00F114A1">
        <w:rPr>
          <w:rFonts w:eastAsia="Times New Roman"/>
          <w:lang w:val="cs-CZ" w:eastAsia="cs-CZ"/>
        </w:rPr>
        <w:t>).</w:t>
      </w:r>
    </w:p>
    <w:p w:rsidR="00F114A1" w:rsidRDefault="00F114A1" w:rsidP="00EF470B">
      <w:pPr>
        <w:spacing w:after="0" w:line="240" w:lineRule="auto"/>
        <w:rPr>
          <w:rFonts w:eastAsia="Times New Roman"/>
          <w:sz w:val="30"/>
          <w:szCs w:val="30"/>
          <w:lang w:val="cs-CZ" w:eastAsia="cs-CZ"/>
        </w:rPr>
      </w:pPr>
    </w:p>
    <w:p w:rsidR="00F114A1" w:rsidRPr="00F114A1" w:rsidRDefault="00B626A8" w:rsidP="00EF470B">
      <w:pPr>
        <w:spacing w:after="0" w:line="240" w:lineRule="auto"/>
        <w:rPr>
          <w:rFonts w:eastAsia="Times New Roman"/>
          <w:lang w:val="cs-CZ" w:eastAsia="cs-CZ"/>
        </w:rPr>
      </w:pPr>
      <w:r>
        <w:rPr>
          <w:rFonts w:eastAsia="Times New Roman"/>
          <w:lang w:val="cs-CZ" w:eastAsia="cs-CZ"/>
        </w:rPr>
        <w:t>Výše v odstavci „2f“ najdeme v ilustrativní tabulce vztahy mezi dobou trvání turnaje, počátečním stavem hodin, počátečním stavem banky, a velikostí přírůstku</w:t>
      </w:r>
      <w:r w:rsidR="00F114A1" w:rsidRPr="00F114A1">
        <w:rPr>
          <w:rFonts w:eastAsia="Times New Roman"/>
          <w:lang w:val="cs-CZ" w:eastAsia="cs-CZ"/>
        </w:rPr>
        <w:t>.</w:t>
      </w:r>
    </w:p>
    <w:p w:rsidR="00F114A1" w:rsidRPr="00F114A1" w:rsidRDefault="00F114A1" w:rsidP="00EF470B">
      <w:pPr>
        <w:spacing w:after="0" w:line="240" w:lineRule="auto"/>
        <w:rPr>
          <w:rFonts w:eastAsia="Times New Roman"/>
          <w:lang w:val="cs-CZ" w:eastAsia="cs-CZ"/>
        </w:rPr>
      </w:pPr>
    </w:p>
    <w:p w:rsidR="00F114A1" w:rsidRPr="00F114A1" w:rsidRDefault="00F114A1" w:rsidP="00EF470B">
      <w:pPr>
        <w:spacing w:after="0" w:line="240" w:lineRule="auto"/>
        <w:rPr>
          <w:rFonts w:eastAsia="Times New Roman"/>
          <w:lang w:val="cs-CZ" w:eastAsia="cs-CZ"/>
        </w:rPr>
      </w:pPr>
      <w:r w:rsidRPr="00F114A1">
        <w:rPr>
          <w:rFonts w:eastAsia="Times New Roman"/>
          <w:lang w:val="cs-CZ" w:eastAsia="cs-CZ"/>
        </w:rPr>
        <w:t xml:space="preserve">(2) </w:t>
      </w:r>
      <w:r w:rsidR="00B626A8">
        <w:rPr>
          <w:rFonts w:eastAsia="Times New Roman"/>
          <w:lang w:val="cs-CZ" w:eastAsia="cs-CZ"/>
        </w:rPr>
        <w:t>Pro všechny soutěže hrané systémem tří bloků musí být pravidlo sledování živě</w:t>
      </w:r>
      <w:r w:rsidRPr="00F114A1">
        <w:rPr>
          <w:rFonts w:eastAsia="Times New Roman"/>
          <w:lang w:val="cs-CZ" w:eastAsia="cs-CZ"/>
        </w:rPr>
        <w:t xml:space="preserve">, </w:t>
      </w:r>
      <w:r w:rsidR="00B626A8">
        <w:rPr>
          <w:rFonts w:eastAsia="Times New Roman"/>
          <w:lang w:val="cs-CZ" w:eastAsia="cs-CZ"/>
        </w:rPr>
        <w:t>s</w:t>
      </w:r>
      <w:r w:rsidRPr="00F114A1">
        <w:rPr>
          <w:rFonts w:eastAsia="Times New Roman"/>
          <w:lang w:val="cs-CZ" w:eastAsia="cs-CZ"/>
        </w:rPr>
        <w:t xml:space="preserve"> 0 (</w:t>
      </w:r>
      <w:r w:rsidR="00B626A8">
        <w:rPr>
          <w:rFonts w:eastAsia="Times New Roman"/>
          <w:lang w:val="cs-CZ" w:eastAsia="cs-CZ"/>
        </w:rPr>
        <w:t>ukončené partie</w:t>
      </w:r>
      <w:r w:rsidRPr="00F114A1">
        <w:rPr>
          <w:rFonts w:eastAsia="Times New Roman"/>
          <w:lang w:val="cs-CZ" w:eastAsia="cs-CZ"/>
        </w:rPr>
        <w:t xml:space="preserve">) </w:t>
      </w:r>
      <w:r w:rsidR="00B626A8">
        <w:rPr>
          <w:rFonts w:eastAsia="Times New Roman"/>
          <w:lang w:val="cs-CZ" w:eastAsia="cs-CZ"/>
        </w:rPr>
        <w:t>zpoždění</w:t>
      </w:r>
      <w:r w:rsidRPr="00F114A1">
        <w:rPr>
          <w:rFonts w:eastAsia="Times New Roman"/>
          <w:lang w:val="cs-CZ" w:eastAsia="cs-CZ"/>
        </w:rPr>
        <w:t>.</w:t>
      </w:r>
      <w:r w:rsidR="00B626A8">
        <w:rPr>
          <w:rFonts w:eastAsia="Times New Roman"/>
          <w:lang w:val="cs-CZ" w:eastAsia="cs-CZ"/>
        </w:rPr>
        <w:t xml:space="preserve"> </w:t>
      </w:r>
      <w:r w:rsidRPr="00F114A1">
        <w:rPr>
          <w:rFonts w:eastAsia="Times New Roman"/>
          <w:lang w:val="cs-CZ" w:eastAsia="cs-CZ"/>
        </w:rPr>
        <w:t>T</w:t>
      </w:r>
      <w:r w:rsidR="00B626A8">
        <w:rPr>
          <w:rFonts w:eastAsia="Times New Roman"/>
          <w:lang w:val="cs-CZ" w:eastAsia="cs-CZ"/>
        </w:rPr>
        <w:t>oto pravidlo sledování je požadováno, aby TCs mohli přesunout čas z hráčovy banky na hráčovy hodiny, při implementaci náhrady nebo výměny za tohoto hráče.</w:t>
      </w:r>
    </w:p>
    <w:p w:rsidR="00F114A1" w:rsidRPr="00F114A1" w:rsidRDefault="00F114A1" w:rsidP="00EF470B">
      <w:pPr>
        <w:spacing w:after="0" w:line="240" w:lineRule="auto"/>
        <w:rPr>
          <w:rFonts w:eastAsia="Times New Roman"/>
          <w:lang w:val="cs-CZ" w:eastAsia="cs-CZ"/>
        </w:rPr>
      </w:pPr>
    </w:p>
    <w:p w:rsidR="00B626A8" w:rsidRDefault="00F114A1" w:rsidP="00EF470B">
      <w:pPr>
        <w:spacing w:after="0" w:line="240" w:lineRule="auto"/>
        <w:rPr>
          <w:rFonts w:eastAsia="Times New Roman"/>
          <w:lang w:val="cs-CZ" w:eastAsia="cs-CZ"/>
        </w:rPr>
      </w:pPr>
      <w:r w:rsidRPr="00F114A1">
        <w:rPr>
          <w:rFonts w:eastAsia="Times New Roman"/>
          <w:lang w:val="cs-CZ" w:eastAsia="cs-CZ"/>
        </w:rPr>
        <w:t xml:space="preserve">(3) </w:t>
      </w:r>
      <w:r w:rsidR="00B626A8">
        <w:rPr>
          <w:rFonts w:eastAsia="Times New Roman"/>
          <w:lang w:val="cs-CZ" w:eastAsia="cs-CZ"/>
        </w:rPr>
        <w:t>K dispozici je pro TOs volba, která je unikátní pro systém tří bloků: "zaručený čas</w:t>
      </w:r>
      <w:r w:rsidRPr="00F114A1">
        <w:rPr>
          <w:rFonts w:eastAsia="Times New Roman"/>
          <w:lang w:val="cs-CZ" w:eastAsia="cs-CZ"/>
        </w:rPr>
        <w:t>” (GT).</w:t>
      </w:r>
      <w:r w:rsidR="00B626A8">
        <w:rPr>
          <w:rFonts w:eastAsia="Times New Roman"/>
          <w:lang w:val="cs-CZ" w:eastAsia="cs-CZ"/>
        </w:rPr>
        <w:t xml:space="preserve"> </w:t>
      </w:r>
      <w:r w:rsidR="00B626A8" w:rsidRPr="00B626A8">
        <w:rPr>
          <w:rStyle w:val="jlqj4b"/>
          <w:lang w:val="cs-CZ"/>
        </w:rPr>
        <w:t>Pokud je vybrána tato možnost, znamená to, že pokud celková doba zbývajícího času hráče poté, co hráč dokončí tah po tahu 50, je méně než 3 dny, hodiny tohoto hráče se automaticky nastaví na 3 celé dny před dalším tahem.</w:t>
      </w:r>
      <w:r w:rsidR="00B626A8" w:rsidRPr="00B626A8">
        <w:rPr>
          <w:rStyle w:val="viiyi"/>
          <w:lang w:val="cs-CZ"/>
        </w:rPr>
        <w:t xml:space="preserve"> </w:t>
      </w:r>
      <w:r w:rsidR="00B626A8" w:rsidRPr="00B626A8">
        <w:rPr>
          <w:rStyle w:val="jlqj4b"/>
          <w:lang w:val="cs-CZ"/>
        </w:rPr>
        <w:t xml:space="preserve">S volbou GT zvolenou TO se tento automatický proces resetování hodin, aby se zabránilo situaci „náhlé smrti“, může </w:t>
      </w:r>
      <w:r w:rsidR="00B626A8">
        <w:rPr>
          <w:rStyle w:val="jlqj4b"/>
          <w:lang w:val="cs-CZ"/>
        </w:rPr>
        <w:t>fungovat po neurčitou dobu</w:t>
      </w:r>
      <w:r w:rsidR="00B626A8" w:rsidRPr="00B626A8">
        <w:rPr>
          <w:rStyle w:val="jlqj4b"/>
          <w:lang w:val="cs-CZ"/>
        </w:rPr>
        <w:t xml:space="preserve">. Poznámka: tato </w:t>
      </w:r>
      <w:r w:rsidR="00B626A8">
        <w:rPr>
          <w:rStyle w:val="jlqj4b"/>
          <w:lang w:val="cs-CZ"/>
        </w:rPr>
        <w:t>volba</w:t>
      </w:r>
      <w:r w:rsidR="00B626A8" w:rsidRPr="00B626A8">
        <w:rPr>
          <w:rStyle w:val="jlqj4b"/>
          <w:lang w:val="cs-CZ"/>
        </w:rPr>
        <w:t xml:space="preserve"> umožňuje, aby </w:t>
      </w:r>
      <w:r w:rsidR="00B626A8">
        <w:rPr>
          <w:rStyle w:val="jlqj4b"/>
          <w:lang w:val="cs-CZ"/>
        </w:rPr>
        <w:t xml:space="preserve">partie </w:t>
      </w:r>
      <w:r w:rsidR="00B626A8" w:rsidRPr="00B626A8">
        <w:rPr>
          <w:rStyle w:val="jlqj4b"/>
          <w:lang w:val="cs-CZ"/>
        </w:rPr>
        <w:t>po neurčitou dobu překročily plánované datum ukončení.</w:t>
      </w:r>
      <w:r w:rsidR="00B626A8" w:rsidRPr="00B626A8">
        <w:rPr>
          <w:rStyle w:val="viiyi"/>
          <w:lang w:val="cs-CZ"/>
        </w:rPr>
        <w:t xml:space="preserve"> </w:t>
      </w:r>
      <w:r w:rsidR="00B626A8">
        <w:rPr>
          <w:rStyle w:val="viiyi"/>
          <w:lang w:val="cs-CZ"/>
        </w:rPr>
        <w:t>Bez této volby</w:t>
      </w:r>
      <w:r w:rsidR="00B626A8" w:rsidRPr="00B626A8">
        <w:rPr>
          <w:rStyle w:val="jlqj4b"/>
          <w:lang w:val="cs-CZ"/>
        </w:rPr>
        <w:t xml:space="preserve"> hráč nikdy nemůže získat „extra“ čas, i když hodiny hráče ukazují, že zbývá méně než den, ale je zajištěno naplánované datum ukončení </w:t>
      </w:r>
      <w:r w:rsidR="00B626A8">
        <w:rPr>
          <w:rStyle w:val="jlqj4b"/>
          <w:lang w:val="cs-CZ"/>
        </w:rPr>
        <w:t>soutěže</w:t>
      </w:r>
      <w:r w:rsidR="00B626A8" w:rsidRPr="00B626A8">
        <w:rPr>
          <w:rStyle w:val="jlqj4b"/>
          <w:lang w:val="cs-CZ"/>
        </w:rPr>
        <w:t xml:space="preserve">. Pokud TO chce pevné datum ukončení, měl by být systém </w:t>
      </w:r>
      <w:r w:rsidR="00B626A8">
        <w:rPr>
          <w:rStyle w:val="jlqj4b"/>
          <w:lang w:val="cs-CZ"/>
        </w:rPr>
        <w:t>tří bloků</w:t>
      </w:r>
      <w:r w:rsidR="00B626A8" w:rsidRPr="00B626A8">
        <w:rPr>
          <w:rStyle w:val="viiyi"/>
          <w:lang w:val="cs-CZ"/>
        </w:rPr>
        <w:t xml:space="preserve"> </w:t>
      </w:r>
      <w:r w:rsidR="00B626A8" w:rsidRPr="00B626A8">
        <w:rPr>
          <w:rStyle w:val="jlqj4b"/>
          <w:lang w:val="cs-CZ"/>
        </w:rPr>
        <w:t>používá</w:t>
      </w:r>
      <w:r w:rsidR="00B626A8">
        <w:rPr>
          <w:rStyle w:val="jlqj4b"/>
          <w:lang w:val="cs-CZ"/>
        </w:rPr>
        <w:t>n</w:t>
      </w:r>
      <w:r w:rsidR="00B626A8" w:rsidRPr="00B626A8">
        <w:rPr>
          <w:rStyle w:val="jlqj4b"/>
          <w:lang w:val="cs-CZ"/>
        </w:rPr>
        <w:t xml:space="preserve"> bez možnosti zaručeného času, protože s tímto </w:t>
      </w:r>
      <w:r w:rsidR="00B626A8" w:rsidRPr="00B626A8">
        <w:rPr>
          <w:rStyle w:val="jlqj4b"/>
          <w:lang w:val="cs-CZ"/>
        </w:rPr>
        <w:lastRenderedPageBreak/>
        <w:t>systémem je stanoveno datum</w:t>
      </w:r>
      <w:r w:rsidR="00B626A8">
        <w:rPr>
          <w:rStyle w:val="jlqj4b"/>
          <w:lang w:val="cs-CZ"/>
        </w:rPr>
        <w:t xml:space="preserve"> ukončení</w:t>
      </w:r>
      <w:r w:rsidR="00B626A8" w:rsidRPr="00B626A8">
        <w:rPr>
          <w:rStyle w:val="jlqj4b"/>
          <w:lang w:val="cs-CZ"/>
        </w:rPr>
        <w:t>.</w:t>
      </w:r>
      <w:r w:rsidR="00B626A8" w:rsidRPr="00B626A8">
        <w:rPr>
          <w:rStyle w:val="viiyi"/>
          <w:lang w:val="cs-CZ"/>
        </w:rPr>
        <w:t xml:space="preserve"> </w:t>
      </w:r>
      <w:r w:rsidR="00B626A8" w:rsidRPr="00B626A8">
        <w:rPr>
          <w:rStyle w:val="jlqj4b"/>
          <w:lang w:val="cs-CZ"/>
        </w:rPr>
        <w:t xml:space="preserve">Pokud není nutné datum ukončení, doporučuje se systém </w:t>
      </w:r>
      <w:r w:rsidR="00B626A8">
        <w:rPr>
          <w:rStyle w:val="jlqj4b"/>
          <w:lang w:val="cs-CZ"/>
        </w:rPr>
        <w:t>tří bloků</w:t>
      </w:r>
      <w:r w:rsidR="00B626A8" w:rsidRPr="00B626A8">
        <w:rPr>
          <w:rStyle w:val="jlqj4b"/>
          <w:lang w:val="cs-CZ"/>
        </w:rPr>
        <w:t xml:space="preserve"> se zaručeným časem.</w:t>
      </w:r>
      <w:r w:rsidR="00B626A8" w:rsidRPr="00F114A1">
        <w:rPr>
          <w:rFonts w:eastAsia="Times New Roman"/>
          <w:lang w:val="cs-CZ" w:eastAsia="cs-CZ"/>
        </w:rPr>
        <w:t xml:space="preserve"> </w:t>
      </w:r>
    </w:p>
    <w:p w:rsidR="00B626A8" w:rsidRDefault="00B626A8" w:rsidP="00EF470B">
      <w:pPr>
        <w:spacing w:after="0" w:line="240" w:lineRule="auto"/>
        <w:rPr>
          <w:rFonts w:eastAsia="Times New Roman"/>
          <w:lang w:val="cs-CZ" w:eastAsia="cs-CZ"/>
        </w:rPr>
      </w:pPr>
    </w:p>
    <w:p w:rsidR="00F114A1" w:rsidRPr="00F114A1" w:rsidRDefault="00F114A1" w:rsidP="00EF470B">
      <w:pPr>
        <w:spacing w:after="0" w:line="240" w:lineRule="auto"/>
        <w:rPr>
          <w:rFonts w:ascii="Times New Roman" w:eastAsia="Times New Roman" w:hAnsi="Times New Roman" w:cs="Times New Roman"/>
          <w:lang w:val="cs-CZ" w:eastAsia="cs-CZ"/>
        </w:rPr>
      </w:pPr>
      <w:r w:rsidRPr="00F114A1">
        <w:rPr>
          <w:rFonts w:eastAsia="Times New Roman"/>
          <w:lang w:val="cs-CZ" w:eastAsia="cs-CZ"/>
        </w:rPr>
        <w:t xml:space="preserve">(a) </w:t>
      </w:r>
      <w:r w:rsidR="00B626A8">
        <w:rPr>
          <w:rFonts w:eastAsia="Times New Roman"/>
          <w:lang w:val="cs-CZ" w:eastAsia="cs-CZ"/>
        </w:rPr>
        <w:t>V soutěžích jednotlivců</w:t>
      </w:r>
      <w:r w:rsidRPr="00F114A1">
        <w:rPr>
          <w:rFonts w:eastAsia="Times New Roman"/>
          <w:lang w:val="cs-CZ" w:eastAsia="cs-CZ"/>
        </w:rPr>
        <w:t xml:space="preserve"> (versus </w:t>
      </w:r>
      <w:r w:rsidR="00B626A8">
        <w:rPr>
          <w:rFonts w:eastAsia="Times New Roman"/>
          <w:lang w:val="cs-CZ" w:eastAsia="cs-CZ"/>
        </w:rPr>
        <w:t>družstva</w:t>
      </w:r>
      <w:r w:rsidRPr="00F114A1">
        <w:rPr>
          <w:rFonts w:eastAsia="Times New Roman"/>
          <w:lang w:val="cs-CZ" w:eastAsia="cs-CZ"/>
        </w:rPr>
        <w:t xml:space="preserve">), </w:t>
      </w:r>
      <w:r w:rsidR="00B626A8">
        <w:rPr>
          <w:rFonts w:eastAsia="Times New Roman"/>
          <w:lang w:val="cs-CZ" w:eastAsia="cs-CZ"/>
        </w:rPr>
        <w:t>tato volba</w:t>
      </w:r>
      <w:r w:rsidRPr="00F114A1">
        <w:rPr>
          <w:rFonts w:eastAsia="Times New Roman"/>
          <w:lang w:val="cs-CZ" w:eastAsia="cs-CZ"/>
        </w:rPr>
        <w:t xml:space="preserve"> GT </w:t>
      </w:r>
      <w:r w:rsidR="00B626A8">
        <w:rPr>
          <w:rFonts w:eastAsia="Times New Roman"/>
          <w:lang w:val="cs-CZ" w:eastAsia="cs-CZ"/>
        </w:rPr>
        <w:t>je přímo a nezbytně spojena s tím, zda bude povolena náhrada (za vystoupivšího hráče) během prvních 4 měsíců po oficiálním datu startu (tak, jak je to nyní povoleno v soutěžích se standardní časovou kontrolou</w:t>
      </w:r>
      <w:r w:rsidRPr="00F114A1">
        <w:rPr>
          <w:rFonts w:eastAsia="Times New Roman"/>
          <w:lang w:val="cs-CZ" w:eastAsia="cs-CZ"/>
        </w:rPr>
        <w:t>). (</w:t>
      </w:r>
      <w:r w:rsidR="00B626A8">
        <w:rPr>
          <w:rFonts w:eastAsia="Times New Roman"/>
          <w:lang w:val="cs-CZ" w:eastAsia="cs-CZ"/>
        </w:rPr>
        <w:t>Náhrada za vystoupivšího hráče je nyní vždy povolena před oficiálním datem startu</w:t>
      </w:r>
      <w:r w:rsidRPr="00F114A1">
        <w:rPr>
          <w:rFonts w:eastAsia="Times New Roman"/>
          <w:lang w:val="cs-CZ" w:eastAsia="cs-CZ"/>
        </w:rPr>
        <w:t xml:space="preserve">.) </w:t>
      </w:r>
      <w:r w:rsidR="00B626A8">
        <w:rPr>
          <w:rFonts w:eastAsia="Times New Roman"/>
          <w:lang w:val="cs-CZ" w:eastAsia="cs-CZ"/>
        </w:rPr>
        <w:t>Pokud TO zvolí GT, tak výměny (za vystoupivší hráče) jsou povoleny během prvních 4 měsíců</w:t>
      </w:r>
      <w:r w:rsidRPr="00F114A1">
        <w:rPr>
          <w:rFonts w:eastAsia="Times New Roman"/>
          <w:lang w:val="cs-CZ" w:eastAsia="cs-CZ"/>
        </w:rPr>
        <w:t>. (</w:t>
      </w:r>
      <w:r w:rsidR="00B626A8">
        <w:rPr>
          <w:rFonts w:eastAsia="Times New Roman"/>
          <w:lang w:val="cs-CZ" w:eastAsia="cs-CZ"/>
        </w:rPr>
        <w:t>Jak je obvyklé v soutěži jednotlivců, tak nový hráč začíná ve všech partiích od začátku, jak co do pozice, tak co do času).</w:t>
      </w:r>
      <w:r w:rsidRPr="00F114A1">
        <w:rPr>
          <w:rFonts w:eastAsia="Times New Roman"/>
          <w:lang w:val="cs-CZ" w:eastAsia="cs-CZ"/>
        </w:rPr>
        <w:t xml:space="preserve"> </w:t>
      </w:r>
      <w:r w:rsidR="00B626A8">
        <w:rPr>
          <w:rFonts w:eastAsia="Times New Roman"/>
          <w:lang w:val="cs-CZ" w:eastAsia="cs-CZ"/>
        </w:rPr>
        <w:t>Jestliže TO nevybere GT (což znamená</w:t>
      </w:r>
      <w:r w:rsidR="00EF470B">
        <w:rPr>
          <w:rFonts w:eastAsia="Times New Roman"/>
          <w:lang w:val="cs-CZ" w:eastAsia="cs-CZ"/>
        </w:rPr>
        <w:t>, že</w:t>
      </w:r>
      <w:r w:rsidR="00B626A8">
        <w:rPr>
          <w:rFonts w:eastAsia="Times New Roman"/>
          <w:lang w:val="cs-CZ" w:eastAsia="cs-CZ"/>
        </w:rPr>
        <w:t xml:space="preserve"> ukončení soutěže musí zůstat neměnné)</w:t>
      </w:r>
      <w:r w:rsidRPr="00F114A1">
        <w:rPr>
          <w:rFonts w:eastAsia="Times New Roman"/>
          <w:lang w:val="cs-CZ" w:eastAsia="cs-CZ"/>
        </w:rPr>
        <w:t xml:space="preserve">, </w:t>
      </w:r>
      <w:r w:rsidR="00EF470B">
        <w:rPr>
          <w:rFonts w:eastAsia="Times New Roman"/>
          <w:lang w:val="cs-CZ" w:eastAsia="cs-CZ"/>
        </w:rPr>
        <w:t>n</w:t>
      </w:r>
      <w:r w:rsidR="00B626A8">
        <w:rPr>
          <w:rFonts w:eastAsia="Times New Roman"/>
          <w:lang w:val="cs-CZ" w:eastAsia="cs-CZ"/>
        </w:rPr>
        <w:t>ebude povolena žádná náhrada, jakmile bylo dosaženo oficiální</w:t>
      </w:r>
      <w:r w:rsidR="00EF470B">
        <w:rPr>
          <w:rFonts w:eastAsia="Times New Roman"/>
          <w:lang w:val="cs-CZ" w:eastAsia="cs-CZ"/>
        </w:rPr>
        <w:t>ho data</w:t>
      </w:r>
      <w:r w:rsidR="00B626A8">
        <w:rPr>
          <w:rFonts w:eastAsia="Times New Roman"/>
          <w:lang w:val="cs-CZ" w:eastAsia="cs-CZ"/>
        </w:rPr>
        <w:t xml:space="preserve"> startu.</w:t>
      </w:r>
    </w:p>
    <w:p w:rsidR="00F114A1" w:rsidRPr="00F114A1" w:rsidRDefault="00F114A1" w:rsidP="00EF470B">
      <w:pPr>
        <w:spacing w:after="0" w:line="240" w:lineRule="auto"/>
        <w:rPr>
          <w:rFonts w:eastAsia="Times New Roman"/>
          <w:lang w:val="cs-CZ" w:eastAsia="cs-CZ"/>
        </w:rPr>
      </w:pPr>
    </w:p>
    <w:p w:rsidR="00F114A1" w:rsidRPr="00F114A1" w:rsidRDefault="00F114A1" w:rsidP="00EF470B">
      <w:pPr>
        <w:spacing w:after="0" w:line="240" w:lineRule="auto"/>
        <w:rPr>
          <w:rFonts w:eastAsia="Times New Roman"/>
          <w:lang w:val="cs-CZ" w:eastAsia="cs-CZ"/>
        </w:rPr>
      </w:pPr>
      <w:r w:rsidRPr="00F114A1">
        <w:rPr>
          <w:rFonts w:eastAsia="Times New Roman"/>
          <w:lang w:val="cs-CZ" w:eastAsia="cs-CZ"/>
        </w:rPr>
        <w:t xml:space="preserve">(b) </w:t>
      </w:r>
      <w:r w:rsidR="00B626A8">
        <w:rPr>
          <w:rFonts w:eastAsia="Times New Roman"/>
          <w:lang w:val="cs-CZ" w:eastAsia="cs-CZ"/>
        </w:rPr>
        <w:t>V soutěžích družstev volba GT nemá žádný efekt na to, zda jsou náhrady/výměny povoleny</w:t>
      </w:r>
      <w:r w:rsidRPr="00F114A1">
        <w:rPr>
          <w:rFonts w:eastAsia="Times New Roman"/>
          <w:lang w:val="cs-CZ" w:eastAsia="cs-CZ"/>
        </w:rPr>
        <w:t>.</w:t>
      </w:r>
      <w:r w:rsidR="00B626A8">
        <w:rPr>
          <w:rFonts w:eastAsia="Times New Roman"/>
          <w:lang w:val="cs-CZ" w:eastAsia="cs-CZ"/>
        </w:rPr>
        <w:t xml:space="preserve"> Náhrady a výměny jsou v systému 3 bloků povoleny, ať je rozhodnutí TO ohledně GT jakékoli</w:t>
      </w:r>
      <w:r w:rsidRPr="00F114A1">
        <w:rPr>
          <w:rFonts w:eastAsia="Times New Roman"/>
          <w:lang w:val="cs-CZ" w:eastAsia="cs-CZ"/>
        </w:rPr>
        <w:t>.</w:t>
      </w:r>
    </w:p>
    <w:p w:rsidR="007872A3" w:rsidRPr="00F114A1" w:rsidRDefault="007872A3" w:rsidP="00EF470B">
      <w:pPr>
        <w:spacing w:after="0" w:line="240" w:lineRule="auto"/>
        <w:rPr>
          <w:lang w:val="cs-CZ"/>
        </w:rPr>
      </w:pPr>
    </w:p>
    <w:p w:rsidR="00BE02FC" w:rsidRDefault="00BE02FC" w:rsidP="00EF470B">
      <w:pPr>
        <w:spacing w:after="0" w:line="240" w:lineRule="auto"/>
        <w:rPr>
          <w:rFonts w:eastAsia="Times New Roman"/>
          <w:b/>
          <w:lang w:val="cs-CZ" w:eastAsia="cs-CZ"/>
        </w:rPr>
      </w:pPr>
    </w:p>
    <w:p w:rsidR="00F82D53" w:rsidRDefault="00C9506A" w:rsidP="00C9506A">
      <w:pPr>
        <w:rPr>
          <w:i/>
          <w:iCs/>
          <w:lang w:val="cs-CZ"/>
        </w:rPr>
      </w:pPr>
      <w:r w:rsidRPr="00C9506A">
        <w:rPr>
          <w:i/>
          <w:iCs/>
          <w:lang w:val="cs-CZ"/>
        </w:rPr>
        <w:t>Z anglického originálu „ICCF Rules</w:t>
      </w:r>
      <w:r w:rsidR="00F82D53">
        <w:rPr>
          <w:i/>
          <w:iCs/>
          <w:lang w:val="cs-CZ"/>
        </w:rPr>
        <w:t xml:space="preserve"> valid from 1. 1. </w:t>
      </w:r>
      <w:r w:rsidR="006F6E6B">
        <w:rPr>
          <w:i/>
          <w:iCs/>
          <w:lang w:val="cs-CZ"/>
        </w:rPr>
        <w:t>20</w:t>
      </w:r>
      <w:r w:rsidR="00D15287">
        <w:rPr>
          <w:i/>
          <w:iCs/>
          <w:lang w:val="cs-CZ"/>
        </w:rPr>
        <w:t>2</w:t>
      </w:r>
      <w:r w:rsidR="00354D7D">
        <w:rPr>
          <w:i/>
          <w:iCs/>
          <w:lang w:val="cs-CZ"/>
        </w:rPr>
        <w:t>2</w:t>
      </w:r>
      <w:r w:rsidRPr="00C9506A">
        <w:rPr>
          <w:i/>
          <w:iCs/>
          <w:lang w:val="cs-CZ"/>
        </w:rPr>
        <w:t xml:space="preserve">“ </w:t>
      </w:r>
    </w:p>
    <w:p w:rsidR="00A563FC" w:rsidRPr="00F82D53" w:rsidRDefault="00354D7D" w:rsidP="00C9506A">
      <w:pPr>
        <w:rPr>
          <w:lang w:val="de-DE"/>
        </w:rPr>
      </w:pPr>
      <w:r>
        <w:rPr>
          <w:i/>
          <w:iCs/>
          <w:lang w:val="cs-CZ"/>
        </w:rPr>
        <w:t xml:space="preserve">(viz </w:t>
      </w:r>
      <w:hyperlink r:id="rId51" w:history="1">
        <w:r w:rsidR="00F82D53" w:rsidRPr="00F82D53">
          <w:rPr>
            <w:rStyle w:val="Hypertextovodkaz"/>
            <w:lang w:val="de-DE"/>
          </w:rPr>
          <w:t>https://webfiles.iccf.com/rules/2022/ICCF%20Rules%20update%20for%201-1-2022%20-%20correction%201-25-22.pdf</w:t>
        </w:r>
      </w:hyperlink>
      <w:r>
        <w:rPr>
          <w:i/>
          <w:iCs/>
          <w:lang w:val="cs-CZ"/>
        </w:rPr>
        <w:t xml:space="preserve">) </w:t>
      </w:r>
      <w:r w:rsidRPr="00354D7D">
        <w:rPr>
          <w:i/>
          <w:iCs/>
          <w:lang w:val="cs-CZ"/>
        </w:rPr>
        <w:t xml:space="preserve"> </w:t>
      </w:r>
    </w:p>
    <w:p w:rsidR="00A563FC" w:rsidRDefault="00A563FC" w:rsidP="00A563FC">
      <w:pPr>
        <w:rPr>
          <w:i/>
          <w:iCs/>
          <w:lang w:val="cs-CZ"/>
        </w:rPr>
      </w:pPr>
      <w:r w:rsidRPr="00C9506A">
        <w:rPr>
          <w:i/>
          <w:iCs/>
          <w:lang w:val="cs-CZ"/>
        </w:rPr>
        <w:t xml:space="preserve">přeložil Ing. </w:t>
      </w:r>
      <w:r w:rsidRPr="00DA2FFA">
        <w:rPr>
          <w:i/>
          <w:iCs/>
          <w:lang w:val="cs-CZ"/>
        </w:rPr>
        <w:t>Josef Mrkvička, vedoucí Mezinárodního úseku SKŠ v</w:t>
      </w:r>
      <w:r>
        <w:rPr>
          <w:i/>
          <w:iCs/>
          <w:lang w:val="cs-CZ"/>
        </w:rPr>
        <w:t> </w:t>
      </w:r>
      <w:r w:rsidRPr="00DA2FFA">
        <w:rPr>
          <w:i/>
          <w:iCs/>
          <w:lang w:val="cs-CZ"/>
        </w:rPr>
        <w:t>ČR</w:t>
      </w:r>
    </w:p>
    <w:p w:rsidR="00A563FC" w:rsidRPr="00DA2FFA" w:rsidRDefault="00A563FC" w:rsidP="00C9506A">
      <w:pPr>
        <w:rPr>
          <w:i/>
          <w:iCs/>
          <w:lang w:val="cs-CZ"/>
        </w:rPr>
      </w:pPr>
    </w:p>
    <w:p w:rsidR="004C2C8B" w:rsidRPr="000F5A16" w:rsidRDefault="004C2C8B" w:rsidP="004C2C8B">
      <w:pPr>
        <w:pStyle w:val="Nadpis1"/>
        <w:spacing w:before="0" w:line="240" w:lineRule="auto"/>
        <w:rPr>
          <w:rFonts w:ascii="Arial" w:hAnsi="Arial" w:cs="Arial"/>
          <w:sz w:val="24"/>
          <w:szCs w:val="24"/>
          <w:lang w:val="cs-CZ"/>
        </w:rPr>
      </w:pPr>
    </w:p>
    <w:p w:rsidR="00EC1243" w:rsidRPr="00EC1243" w:rsidRDefault="00EC1243" w:rsidP="00EC1243">
      <w:pPr>
        <w:rPr>
          <w:lang w:val="cs-CZ"/>
        </w:rPr>
      </w:pPr>
    </w:p>
    <w:sectPr w:rsidR="00EC1243" w:rsidRPr="00EC1243" w:rsidSect="00A27F97">
      <w:headerReference w:type="default" r:id="rId5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DA" w:rsidRDefault="00665EDA" w:rsidP="0075280D">
      <w:pPr>
        <w:spacing w:after="0" w:line="240" w:lineRule="auto"/>
      </w:pPr>
      <w:r>
        <w:separator/>
      </w:r>
    </w:p>
  </w:endnote>
  <w:endnote w:type="continuationSeparator" w:id="0">
    <w:p w:rsidR="00665EDA" w:rsidRDefault="00665EDA" w:rsidP="007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DA" w:rsidRDefault="00665EDA" w:rsidP="0075280D">
      <w:pPr>
        <w:spacing w:after="0" w:line="240" w:lineRule="auto"/>
      </w:pPr>
      <w:r>
        <w:separator/>
      </w:r>
    </w:p>
  </w:footnote>
  <w:footnote w:type="continuationSeparator" w:id="0">
    <w:p w:rsidR="00665EDA" w:rsidRDefault="00665EDA" w:rsidP="00752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DB" w:rsidRDefault="00D727DB">
    <w:pPr>
      <w:pStyle w:val="Zhlav"/>
      <w:jc w:val="right"/>
    </w:pPr>
    <w:r>
      <w:fldChar w:fldCharType="begin"/>
    </w:r>
    <w:r>
      <w:instrText xml:space="preserve"> PAGE   \* MERGEFORMAT </w:instrText>
    </w:r>
    <w:r>
      <w:fldChar w:fldCharType="separate"/>
    </w:r>
    <w:r w:rsidR="00E96BF5">
      <w:rPr>
        <w:noProof/>
      </w:rPr>
      <w:t>2</w:t>
    </w:r>
    <w:r>
      <w:rPr>
        <w:noProof/>
      </w:rPr>
      <w:fldChar w:fldCharType="end"/>
    </w:r>
  </w:p>
  <w:p w:rsidR="00D727DB" w:rsidRDefault="00D727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DD4"/>
    <w:multiLevelType w:val="multilevel"/>
    <w:tmpl w:val="22824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8A03A5"/>
    <w:multiLevelType w:val="hybridMultilevel"/>
    <w:tmpl w:val="174C3398"/>
    <w:lvl w:ilvl="0" w:tplc="630E9DBE">
      <w:start w:val="1"/>
      <w:numFmt w:val="lowerLetter"/>
      <w:lvlText w:val="(%1)"/>
      <w:lvlJc w:val="left"/>
      <w:pPr>
        <w:tabs>
          <w:tab w:val="num" w:pos="928"/>
        </w:tabs>
        <w:ind w:left="928"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D67F05"/>
    <w:multiLevelType w:val="hybridMultilevel"/>
    <w:tmpl w:val="DB026E4C"/>
    <w:lvl w:ilvl="0" w:tplc="EF3A075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4B066B"/>
    <w:multiLevelType w:val="multilevel"/>
    <w:tmpl w:val="B4A22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9D145C"/>
    <w:multiLevelType w:val="multilevel"/>
    <w:tmpl w:val="9FE46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2372B9"/>
    <w:multiLevelType w:val="multilevel"/>
    <w:tmpl w:val="00D66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AB7012"/>
    <w:multiLevelType w:val="hybridMultilevel"/>
    <w:tmpl w:val="4D5E6A2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E92031"/>
    <w:multiLevelType w:val="hybridMultilevel"/>
    <w:tmpl w:val="B9A45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4C0E35"/>
    <w:multiLevelType w:val="hybridMultilevel"/>
    <w:tmpl w:val="53DC8A6A"/>
    <w:lvl w:ilvl="0" w:tplc="DDBE3C68">
      <w:start w:val="1"/>
      <w:numFmt w:val="bullet"/>
      <w:lvlText w:val="-"/>
      <w:lvlJc w:val="left"/>
      <w:pPr>
        <w:tabs>
          <w:tab w:val="num" w:pos="1260"/>
        </w:tabs>
        <w:ind w:left="1260" w:hanging="360"/>
      </w:pPr>
      <w:rPr>
        <w:rFonts w:ascii="Arial" w:eastAsia="Times New Roman" w:hAnsi="Arial"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10F20BB"/>
    <w:multiLevelType w:val="hybridMultilevel"/>
    <w:tmpl w:val="C4F22CC8"/>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E41E6C"/>
    <w:multiLevelType w:val="hybridMultilevel"/>
    <w:tmpl w:val="967CB38A"/>
    <w:lvl w:ilvl="0" w:tplc="04050019">
      <w:start w:val="1"/>
      <w:numFmt w:val="lowerLetter"/>
      <w:lvlText w:val="%1."/>
      <w:lvlJc w:val="left"/>
      <w:pPr>
        <w:ind w:left="720" w:hanging="360"/>
      </w:pPr>
    </w:lvl>
    <w:lvl w:ilvl="1" w:tplc="97E82624">
      <w:start w:val="1"/>
      <w:numFmt w:val="decimal"/>
      <w:lvlText w:val="%2)"/>
      <w:lvlJc w:val="left"/>
      <w:pPr>
        <w:ind w:left="1440" w:hanging="360"/>
      </w:pPr>
      <w:rPr>
        <w:rFonts w:ascii="Arial" w:hAnsi="Arial" w:cs="Arial" w:hint="default"/>
        <w:color w:val="0000FF"/>
        <w:sz w:val="23"/>
      </w:rPr>
    </w:lvl>
    <w:lvl w:ilvl="2" w:tplc="3E92CDC4">
      <w:start w:val="1"/>
      <w:numFmt w:val="bullet"/>
      <w:lvlText w:val="•"/>
      <w:lvlJc w:val="left"/>
      <w:pPr>
        <w:ind w:left="2340" w:hanging="360"/>
      </w:pPr>
      <w:rPr>
        <w:rFonts w:ascii="Arial" w:eastAsia="Times New Roman" w:hAnsi="Arial" w:cs="Arial" w:hint="default"/>
        <w:color w:val="0000FF"/>
        <w:sz w:val="23"/>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2E51986"/>
    <w:multiLevelType w:val="hybridMultilevel"/>
    <w:tmpl w:val="C51A25DE"/>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8D1524"/>
    <w:multiLevelType w:val="hybridMultilevel"/>
    <w:tmpl w:val="59DE0E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F451F9"/>
    <w:multiLevelType w:val="hybridMultilevel"/>
    <w:tmpl w:val="20769C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AD0940"/>
    <w:multiLevelType w:val="hybridMultilevel"/>
    <w:tmpl w:val="C3842DF0"/>
    <w:lvl w:ilvl="0" w:tplc="04050017">
      <w:start w:val="1"/>
      <w:numFmt w:val="lowerLetter"/>
      <w:lvlText w:val="%1)"/>
      <w:lvlJc w:val="left"/>
      <w:pPr>
        <w:ind w:left="720" w:hanging="360"/>
      </w:pPr>
    </w:lvl>
    <w:lvl w:ilvl="1" w:tplc="CDE2F50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023683"/>
    <w:multiLevelType w:val="hybridMultilevel"/>
    <w:tmpl w:val="1AC4129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D543DA"/>
    <w:multiLevelType w:val="hybridMultilevel"/>
    <w:tmpl w:val="8A74E998"/>
    <w:lvl w:ilvl="0" w:tplc="EF3A075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F63B5B"/>
    <w:multiLevelType w:val="multilevel"/>
    <w:tmpl w:val="B36C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B656A0E"/>
    <w:multiLevelType w:val="hybridMultilevel"/>
    <w:tmpl w:val="B9381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5639E4"/>
    <w:multiLevelType w:val="hybridMultilevel"/>
    <w:tmpl w:val="1E282E5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DDD0EBE"/>
    <w:multiLevelType w:val="multilevel"/>
    <w:tmpl w:val="688E7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1607A4"/>
    <w:multiLevelType w:val="hybridMultilevel"/>
    <w:tmpl w:val="A5F8B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DD4ADF"/>
    <w:multiLevelType w:val="hybridMultilevel"/>
    <w:tmpl w:val="15BAD3FE"/>
    <w:lvl w:ilvl="0" w:tplc="04050019">
      <w:start w:val="1"/>
      <w:numFmt w:val="lowerLetter"/>
      <w:lvlText w:val="%1."/>
      <w:lvlJc w:val="left"/>
      <w:pPr>
        <w:ind w:left="720" w:hanging="360"/>
      </w:pPr>
    </w:lvl>
    <w:lvl w:ilvl="1" w:tplc="04050019">
      <w:start w:val="1"/>
      <w:numFmt w:val="lowerLetter"/>
      <w:lvlText w:val="%2."/>
      <w:lvlJc w:val="left"/>
      <w:pPr>
        <w:ind w:left="163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5148A9"/>
    <w:multiLevelType w:val="multilevel"/>
    <w:tmpl w:val="5F304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6782E83"/>
    <w:multiLevelType w:val="hybridMultilevel"/>
    <w:tmpl w:val="347CE7C8"/>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4576E8"/>
    <w:multiLevelType w:val="hybridMultilevel"/>
    <w:tmpl w:val="C868B62E"/>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6" w15:restartNumberingAfterBreak="0">
    <w:nsid w:val="4E780FDA"/>
    <w:multiLevelType w:val="hybridMultilevel"/>
    <w:tmpl w:val="ADCA8EA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041614"/>
    <w:multiLevelType w:val="hybridMultilevel"/>
    <w:tmpl w:val="FC5CDDC2"/>
    <w:lvl w:ilvl="0" w:tplc="3CC6F92E">
      <w:start w:val="1"/>
      <w:numFmt w:val="lowerLetter"/>
      <w:lvlText w:val="%1)"/>
      <w:lvlJc w:val="left"/>
      <w:pPr>
        <w:ind w:left="900" w:hanging="360"/>
      </w:pPr>
      <w:rPr>
        <w:rFonts w:cs="Times New Roman" w:hint="default"/>
        <w:u w:val="single"/>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28" w15:restartNumberingAfterBreak="0">
    <w:nsid w:val="5C015217"/>
    <w:multiLevelType w:val="hybridMultilevel"/>
    <w:tmpl w:val="04301A9E"/>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7C43FB"/>
    <w:multiLevelType w:val="multilevel"/>
    <w:tmpl w:val="578C2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F5C1C75"/>
    <w:multiLevelType w:val="multilevel"/>
    <w:tmpl w:val="EC12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FD3F30"/>
    <w:multiLevelType w:val="hybridMultilevel"/>
    <w:tmpl w:val="B088D6A0"/>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569375B"/>
    <w:multiLevelType w:val="hybridMultilevel"/>
    <w:tmpl w:val="A2DEA75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58E4055"/>
    <w:multiLevelType w:val="hybridMultilevel"/>
    <w:tmpl w:val="75D62E82"/>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EF2323"/>
    <w:multiLevelType w:val="multilevel"/>
    <w:tmpl w:val="47BED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EBF654F"/>
    <w:multiLevelType w:val="hybridMultilevel"/>
    <w:tmpl w:val="BE2C4188"/>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D62771"/>
    <w:multiLevelType w:val="hybridMultilevel"/>
    <w:tmpl w:val="E682AA5E"/>
    <w:lvl w:ilvl="0" w:tplc="DDBE3C68">
      <w:start w:val="1"/>
      <w:numFmt w:val="bullet"/>
      <w:lvlText w:val="-"/>
      <w:lvlJc w:val="left"/>
      <w:pPr>
        <w:ind w:left="1260" w:hanging="360"/>
      </w:pPr>
      <w:rPr>
        <w:rFonts w:ascii="Arial" w:eastAsia="Times New Roman" w:hAnsi="Aria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7" w15:restartNumberingAfterBreak="0">
    <w:nsid w:val="73C762F8"/>
    <w:multiLevelType w:val="hybridMultilevel"/>
    <w:tmpl w:val="0AC69A1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57C6C54"/>
    <w:multiLevelType w:val="multilevel"/>
    <w:tmpl w:val="68BC4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7D603F"/>
    <w:multiLevelType w:val="hybridMultilevel"/>
    <w:tmpl w:val="53CC1700"/>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E60F2C"/>
    <w:multiLevelType w:val="hybridMultilevel"/>
    <w:tmpl w:val="8C16950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E715A0"/>
    <w:multiLevelType w:val="multilevel"/>
    <w:tmpl w:val="99A85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9"/>
  </w:num>
  <w:num w:numId="3">
    <w:abstractNumId w:val="39"/>
  </w:num>
  <w:num w:numId="4">
    <w:abstractNumId w:val="24"/>
  </w:num>
  <w:num w:numId="5">
    <w:abstractNumId w:val="26"/>
  </w:num>
  <w:num w:numId="6">
    <w:abstractNumId w:val="2"/>
  </w:num>
  <w:num w:numId="7">
    <w:abstractNumId w:val="31"/>
  </w:num>
  <w:num w:numId="8">
    <w:abstractNumId w:val="15"/>
  </w:num>
  <w:num w:numId="9">
    <w:abstractNumId w:val="33"/>
  </w:num>
  <w:num w:numId="10">
    <w:abstractNumId w:val="28"/>
  </w:num>
  <w:num w:numId="11">
    <w:abstractNumId w:val="1"/>
  </w:num>
  <w:num w:numId="12">
    <w:abstractNumId w:val="6"/>
  </w:num>
  <w:num w:numId="13">
    <w:abstractNumId w:val="27"/>
  </w:num>
  <w:num w:numId="14">
    <w:abstractNumId w:val="36"/>
  </w:num>
  <w:num w:numId="15">
    <w:abstractNumId w:val="8"/>
  </w:num>
  <w:num w:numId="16">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4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2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5"/>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3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3"/>
  </w:num>
  <w:num w:numId="26">
    <w:abstractNumId w:val="35"/>
  </w:num>
  <w:num w:numId="27">
    <w:abstractNumId w:val="12"/>
  </w:num>
  <w:num w:numId="28">
    <w:abstractNumId w:val="14"/>
  </w:num>
  <w:num w:numId="29">
    <w:abstractNumId w:val="37"/>
  </w:num>
  <w:num w:numId="30">
    <w:abstractNumId w:val="2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3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1"/>
  </w:num>
  <w:num w:numId="40">
    <w:abstractNumId w:val="7"/>
  </w:num>
  <w:num w:numId="41">
    <w:abstractNumId w:val="21"/>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80D"/>
    <w:rsid w:val="00000442"/>
    <w:rsid w:val="00003B80"/>
    <w:rsid w:val="00003BC1"/>
    <w:rsid w:val="00004566"/>
    <w:rsid w:val="00004CF9"/>
    <w:rsid w:val="00006F3F"/>
    <w:rsid w:val="00007566"/>
    <w:rsid w:val="0001129B"/>
    <w:rsid w:val="000112ED"/>
    <w:rsid w:val="00013F05"/>
    <w:rsid w:val="00014E2F"/>
    <w:rsid w:val="00015F3B"/>
    <w:rsid w:val="0001749F"/>
    <w:rsid w:val="00017B11"/>
    <w:rsid w:val="000204E0"/>
    <w:rsid w:val="000272D0"/>
    <w:rsid w:val="0003347E"/>
    <w:rsid w:val="0003630E"/>
    <w:rsid w:val="000379CD"/>
    <w:rsid w:val="00040838"/>
    <w:rsid w:val="00041FEA"/>
    <w:rsid w:val="000446C7"/>
    <w:rsid w:val="00046257"/>
    <w:rsid w:val="00047E3D"/>
    <w:rsid w:val="00050CFC"/>
    <w:rsid w:val="00054B22"/>
    <w:rsid w:val="00055B04"/>
    <w:rsid w:val="00056616"/>
    <w:rsid w:val="00060DDB"/>
    <w:rsid w:val="00062022"/>
    <w:rsid w:val="0006211C"/>
    <w:rsid w:val="00062F0F"/>
    <w:rsid w:val="000630B1"/>
    <w:rsid w:val="000712D3"/>
    <w:rsid w:val="000750CE"/>
    <w:rsid w:val="00075C39"/>
    <w:rsid w:val="000821F1"/>
    <w:rsid w:val="0008447B"/>
    <w:rsid w:val="00085BC4"/>
    <w:rsid w:val="000864FA"/>
    <w:rsid w:val="00086A99"/>
    <w:rsid w:val="00091A55"/>
    <w:rsid w:val="0009296B"/>
    <w:rsid w:val="000933D1"/>
    <w:rsid w:val="00093B3A"/>
    <w:rsid w:val="0009539C"/>
    <w:rsid w:val="00096060"/>
    <w:rsid w:val="00097663"/>
    <w:rsid w:val="00097E42"/>
    <w:rsid w:val="000A05F6"/>
    <w:rsid w:val="000A13B8"/>
    <w:rsid w:val="000A335A"/>
    <w:rsid w:val="000A33CE"/>
    <w:rsid w:val="000A422E"/>
    <w:rsid w:val="000A5C78"/>
    <w:rsid w:val="000A66C5"/>
    <w:rsid w:val="000A6D78"/>
    <w:rsid w:val="000B1FE4"/>
    <w:rsid w:val="000B24CC"/>
    <w:rsid w:val="000B279E"/>
    <w:rsid w:val="000B3B31"/>
    <w:rsid w:val="000B430D"/>
    <w:rsid w:val="000B5766"/>
    <w:rsid w:val="000B5C68"/>
    <w:rsid w:val="000B7A00"/>
    <w:rsid w:val="000C0894"/>
    <w:rsid w:val="000C0AD3"/>
    <w:rsid w:val="000C0C52"/>
    <w:rsid w:val="000C3BBD"/>
    <w:rsid w:val="000C3F5D"/>
    <w:rsid w:val="000D0091"/>
    <w:rsid w:val="000D1113"/>
    <w:rsid w:val="000D31ED"/>
    <w:rsid w:val="000D482F"/>
    <w:rsid w:val="000D4B46"/>
    <w:rsid w:val="000D58D0"/>
    <w:rsid w:val="000D5D68"/>
    <w:rsid w:val="000E04FA"/>
    <w:rsid w:val="000E23F5"/>
    <w:rsid w:val="000E3CB2"/>
    <w:rsid w:val="000E5388"/>
    <w:rsid w:val="000E585D"/>
    <w:rsid w:val="000E6F68"/>
    <w:rsid w:val="000E7138"/>
    <w:rsid w:val="000E726A"/>
    <w:rsid w:val="000F160E"/>
    <w:rsid w:val="000F300F"/>
    <w:rsid w:val="000F41AA"/>
    <w:rsid w:val="000F5A16"/>
    <w:rsid w:val="000F6301"/>
    <w:rsid w:val="000F7736"/>
    <w:rsid w:val="00102E52"/>
    <w:rsid w:val="001048D1"/>
    <w:rsid w:val="00107FDE"/>
    <w:rsid w:val="00110773"/>
    <w:rsid w:val="00110A2C"/>
    <w:rsid w:val="00110F1C"/>
    <w:rsid w:val="001121ED"/>
    <w:rsid w:val="001131F0"/>
    <w:rsid w:val="00117956"/>
    <w:rsid w:val="00117E84"/>
    <w:rsid w:val="00120052"/>
    <w:rsid w:val="00121025"/>
    <w:rsid w:val="001242BA"/>
    <w:rsid w:val="00124916"/>
    <w:rsid w:val="00124C48"/>
    <w:rsid w:val="001251AA"/>
    <w:rsid w:val="00126CC6"/>
    <w:rsid w:val="0012706B"/>
    <w:rsid w:val="001277C5"/>
    <w:rsid w:val="0013171A"/>
    <w:rsid w:val="001343E3"/>
    <w:rsid w:val="0013444A"/>
    <w:rsid w:val="0013736A"/>
    <w:rsid w:val="0014531D"/>
    <w:rsid w:val="00146B69"/>
    <w:rsid w:val="00146D21"/>
    <w:rsid w:val="00151F37"/>
    <w:rsid w:val="00153AA3"/>
    <w:rsid w:val="00154216"/>
    <w:rsid w:val="00154658"/>
    <w:rsid w:val="00154B2B"/>
    <w:rsid w:val="00154E0B"/>
    <w:rsid w:val="0016019D"/>
    <w:rsid w:val="00163081"/>
    <w:rsid w:val="001639D9"/>
    <w:rsid w:val="0016559F"/>
    <w:rsid w:val="00165B62"/>
    <w:rsid w:val="00166BAE"/>
    <w:rsid w:val="00167452"/>
    <w:rsid w:val="001717C5"/>
    <w:rsid w:val="0017294F"/>
    <w:rsid w:val="00172B42"/>
    <w:rsid w:val="00174745"/>
    <w:rsid w:val="00174A89"/>
    <w:rsid w:val="00176E65"/>
    <w:rsid w:val="0017785B"/>
    <w:rsid w:val="00181053"/>
    <w:rsid w:val="001814A5"/>
    <w:rsid w:val="00181AE4"/>
    <w:rsid w:val="00181BC3"/>
    <w:rsid w:val="00182361"/>
    <w:rsid w:val="00182390"/>
    <w:rsid w:val="001828E7"/>
    <w:rsid w:val="0018387D"/>
    <w:rsid w:val="001847F3"/>
    <w:rsid w:val="00185FB7"/>
    <w:rsid w:val="00186C15"/>
    <w:rsid w:val="001936EE"/>
    <w:rsid w:val="00194CE4"/>
    <w:rsid w:val="00194E65"/>
    <w:rsid w:val="001968DB"/>
    <w:rsid w:val="001A15C8"/>
    <w:rsid w:val="001A1BE6"/>
    <w:rsid w:val="001A2C7B"/>
    <w:rsid w:val="001A3E18"/>
    <w:rsid w:val="001A4D50"/>
    <w:rsid w:val="001A6E24"/>
    <w:rsid w:val="001B19BE"/>
    <w:rsid w:val="001B74C9"/>
    <w:rsid w:val="001B7933"/>
    <w:rsid w:val="001C0151"/>
    <w:rsid w:val="001C1658"/>
    <w:rsid w:val="001C1A4B"/>
    <w:rsid w:val="001C35DD"/>
    <w:rsid w:val="001C481F"/>
    <w:rsid w:val="001C4839"/>
    <w:rsid w:val="001C4F8B"/>
    <w:rsid w:val="001D1069"/>
    <w:rsid w:val="001D312B"/>
    <w:rsid w:val="001D553A"/>
    <w:rsid w:val="001D6BBC"/>
    <w:rsid w:val="001D7279"/>
    <w:rsid w:val="001D72E6"/>
    <w:rsid w:val="001E00DF"/>
    <w:rsid w:val="001E1C92"/>
    <w:rsid w:val="001E227C"/>
    <w:rsid w:val="001E2FA3"/>
    <w:rsid w:val="001E3FC7"/>
    <w:rsid w:val="001E44DB"/>
    <w:rsid w:val="001E646D"/>
    <w:rsid w:val="001E7035"/>
    <w:rsid w:val="001F0511"/>
    <w:rsid w:val="001F0910"/>
    <w:rsid w:val="001F13AE"/>
    <w:rsid w:val="001F2432"/>
    <w:rsid w:val="001F34DE"/>
    <w:rsid w:val="001F521D"/>
    <w:rsid w:val="001F544A"/>
    <w:rsid w:val="001F60C1"/>
    <w:rsid w:val="001F66C6"/>
    <w:rsid w:val="001F6DA7"/>
    <w:rsid w:val="00201363"/>
    <w:rsid w:val="0020379B"/>
    <w:rsid w:val="002043F2"/>
    <w:rsid w:val="00205829"/>
    <w:rsid w:val="002061DB"/>
    <w:rsid w:val="00207FB2"/>
    <w:rsid w:val="00207FE0"/>
    <w:rsid w:val="00211951"/>
    <w:rsid w:val="00212727"/>
    <w:rsid w:val="00212BF5"/>
    <w:rsid w:val="00213C03"/>
    <w:rsid w:val="00214CF8"/>
    <w:rsid w:val="00215AF2"/>
    <w:rsid w:val="00226188"/>
    <w:rsid w:val="00227839"/>
    <w:rsid w:val="002301C8"/>
    <w:rsid w:val="00231717"/>
    <w:rsid w:val="0023184B"/>
    <w:rsid w:val="002339FE"/>
    <w:rsid w:val="0023774C"/>
    <w:rsid w:val="00237B5F"/>
    <w:rsid w:val="00240603"/>
    <w:rsid w:val="00241F2D"/>
    <w:rsid w:val="00242747"/>
    <w:rsid w:val="002437C7"/>
    <w:rsid w:val="002506B4"/>
    <w:rsid w:val="00251425"/>
    <w:rsid w:val="00253EE0"/>
    <w:rsid w:val="002548E3"/>
    <w:rsid w:val="00255B15"/>
    <w:rsid w:val="00256757"/>
    <w:rsid w:val="0025699C"/>
    <w:rsid w:val="00260243"/>
    <w:rsid w:val="00260576"/>
    <w:rsid w:val="002650C0"/>
    <w:rsid w:val="00267F1D"/>
    <w:rsid w:val="002703C8"/>
    <w:rsid w:val="002764ED"/>
    <w:rsid w:val="0027730D"/>
    <w:rsid w:val="00277ACD"/>
    <w:rsid w:val="00281079"/>
    <w:rsid w:val="002810E9"/>
    <w:rsid w:val="00281DB9"/>
    <w:rsid w:val="00282592"/>
    <w:rsid w:val="002839CB"/>
    <w:rsid w:val="00291A0C"/>
    <w:rsid w:val="00291B84"/>
    <w:rsid w:val="002929B6"/>
    <w:rsid w:val="0029391B"/>
    <w:rsid w:val="00296579"/>
    <w:rsid w:val="002A24DA"/>
    <w:rsid w:val="002A507C"/>
    <w:rsid w:val="002A5400"/>
    <w:rsid w:val="002A7AD7"/>
    <w:rsid w:val="002A7CAE"/>
    <w:rsid w:val="002B0FA5"/>
    <w:rsid w:val="002B1194"/>
    <w:rsid w:val="002B14D3"/>
    <w:rsid w:val="002B2DD6"/>
    <w:rsid w:val="002B2ED8"/>
    <w:rsid w:val="002B3350"/>
    <w:rsid w:val="002B677B"/>
    <w:rsid w:val="002B705B"/>
    <w:rsid w:val="002C090A"/>
    <w:rsid w:val="002C19CD"/>
    <w:rsid w:val="002C2449"/>
    <w:rsid w:val="002C26F0"/>
    <w:rsid w:val="002C6B4A"/>
    <w:rsid w:val="002C721F"/>
    <w:rsid w:val="002C74E4"/>
    <w:rsid w:val="002C7BFE"/>
    <w:rsid w:val="002D13CB"/>
    <w:rsid w:val="002D2DF9"/>
    <w:rsid w:val="002D4A4F"/>
    <w:rsid w:val="002D5CD7"/>
    <w:rsid w:val="002D5E0D"/>
    <w:rsid w:val="002D60E6"/>
    <w:rsid w:val="002D7173"/>
    <w:rsid w:val="002D7A3A"/>
    <w:rsid w:val="002E129F"/>
    <w:rsid w:val="002E2ADA"/>
    <w:rsid w:val="002E3309"/>
    <w:rsid w:val="002E66DC"/>
    <w:rsid w:val="002E7C96"/>
    <w:rsid w:val="002F0E4E"/>
    <w:rsid w:val="002F236B"/>
    <w:rsid w:val="002F3B99"/>
    <w:rsid w:val="002F4529"/>
    <w:rsid w:val="002F7F4D"/>
    <w:rsid w:val="003015AE"/>
    <w:rsid w:val="00301F66"/>
    <w:rsid w:val="00303B94"/>
    <w:rsid w:val="00312FFD"/>
    <w:rsid w:val="0031338A"/>
    <w:rsid w:val="00315ACC"/>
    <w:rsid w:val="00316245"/>
    <w:rsid w:val="00316495"/>
    <w:rsid w:val="003221B0"/>
    <w:rsid w:val="00322C1A"/>
    <w:rsid w:val="00323317"/>
    <w:rsid w:val="00323685"/>
    <w:rsid w:val="00323E86"/>
    <w:rsid w:val="003251E5"/>
    <w:rsid w:val="00330DF7"/>
    <w:rsid w:val="003322B1"/>
    <w:rsid w:val="00333C66"/>
    <w:rsid w:val="00333FDB"/>
    <w:rsid w:val="0033586A"/>
    <w:rsid w:val="00336468"/>
    <w:rsid w:val="003368B8"/>
    <w:rsid w:val="00340EAA"/>
    <w:rsid w:val="00343CB9"/>
    <w:rsid w:val="00343E50"/>
    <w:rsid w:val="00344058"/>
    <w:rsid w:val="003448F8"/>
    <w:rsid w:val="00347501"/>
    <w:rsid w:val="00351E26"/>
    <w:rsid w:val="00351FE7"/>
    <w:rsid w:val="00352AED"/>
    <w:rsid w:val="00354D7D"/>
    <w:rsid w:val="00355B89"/>
    <w:rsid w:val="00356494"/>
    <w:rsid w:val="00356B3F"/>
    <w:rsid w:val="00356FCC"/>
    <w:rsid w:val="0036037C"/>
    <w:rsid w:val="003610AE"/>
    <w:rsid w:val="0036169B"/>
    <w:rsid w:val="00362072"/>
    <w:rsid w:val="0036438F"/>
    <w:rsid w:val="0036544E"/>
    <w:rsid w:val="00373823"/>
    <w:rsid w:val="00375B45"/>
    <w:rsid w:val="0037798C"/>
    <w:rsid w:val="00380507"/>
    <w:rsid w:val="003811E5"/>
    <w:rsid w:val="00381AFA"/>
    <w:rsid w:val="00381FF3"/>
    <w:rsid w:val="00386017"/>
    <w:rsid w:val="00386B2C"/>
    <w:rsid w:val="00387A05"/>
    <w:rsid w:val="00391931"/>
    <w:rsid w:val="00394F2C"/>
    <w:rsid w:val="00395FF4"/>
    <w:rsid w:val="003962BE"/>
    <w:rsid w:val="003A081F"/>
    <w:rsid w:val="003A2116"/>
    <w:rsid w:val="003A3429"/>
    <w:rsid w:val="003A3E53"/>
    <w:rsid w:val="003A3F5E"/>
    <w:rsid w:val="003A5451"/>
    <w:rsid w:val="003B011E"/>
    <w:rsid w:val="003B2FB4"/>
    <w:rsid w:val="003B76A4"/>
    <w:rsid w:val="003C057B"/>
    <w:rsid w:val="003C2A82"/>
    <w:rsid w:val="003C2D5F"/>
    <w:rsid w:val="003C5E6C"/>
    <w:rsid w:val="003C63AE"/>
    <w:rsid w:val="003C6933"/>
    <w:rsid w:val="003C723E"/>
    <w:rsid w:val="003C7AF3"/>
    <w:rsid w:val="003C7C15"/>
    <w:rsid w:val="003D00D8"/>
    <w:rsid w:val="003D12F0"/>
    <w:rsid w:val="003D14D8"/>
    <w:rsid w:val="003D17AB"/>
    <w:rsid w:val="003D1D60"/>
    <w:rsid w:val="003D2919"/>
    <w:rsid w:val="003D3B52"/>
    <w:rsid w:val="003D3BF7"/>
    <w:rsid w:val="003D3D8D"/>
    <w:rsid w:val="003D5C56"/>
    <w:rsid w:val="003D5E55"/>
    <w:rsid w:val="003D7647"/>
    <w:rsid w:val="003D7F38"/>
    <w:rsid w:val="003E11CA"/>
    <w:rsid w:val="003E1B3D"/>
    <w:rsid w:val="003E1E54"/>
    <w:rsid w:val="003E33A9"/>
    <w:rsid w:val="003E3588"/>
    <w:rsid w:val="003E3D31"/>
    <w:rsid w:val="003E3DE7"/>
    <w:rsid w:val="003E521F"/>
    <w:rsid w:val="003E5F75"/>
    <w:rsid w:val="003E698B"/>
    <w:rsid w:val="003E7836"/>
    <w:rsid w:val="003F010C"/>
    <w:rsid w:val="003F2822"/>
    <w:rsid w:val="003F4DC9"/>
    <w:rsid w:val="003F5424"/>
    <w:rsid w:val="00401D66"/>
    <w:rsid w:val="0040285F"/>
    <w:rsid w:val="004039B6"/>
    <w:rsid w:val="00404AD8"/>
    <w:rsid w:val="00410FA8"/>
    <w:rsid w:val="004112D8"/>
    <w:rsid w:val="00415749"/>
    <w:rsid w:val="00417A60"/>
    <w:rsid w:val="00421D94"/>
    <w:rsid w:val="0042551E"/>
    <w:rsid w:val="00426519"/>
    <w:rsid w:val="0042797D"/>
    <w:rsid w:val="00431C3C"/>
    <w:rsid w:val="0043219A"/>
    <w:rsid w:val="00432634"/>
    <w:rsid w:val="0043380E"/>
    <w:rsid w:val="00433AC0"/>
    <w:rsid w:val="00434CD8"/>
    <w:rsid w:val="00437535"/>
    <w:rsid w:val="00444190"/>
    <w:rsid w:val="004524B4"/>
    <w:rsid w:val="004555C8"/>
    <w:rsid w:val="00455C7B"/>
    <w:rsid w:val="004561FD"/>
    <w:rsid w:val="004568E9"/>
    <w:rsid w:val="00457B3C"/>
    <w:rsid w:val="00457FE6"/>
    <w:rsid w:val="00465851"/>
    <w:rsid w:val="00465CCD"/>
    <w:rsid w:val="00465FA8"/>
    <w:rsid w:val="004677BE"/>
    <w:rsid w:val="00473A8D"/>
    <w:rsid w:val="00473A90"/>
    <w:rsid w:val="004745FB"/>
    <w:rsid w:val="004748DA"/>
    <w:rsid w:val="00474B77"/>
    <w:rsid w:val="004753C0"/>
    <w:rsid w:val="00480BFC"/>
    <w:rsid w:val="00481A04"/>
    <w:rsid w:val="00483941"/>
    <w:rsid w:val="00485888"/>
    <w:rsid w:val="00486AA1"/>
    <w:rsid w:val="0048774C"/>
    <w:rsid w:val="00487881"/>
    <w:rsid w:val="00490027"/>
    <w:rsid w:val="00492D78"/>
    <w:rsid w:val="004949BB"/>
    <w:rsid w:val="00495E7B"/>
    <w:rsid w:val="00496F47"/>
    <w:rsid w:val="004A1812"/>
    <w:rsid w:val="004A2447"/>
    <w:rsid w:val="004A2B78"/>
    <w:rsid w:val="004A2B8D"/>
    <w:rsid w:val="004A30BA"/>
    <w:rsid w:val="004A514E"/>
    <w:rsid w:val="004A5E51"/>
    <w:rsid w:val="004A6672"/>
    <w:rsid w:val="004A7346"/>
    <w:rsid w:val="004A7C21"/>
    <w:rsid w:val="004B3B72"/>
    <w:rsid w:val="004B6242"/>
    <w:rsid w:val="004B628C"/>
    <w:rsid w:val="004B791D"/>
    <w:rsid w:val="004C188D"/>
    <w:rsid w:val="004C29BB"/>
    <w:rsid w:val="004C2C8B"/>
    <w:rsid w:val="004C3D37"/>
    <w:rsid w:val="004C4C46"/>
    <w:rsid w:val="004C622A"/>
    <w:rsid w:val="004D0216"/>
    <w:rsid w:val="004D05AF"/>
    <w:rsid w:val="004D2F4F"/>
    <w:rsid w:val="004D3382"/>
    <w:rsid w:val="004D4B5E"/>
    <w:rsid w:val="004D4B88"/>
    <w:rsid w:val="004E0921"/>
    <w:rsid w:val="004E19DC"/>
    <w:rsid w:val="004E1A67"/>
    <w:rsid w:val="004E4789"/>
    <w:rsid w:val="004E4B87"/>
    <w:rsid w:val="004F0C15"/>
    <w:rsid w:val="004F139D"/>
    <w:rsid w:val="004F17B4"/>
    <w:rsid w:val="004F2693"/>
    <w:rsid w:val="004F4178"/>
    <w:rsid w:val="004F692D"/>
    <w:rsid w:val="004F758D"/>
    <w:rsid w:val="0050121E"/>
    <w:rsid w:val="00503CE4"/>
    <w:rsid w:val="00505E49"/>
    <w:rsid w:val="00506484"/>
    <w:rsid w:val="0051115C"/>
    <w:rsid w:val="00514994"/>
    <w:rsid w:val="005149E4"/>
    <w:rsid w:val="0051560B"/>
    <w:rsid w:val="00521732"/>
    <w:rsid w:val="00521836"/>
    <w:rsid w:val="00522761"/>
    <w:rsid w:val="00523A9B"/>
    <w:rsid w:val="00523AEA"/>
    <w:rsid w:val="00523AF7"/>
    <w:rsid w:val="00526AB5"/>
    <w:rsid w:val="00527CF5"/>
    <w:rsid w:val="0053082D"/>
    <w:rsid w:val="00531D13"/>
    <w:rsid w:val="00531E49"/>
    <w:rsid w:val="00536F9D"/>
    <w:rsid w:val="00537D4A"/>
    <w:rsid w:val="00544685"/>
    <w:rsid w:val="00545F21"/>
    <w:rsid w:val="00547110"/>
    <w:rsid w:val="00550044"/>
    <w:rsid w:val="00550247"/>
    <w:rsid w:val="005506EA"/>
    <w:rsid w:val="00550D2C"/>
    <w:rsid w:val="00554AA6"/>
    <w:rsid w:val="00557EEF"/>
    <w:rsid w:val="005614DC"/>
    <w:rsid w:val="00562C38"/>
    <w:rsid w:val="00562CC1"/>
    <w:rsid w:val="005655EC"/>
    <w:rsid w:val="0056607B"/>
    <w:rsid w:val="00567AF7"/>
    <w:rsid w:val="00570111"/>
    <w:rsid w:val="0057569D"/>
    <w:rsid w:val="00575D34"/>
    <w:rsid w:val="00577470"/>
    <w:rsid w:val="00577AC9"/>
    <w:rsid w:val="005811F2"/>
    <w:rsid w:val="00581A7D"/>
    <w:rsid w:val="00581CCD"/>
    <w:rsid w:val="00584314"/>
    <w:rsid w:val="00584E50"/>
    <w:rsid w:val="00586ED6"/>
    <w:rsid w:val="005901EE"/>
    <w:rsid w:val="00591323"/>
    <w:rsid w:val="005937F2"/>
    <w:rsid w:val="00593998"/>
    <w:rsid w:val="005955F7"/>
    <w:rsid w:val="00596C1F"/>
    <w:rsid w:val="00597A2A"/>
    <w:rsid w:val="005A0FC9"/>
    <w:rsid w:val="005A18C2"/>
    <w:rsid w:val="005A2461"/>
    <w:rsid w:val="005A7D1F"/>
    <w:rsid w:val="005B0FB6"/>
    <w:rsid w:val="005B3278"/>
    <w:rsid w:val="005B35DE"/>
    <w:rsid w:val="005C01DC"/>
    <w:rsid w:val="005C0CE9"/>
    <w:rsid w:val="005C1506"/>
    <w:rsid w:val="005C2FF5"/>
    <w:rsid w:val="005C6A41"/>
    <w:rsid w:val="005D0A02"/>
    <w:rsid w:val="005D15A3"/>
    <w:rsid w:val="005D1B84"/>
    <w:rsid w:val="005D1F2D"/>
    <w:rsid w:val="005D2D27"/>
    <w:rsid w:val="005D2E6A"/>
    <w:rsid w:val="005D455E"/>
    <w:rsid w:val="005D516F"/>
    <w:rsid w:val="005E0DDB"/>
    <w:rsid w:val="005E0E45"/>
    <w:rsid w:val="005E2235"/>
    <w:rsid w:val="005E369E"/>
    <w:rsid w:val="005E4262"/>
    <w:rsid w:val="005E764E"/>
    <w:rsid w:val="005E793C"/>
    <w:rsid w:val="005E7A95"/>
    <w:rsid w:val="005F1156"/>
    <w:rsid w:val="005F26CD"/>
    <w:rsid w:val="005F37E2"/>
    <w:rsid w:val="00601645"/>
    <w:rsid w:val="00601A39"/>
    <w:rsid w:val="00602406"/>
    <w:rsid w:val="00604071"/>
    <w:rsid w:val="00604D3D"/>
    <w:rsid w:val="00605FC7"/>
    <w:rsid w:val="00610744"/>
    <w:rsid w:val="00616158"/>
    <w:rsid w:val="00616428"/>
    <w:rsid w:val="006225A5"/>
    <w:rsid w:val="00627DB7"/>
    <w:rsid w:val="006307AC"/>
    <w:rsid w:val="006315BE"/>
    <w:rsid w:val="0063291F"/>
    <w:rsid w:val="00633197"/>
    <w:rsid w:val="00633B74"/>
    <w:rsid w:val="00633C10"/>
    <w:rsid w:val="00637CD8"/>
    <w:rsid w:val="006432B8"/>
    <w:rsid w:val="00646218"/>
    <w:rsid w:val="006464D1"/>
    <w:rsid w:val="00646604"/>
    <w:rsid w:val="00647560"/>
    <w:rsid w:val="00647FA9"/>
    <w:rsid w:val="00652772"/>
    <w:rsid w:val="006530B7"/>
    <w:rsid w:val="00653210"/>
    <w:rsid w:val="00664367"/>
    <w:rsid w:val="00664967"/>
    <w:rsid w:val="00665EDA"/>
    <w:rsid w:val="00666464"/>
    <w:rsid w:val="0066660A"/>
    <w:rsid w:val="006739B9"/>
    <w:rsid w:val="006739CE"/>
    <w:rsid w:val="006740D1"/>
    <w:rsid w:val="00675434"/>
    <w:rsid w:val="00676712"/>
    <w:rsid w:val="00676A2C"/>
    <w:rsid w:val="00677C49"/>
    <w:rsid w:val="006815BA"/>
    <w:rsid w:val="006818ED"/>
    <w:rsid w:val="00682C59"/>
    <w:rsid w:val="006859C6"/>
    <w:rsid w:val="00685A41"/>
    <w:rsid w:val="0068634B"/>
    <w:rsid w:val="006869D9"/>
    <w:rsid w:val="00686FB8"/>
    <w:rsid w:val="00690B07"/>
    <w:rsid w:val="006911F8"/>
    <w:rsid w:val="006919BD"/>
    <w:rsid w:val="00693BAA"/>
    <w:rsid w:val="006954F5"/>
    <w:rsid w:val="006961EE"/>
    <w:rsid w:val="006967A3"/>
    <w:rsid w:val="00697CA0"/>
    <w:rsid w:val="006A0458"/>
    <w:rsid w:val="006A1B06"/>
    <w:rsid w:val="006A23D3"/>
    <w:rsid w:val="006A4765"/>
    <w:rsid w:val="006A4CE7"/>
    <w:rsid w:val="006A7B05"/>
    <w:rsid w:val="006B27B1"/>
    <w:rsid w:val="006B3431"/>
    <w:rsid w:val="006B361B"/>
    <w:rsid w:val="006B39FF"/>
    <w:rsid w:val="006B6AA1"/>
    <w:rsid w:val="006B6F6C"/>
    <w:rsid w:val="006C209F"/>
    <w:rsid w:val="006C2700"/>
    <w:rsid w:val="006C298D"/>
    <w:rsid w:val="006C3433"/>
    <w:rsid w:val="006C6291"/>
    <w:rsid w:val="006D1BEF"/>
    <w:rsid w:val="006D251D"/>
    <w:rsid w:val="006D2979"/>
    <w:rsid w:val="006D2B70"/>
    <w:rsid w:val="006D3BDA"/>
    <w:rsid w:val="006D3EDC"/>
    <w:rsid w:val="006E11BD"/>
    <w:rsid w:val="006E268C"/>
    <w:rsid w:val="006E2E75"/>
    <w:rsid w:val="006E348F"/>
    <w:rsid w:val="006E3F53"/>
    <w:rsid w:val="006E73CE"/>
    <w:rsid w:val="006E7DCF"/>
    <w:rsid w:val="006E7F75"/>
    <w:rsid w:val="006E7FD7"/>
    <w:rsid w:val="006F3460"/>
    <w:rsid w:val="006F348F"/>
    <w:rsid w:val="006F4955"/>
    <w:rsid w:val="006F6E6B"/>
    <w:rsid w:val="0070006E"/>
    <w:rsid w:val="00703B2D"/>
    <w:rsid w:val="00705BE7"/>
    <w:rsid w:val="0070686A"/>
    <w:rsid w:val="0070719E"/>
    <w:rsid w:val="0070724D"/>
    <w:rsid w:val="00707408"/>
    <w:rsid w:val="0071022F"/>
    <w:rsid w:val="007115BC"/>
    <w:rsid w:val="00712383"/>
    <w:rsid w:val="00712627"/>
    <w:rsid w:val="00716BC7"/>
    <w:rsid w:val="00716DC1"/>
    <w:rsid w:val="00717332"/>
    <w:rsid w:val="00717CB8"/>
    <w:rsid w:val="007202C3"/>
    <w:rsid w:val="00721263"/>
    <w:rsid w:val="00725C2F"/>
    <w:rsid w:val="00726E84"/>
    <w:rsid w:val="0072744A"/>
    <w:rsid w:val="0073120A"/>
    <w:rsid w:val="0073288A"/>
    <w:rsid w:val="00734013"/>
    <w:rsid w:val="00737EA6"/>
    <w:rsid w:val="00740EB1"/>
    <w:rsid w:val="00742025"/>
    <w:rsid w:val="00743342"/>
    <w:rsid w:val="00743907"/>
    <w:rsid w:val="007471F1"/>
    <w:rsid w:val="00747ED4"/>
    <w:rsid w:val="00751AA9"/>
    <w:rsid w:val="0075280D"/>
    <w:rsid w:val="007528C0"/>
    <w:rsid w:val="007535E0"/>
    <w:rsid w:val="007556B9"/>
    <w:rsid w:val="00755F7D"/>
    <w:rsid w:val="00756A0F"/>
    <w:rsid w:val="00757328"/>
    <w:rsid w:val="007601CA"/>
    <w:rsid w:val="007606E8"/>
    <w:rsid w:val="00761A67"/>
    <w:rsid w:val="00761E09"/>
    <w:rsid w:val="00763169"/>
    <w:rsid w:val="00763B9D"/>
    <w:rsid w:val="007647B1"/>
    <w:rsid w:val="007653AB"/>
    <w:rsid w:val="00770548"/>
    <w:rsid w:val="00772960"/>
    <w:rsid w:val="007744E4"/>
    <w:rsid w:val="007762EC"/>
    <w:rsid w:val="0078125F"/>
    <w:rsid w:val="007817F6"/>
    <w:rsid w:val="00784C03"/>
    <w:rsid w:val="00785BCF"/>
    <w:rsid w:val="00785C83"/>
    <w:rsid w:val="00785FB8"/>
    <w:rsid w:val="00786683"/>
    <w:rsid w:val="00786A3E"/>
    <w:rsid w:val="007871E5"/>
    <w:rsid w:val="007872A3"/>
    <w:rsid w:val="0078769B"/>
    <w:rsid w:val="007877F6"/>
    <w:rsid w:val="007902E9"/>
    <w:rsid w:val="0079151F"/>
    <w:rsid w:val="00791F6C"/>
    <w:rsid w:val="007921D7"/>
    <w:rsid w:val="00793A37"/>
    <w:rsid w:val="00795E0F"/>
    <w:rsid w:val="007A04BF"/>
    <w:rsid w:val="007A2375"/>
    <w:rsid w:val="007A2585"/>
    <w:rsid w:val="007A2B86"/>
    <w:rsid w:val="007A6423"/>
    <w:rsid w:val="007A67B2"/>
    <w:rsid w:val="007B0A31"/>
    <w:rsid w:val="007B0C81"/>
    <w:rsid w:val="007B170A"/>
    <w:rsid w:val="007B19CD"/>
    <w:rsid w:val="007B1C8E"/>
    <w:rsid w:val="007B2BF0"/>
    <w:rsid w:val="007B315F"/>
    <w:rsid w:val="007B45D0"/>
    <w:rsid w:val="007B5BD8"/>
    <w:rsid w:val="007B5D40"/>
    <w:rsid w:val="007B63D0"/>
    <w:rsid w:val="007C1C3C"/>
    <w:rsid w:val="007C242F"/>
    <w:rsid w:val="007C2BA1"/>
    <w:rsid w:val="007C3E7C"/>
    <w:rsid w:val="007C3EB8"/>
    <w:rsid w:val="007C453F"/>
    <w:rsid w:val="007C455D"/>
    <w:rsid w:val="007C5A15"/>
    <w:rsid w:val="007C5B8E"/>
    <w:rsid w:val="007C7C0D"/>
    <w:rsid w:val="007D3333"/>
    <w:rsid w:val="007D4A05"/>
    <w:rsid w:val="007E0557"/>
    <w:rsid w:val="007E0AD6"/>
    <w:rsid w:val="007E2D6A"/>
    <w:rsid w:val="007E3DE2"/>
    <w:rsid w:val="007E4E89"/>
    <w:rsid w:val="007E5FC8"/>
    <w:rsid w:val="007E78F4"/>
    <w:rsid w:val="007E7D18"/>
    <w:rsid w:val="007F112E"/>
    <w:rsid w:val="007F232C"/>
    <w:rsid w:val="007F2856"/>
    <w:rsid w:val="007F48D7"/>
    <w:rsid w:val="007F67EA"/>
    <w:rsid w:val="00800568"/>
    <w:rsid w:val="008005B2"/>
    <w:rsid w:val="00800982"/>
    <w:rsid w:val="00801808"/>
    <w:rsid w:val="00802DB3"/>
    <w:rsid w:val="00803134"/>
    <w:rsid w:val="00803E1A"/>
    <w:rsid w:val="00804A8E"/>
    <w:rsid w:val="0080680E"/>
    <w:rsid w:val="00806D3E"/>
    <w:rsid w:val="0080720D"/>
    <w:rsid w:val="00814B5A"/>
    <w:rsid w:val="00815F54"/>
    <w:rsid w:val="00817E90"/>
    <w:rsid w:val="00817EEE"/>
    <w:rsid w:val="008202E5"/>
    <w:rsid w:val="00821378"/>
    <w:rsid w:val="00822092"/>
    <w:rsid w:val="0082274C"/>
    <w:rsid w:val="00822AC4"/>
    <w:rsid w:val="008245AB"/>
    <w:rsid w:val="008267B3"/>
    <w:rsid w:val="00827BCA"/>
    <w:rsid w:val="008310A1"/>
    <w:rsid w:val="008310EF"/>
    <w:rsid w:val="008335C9"/>
    <w:rsid w:val="00835378"/>
    <w:rsid w:val="00835C73"/>
    <w:rsid w:val="00835E92"/>
    <w:rsid w:val="00836C09"/>
    <w:rsid w:val="008374A1"/>
    <w:rsid w:val="00840AC0"/>
    <w:rsid w:val="00840EDE"/>
    <w:rsid w:val="00843E92"/>
    <w:rsid w:val="008440EE"/>
    <w:rsid w:val="00845792"/>
    <w:rsid w:val="00847C4C"/>
    <w:rsid w:val="00851E89"/>
    <w:rsid w:val="008531B4"/>
    <w:rsid w:val="0085331E"/>
    <w:rsid w:val="00854760"/>
    <w:rsid w:val="00855A77"/>
    <w:rsid w:val="00856081"/>
    <w:rsid w:val="00856740"/>
    <w:rsid w:val="008570B7"/>
    <w:rsid w:val="008575C7"/>
    <w:rsid w:val="0085788D"/>
    <w:rsid w:val="0086210D"/>
    <w:rsid w:val="00863262"/>
    <w:rsid w:val="00865205"/>
    <w:rsid w:val="00865994"/>
    <w:rsid w:val="00867AB3"/>
    <w:rsid w:val="00871473"/>
    <w:rsid w:val="00871F78"/>
    <w:rsid w:val="00871FBE"/>
    <w:rsid w:val="0087725C"/>
    <w:rsid w:val="0087795A"/>
    <w:rsid w:val="008779B6"/>
    <w:rsid w:val="008813CA"/>
    <w:rsid w:val="008820D1"/>
    <w:rsid w:val="00882379"/>
    <w:rsid w:val="0088325C"/>
    <w:rsid w:val="00891E9B"/>
    <w:rsid w:val="0089585A"/>
    <w:rsid w:val="008A137C"/>
    <w:rsid w:val="008A1822"/>
    <w:rsid w:val="008A4273"/>
    <w:rsid w:val="008A4ED0"/>
    <w:rsid w:val="008A5ACF"/>
    <w:rsid w:val="008B4060"/>
    <w:rsid w:val="008B4B21"/>
    <w:rsid w:val="008B603C"/>
    <w:rsid w:val="008B62C2"/>
    <w:rsid w:val="008B7174"/>
    <w:rsid w:val="008B7C7C"/>
    <w:rsid w:val="008C1595"/>
    <w:rsid w:val="008C2105"/>
    <w:rsid w:val="008C23BC"/>
    <w:rsid w:val="008C4993"/>
    <w:rsid w:val="008C4CC2"/>
    <w:rsid w:val="008C5B99"/>
    <w:rsid w:val="008D0848"/>
    <w:rsid w:val="008D11D8"/>
    <w:rsid w:val="008D3244"/>
    <w:rsid w:val="008D34A2"/>
    <w:rsid w:val="008D3B56"/>
    <w:rsid w:val="008D3CA8"/>
    <w:rsid w:val="008D4509"/>
    <w:rsid w:val="008E1CF3"/>
    <w:rsid w:val="008E3A8A"/>
    <w:rsid w:val="008E43A8"/>
    <w:rsid w:val="008E5E9D"/>
    <w:rsid w:val="008E71BF"/>
    <w:rsid w:val="008F2BFA"/>
    <w:rsid w:val="008F3D65"/>
    <w:rsid w:val="008F3D71"/>
    <w:rsid w:val="008F6378"/>
    <w:rsid w:val="008F67C7"/>
    <w:rsid w:val="008F6BAB"/>
    <w:rsid w:val="008F7D63"/>
    <w:rsid w:val="00901429"/>
    <w:rsid w:val="00903865"/>
    <w:rsid w:val="009038B1"/>
    <w:rsid w:val="00903F15"/>
    <w:rsid w:val="00907712"/>
    <w:rsid w:val="00911DC8"/>
    <w:rsid w:val="0091288B"/>
    <w:rsid w:val="009155D8"/>
    <w:rsid w:val="009207FC"/>
    <w:rsid w:val="00920A50"/>
    <w:rsid w:val="00920B33"/>
    <w:rsid w:val="00921258"/>
    <w:rsid w:val="0092243E"/>
    <w:rsid w:val="009225BD"/>
    <w:rsid w:val="00923A92"/>
    <w:rsid w:val="00925547"/>
    <w:rsid w:val="00925F86"/>
    <w:rsid w:val="00926538"/>
    <w:rsid w:val="00933BFC"/>
    <w:rsid w:val="00934701"/>
    <w:rsid w:val="009363D2"/>
    <w:rsid w:val="0093674F"/>
    <w:rsid w:val="009429FD"/>
    <w:rsid w:val="00945AF9"/>
    <w:rsid w:val="00946C70"/>
    <w:rsid w:val="00947364"/>
    <w:rsid w:val="009500CB"/>
    <w:rsid w:val="0095069F"/>
    <w:rsid w:val="00952165"/>
    <w:rsid w:val="00953C28"/>
    <w:rsid w:val="009540CF"/>
    <w:rsid w:val="00955331"/>
    <w:rsid w:val="00955512"/>
    <w:rsid w:val="00955C09"/>
    <w:rsid w:val="00960DF8"/>
    <w:rsid w:val="00961647"/>
    <w:rsid w:val="009627C5"/>
    <w:rsid w:val="0096407F"/>
    <w:rsid w:val="00965A7B"/>
    <w:rsid w:val="00966780"/>
    <w:rsid w:val="00967A14"/>
    <w:rsid w:val="00973820"/>
    <w:rsid w:val="00975854"/>
    <w:rsid w:val="009828F6"/>
    <w:rsid w:val="0098384B"/>
    <w:rsid w:val="00983B68"/>
    <w:rsid w:val="009843EA"/>
    <w:rsid w:val="00984771"/>
    <w:rsid w:val="00985C5F"/>
    <w:rsid w:val="00985EE3"/>
    <w:rsid w:val="00986454"/>
    <w:rsid w:val="00986870"/>
    <w:rsid w:val="00986938"/>
    <w:rsid w:val="00990F5B"/>
    <w:rsid w:val="00993E1D"/>
    <w:rsid w:val="00993F0E"/>
    <w:rsid w:val="00995264"/>
    <w:rsid w:val="00995A22"/>
    <w:rsid w:val="00995AA3"/>
    <w:rsid w:val="00996177"/>
    <w:rsid w:val="009A3708"/>
    <w:rsid w:val="009A4ED7"/>
    <w:rsid w:val="009A796E"/>
    <w:rsid w:val="009A7C21"/>
    <w:rsid w:val="009B2499"/>
    <w:rsid w:val="009B3E95"/>
    <w:rsid w:val="009B42B8"/>
    <w:rsid w:val="009B5895"/>
    <w:rsid w:val="009B71EC"/>
    <w:rsid w:val="009B7929"/>
    <w:rsid w:val="009B7A23"/>
    <w:rsid w:val="009C0ACE"/>
    <w:rsid w:val="009D1C73"/>
    <w:rsid w:val="009D316F"/>
    <w:rsid w:val="009D37EA"/>
    <w:rsid w:val="009D58F6"/>
    <w:rsid w:val="009D7680"/>
    <w:rsid w:val="009E154F"/>
    <w:rsid w:val="009E205E"/>
    <w:rsid w:val="009E3033"/>
    <w:rsid w:val="009E4C89"/>
    <w:rsid w:val="009E5DF9"/>
    <w:rsid w:val="009E7A76"/>
    <w:rsid w:val="009F31E1"/>
    <w:rsid w:val="009F55D2"/>
    <w:rsid w:val="009F76B0"/>
    <w:rsid w:val="00A001A1"/>
    <w:rsid w:val="00A070C4"/>
    <w:rsid w:val="00A106B6"/>
    <w:rsid w:val="00A10CA0"/>
    <w:rsid w:val="00A135BF"/>
    <w:rsid w:val="00A13C2E"/>
    <w:rsid w:val="00A13DE1"/>
    <w:rsid w:val="00A14BCC"/>
    <w:rsid w:val="00A15A91"/>
    <w:rsid w:val="00A15AB6"/>
    <w:rsid w:val="00A16E72"/>
    <w:rsid w:val="00A20801"/>
    <w:rsid w:val="00A20B9D"/>
    <w:rsid w:val="00A217B3"/>
    <w:rsid w:val="00A233F1"/>
    <w:rsid w:val="00A2515E"/>
    <w:rsid w:val="00A26F54"/>
    <w:rsid w:val="00A27F97"/>
    <w:rsid w:val="00A31C78"/>
    <w:rsid w:val="00A31EFF"/>
    <w:rsid w:val="00A32B1F"/>
    <w:rsid w:val="00A33CB7"/>
    <w:rsid w:val="00A343C3"/>
    <w:rsid w:val="00A3467B"/>
    <w:rsid w:val="00A3539A"/>
    <w:rsid w:val="00A36603"/>
    <w:rsid w:val="00A42CB7"/>
    <w:rsid w:val="00A434AB"/>
    <w:rsid w:val="00A45018"/>
    <w:rsid w:val="00A45215"/>
    <w:rsid w:val="00A46462"/>
    <w:rsid w:val="00A468AC"/>
    <w:rsid w:val="00A473D5"/>
    <w:rsid w:val="00A47AFF"/>
    <w:rsid w:val="00A47D39"/>
    <w:rsid w:val="00A557FA"/>
    <w:rsid w:val="00A563FC"/>
    <w:rsid w:val="00A5714C"/>
    <w:rsid w:val="00A61B20"/>
    <w:rsid w:val="00A6313A"/>
    <w:rsid w:val="00A66D53"/>
    <w:rsid w:val="00A67908"/>
    <w:rsid w:val="00A6796C"/>
    <w:rsid w:val="00A67CBC"/>
    <w:rsid w:val="00A70682"/>
    <w:rsid w:val="00A716C6"/>
    <w:rsid w:val="00A7206B"/>
    <w:rsid w:val="00A7260A"/>
    <w:rsid w:val="00A73824"/>
    <w:rsid w:val="00A75411"/>
    <w:rsid w:val="00A76EBE"/>
    <w:rsid w:val="00A776C6"/>
    <w:rsid w:val="00A8191D"/>
    <w:rsid w:val="00A82910"/>
    <w:rsid w:val="00A84228"/>
    <w:rsid w:val="00A85AB7"/>
    <w:rsid w:val="00A860B0"/>
    <w:rsid w:val="00A86256"/>
    <w:rsid w:val="00A86EFB"/>
    <w:rsid w:val="00A87076"/>
    <w:rsid w:val="00A8781E"/>
    <w:rsid w:val="00A879EC"/>
    <w:rsid w:val="00A87C42"/>
    <w:rsid w:val="00A90127"/>
    <w:rsid w:val="00A9012C"/>
    <w:rsid w:val="00A91029"/>
    <w:rsid w:val="00A91983"/>
    <w:rsid w:val="00AA01BC"/>
    <w:rsid w:val="00AA03F8"/>
    <w:rsid w:val="00AA083C"/>
    <w:rsid w:val="00AA25ED"/>
    <w:rsid w:val="00AA3003"/>
    <w:rsid w:val="00AA4060"/>
    <w:rsid w:val="00AA49D3"/>
    <w:rsid w:val="00AA5188"/>
    <w:rsid w:val="00AA6ABC"/>
    <w:rsid w:val="00AA6C79"/>
    <w:rsid w:val="00AB0753"/>
    <w:rsid w:val="00AB19D0"/>
    <w:rsid w:val="00AB324B"/>
    <w:rsid w:val="00AB41CD"/>
    <w:rsid w:val="00AB707B"/>
    <w:rsid w:val="00AB70D4"/>
    <w:rsid w:val="00AB7C29"/>
    <w:rsid w:val="00AC027B"/>
    <w:rsid w:val="00AC08A5"/>
    <w:rsid w:val="00AC307B"/>
    <w:rsid w:val="00AC3A99"/>
    <w:rsid w:val="00AC4B9F"/>
    <w:rsid w:val="00AC590D"/>
    <w:rsid w:val="00AD044B"/>
    <w:rsid w:val="00AD168D"/>
    <w:rsid w:val="00AD2761"/>
    <w:rsid w:val="00AD5B69"/>
    <w:rsid w:val="00AD6C8D"/>
    <w:rsid w:val="00AD73BA"/>
    <w:rsid w:val="00AD7B98"/>
    <w:rsid w:val="00AE146D"/>
    <w:rsid w:val="00AE2093"/>
    <w:rsid w:val="00AE315B"/>
    <w:rsid w:val="00AF2B0F"/>
    <w:rsid w:val="00AF369E"/>
    <w:rsid w:val="00AF60CA"/>
    <w:rsid w:val="00AF7E52"/>
    <w:rsid w:val="00B00607"/>
    <w:rsid w:val="00B00690"/>
    <w:rsid w:val="00B01028"/>
    <w:rsid w:val="00B02C34"/>
    <w:rsid w:val="00B03406"/>
    <w:rsid w:val="00B104DA"/>
    <w:rsid w:val="00B117A9"/>
    <w:rsid w:val="00B12700"/>
    <w:rsid w:val="00B12963"/>
    <w:rsid w:val="00B21736"/>
    <w:rsid w:val="00B24F16"/>
    <w:rsid w:val="00B252E4"/>
    <w:rsid w:val="00B27129"/>
    <w:rsid w:val="00B27753"/>
    <w:rsid w:val="00B27ADE"/>
    <w:rsid w:val="00B33739"/>
    <w:rsid w:val="00B33991"/>
    <w:rsid w:val="00B34D52"/>
    <w:rsid w:val="00B371FF"/>
    <w:rsid w:val="00B401E5"/>
    <w:rsid w:val="00B438CE"/>
    <w:rsid w:val="00B4571B"/>
    <w:rsid w:val="00B45B5A"/>
    <w:rsid w:val="00B476A8"/>
    <w:rsid w:val="00B50DA0"/>
    <w:rsid w:val="00B54A1D"/>
    <w:rsid w:val="00B55CA8"/>
    <w:rsid w:val="00B56194"/>
    <w:rsid w:val="00B5699F"/>
    <w:rsid w:val="00B57327"/>
    <w:rsid w:val="00B57350"/>
    <w:rsid w:val="00B626A8"/>
    <w:rsid w:val="00B62918"/>
    <w:rsid w:val="00B63735"/>
    <w:rsid w:val="00B67B76"/>
    <w:rsid w:val="00B712F0"/>
    <w:rsid w:val="00B71957"/>
    <w:rsid w:val="00B73AF6"/>
    <w:rsid w:val="00B7462C"/>
    <w:rsid w:val="00B746DF"/>
    <w:rsid w:val="00B749BB"/>
    <w:rsid w:val="00B74FAD"/>
    <w:rsid w:val="00B75FE8"/>
    <w:rsid w:val="00B7607E"/>
    <w:rsid w:val="00B7655D"/>
    <w:rsid w:val="00B76A0A"/>
    <w:rsid w:val="00B777C4"/>
    <w:rsid w:val="00B809B6"/>
    <w:rsid w:val="00B81025"/>
    <w:rsid w:val="00B81F90"/>
    <w:rsid w:val="00B83625"/>
    <w:rsid w:val="00B8392D"/>
    <w:rsid w:val="00B843AB"/>
    <w:rsid w:val="00B84ACA"/>
    <w:rsid w:val="00B85164"/>
    <w:rsid w:val="00B853DC"/>
    <w:rsid w:val="00B916D3"/>
    <w:rsid w:val="00B919E1"/>
    <w:rsid w:val="00B91BD2"/>
    <w:rsid w:val="00B9415A"/>
    <w:rsid w:val="00B94805"/>
    <w:rsid w:val="00B96A4C"/>
    <w:rsid w:val="00BA0C8A"/>
    <w:rsid w:val="00BA0E69"/>
    <w:rsid w:val="00BA13BA"/>
    <w:rsid w:val="00BA7E24"/>
    <w:rsid w:val="00BB0047"/>
    <w:rsid w:val="00BB12C3"/>
    <w:rsid w:val="00BB19B4"/>
    <w:rsid w:val="00BB3936"/>
    <w:rsid w:val="00BB42E0"/>
    <w:rsid w:val="00BB6B90"/>
    <w:rsid w:val="00BB6C07"/>
    <w:rsid w:val="00BB70D0"/>
    <w:rsid w:val="00BC1383"/>
    <w:rsid w:val="00BC43BE"/>
    <w:rsid w:val="00BC5000"/>
    <w:rsid w:val="00BC540C"/>
    <w:rsid w:val="00BC59B1"/>
    <w:rsid w:val="00BD02BC"/>
    <w:rsid w:val="00BD0AF7"/>
    <w:rsid w:val="00BD2961"/>
    <w:rsid w:val="00BD359F"/>
    <w:rsid w:val="00BD3CE0"/>
    <w:rsid w:val="00BD48D4"/>
    <w:rsid w:val="00BD4CE7"/>
    <w:rsid w:val="00BD657F"/>
    <w:rsid w:val="00BE0105"/>
    <w:rsid w:val="00BE02FC"/>
    <w:rsid w:val="00BE0974"/>
    <w:rsid w:val="00BE1FD7"/>
    <w:rsid w:val="00BE434D"/>
    <w:rsid w:val="00BE4D6B"/>
    <w:rsid w:val="00BE4E95"/>
    <w:rsid w:val="00BE6CEE"/>
    <w:rsid w:val="00BE7F17"/>
    <w:rsid w:val="00BF1405"/>
    <w:rsid w:val="00BF1CD3"/>
    <w:rsid w:val="00BF2A97"/>
    <w:rsid w:val="00BF3443"/>
    <w:rsid w:val="00BF3A8F"/>
    <w:rsid w:val="00BF3F38"/>
    <w:rsid w:val="00BF4E23"/>
    <w:rsid w:val="00BF53C9"/>
    <w:rsid w:val="00BF642F"/>
    <w:rsid w:val="00BF7ED2"/>
    <w:rsid w:val="00C001AE"/>
    <w:rsid w:val="00C00A8E"/>
    <w:rsid w:val="00C015DA"/>
    <w:rsid w:val="00C03A35"/>
    <w:rsid w:val="00C04304"/>
    <w:rsid w:val="00C04325"/>
    <w:rsid w:val="00C05325"/>
    <w:rsid w:val="00C06044"/>
    <w:rsid w:val="00C1097D"/>
    <w:rsid w:val="00C10E5F"/>
    <w:rsid w:val="00C12B88"/>
    <w:rsid w:val="00C17A99"/>
    <w:rsid w:val="00C20C3D"/>
    <w:rsid w:val="00C21D7C"/>
    <w:rsid w:val="00C252B5"/>
    <w:rsid w:val="00C2791B"/>
    <w:rsid w:val="00C349C0"/>
    <w:rsid w:val="00C367C5"/>
    <w:rsid w:val="00C376E9"/>
    <w:rsid w:val="00C40222"/>
    <w:rsid w:val="00C419BF"/>
    <w:rsid w:val="00C449D4"/>
    <w:rsid w:val="00C46301"/>
    <w:rsid w:val="00C51226"/>
    <w:rsid w:val="00C518FA"/>
    <w:rsid w:val="00C51963"/>
    <w:rsid w:val="00C53416"/>
    <w:rsid w:val="00C53CCC"/>
    <w:rsid w:val="00C55D56"/>
    <w:rsid w:val="00C56470"/>
    <w:rsid w:val="00C571AD"/>
    <w:rsid w:val="00C604FE"/>
    <w:rsid w:val="00C640CE"/>
    <w:rsid w:val="00C6424A"/>
    <w:rsid w:val="00C6486E"/>
    <w:rsid w:val="00C6678C"/>
    <w:rsid w:val="00C67D2B"/>
    <w:rsid w:val="00C71C85"/>
    <w:rsid w:val="00C72357"/>
    <w:rsid w:val="00C744A1"/>
    <w:rsid w:val="00C74EC3"/>
    <w:rsid w:val="00C75296"/>
    <w:rsid w:val="00C75334"/>
    <w:rsid w:val="00C76A1D"/>
    <w:rsid w:val="00C776FE"/>
    <w:rsid w:val="00C800EA"/>
    <w:rsid w:val="00C8129C"/>
    <w:rsid w:val="00C8238C"/>
    <w:rsid w:val="00C82A44"/>
    <w:rsid w:val="00C82EAF"/>
    <w:rsid w:val="00C83ACF"/>
    <w:rsid w:val="00C84D23"/>
    <w:rsid w:val="00C86AA9"/>
    <w:rsid w:val="00C86E1C"/>
    <w:rsid w:val="00C93D24"/>
    <w:rsid w:val="00C94684"/>
    <w:rsid w:val="00C94737"/>
    <w:rsid w:val="00C947CB"/>
    <w:rsid w:val="00C9506A"/>
    <w:rsid w:val="00C95BB6"/>
    <w:rsid w:val="00C9793D"/>
    <w:rsid w:val="00CA04D3"/>
    <w:rsid w:val="00CA0754"/>
    <w:rsid w:val="00CA2F22"/>
    <w:rsid w:val="00CA51AC"/>
    <w:rsid w:val="00CA5B07"/>
    <w:rsid w:val="00CB4CB2"/>
    <w:rsid w:val="00CB4DFF"/>
    <w:rsid w:val="00CB5277"/>
    <w:rsid w:val="00CB5A44"/>
    <w:rsid w:val="00CB7CED"/>
    <w:rsid w:val="00CC0269"/>
    <w:rsid w:val="00CC07FA"/>
    <w:rsid w:val="00CC1CD9"/>
    <w:rsid w:val="00CC1D8B"/>
    <w:rsid w:val="00CC3336"/>
    <w:rsid w:val="00CC3581"/>
    <w:rsid w:val="00CC3735"/>
    <w:rsid w:val="00CC4C44"/>
    <w:rsid w:val="00CC5368"/>
    <w:rsid w:val="00CC6035"/>
    <w:rsid w:val="00CC7C65"/>
    <w:rsid w:val="00CD26E1"/>
    <w:rsid w:val="00CE08CB"/>
    <w:rsid w:val="00CE188C"/>
    <w:rsid w:val="00CE4966"/>
    <w:rsid w:val="00CE4976"/>
    <w:rsid w:val="00CF07A7"/>
    <w:rsid w:val="00CF149B"/>
    <w:rsid w:val="00CF2F8E"/>
    <w:rsid w:val="00CF317A"/>
    <w:rsid w:val="00CF3AA6"/>
    <w:rsid w:val="00CF43FC"/>
    <w:rsid w:val="00D06162"/>
    <w:rsid w:val="00D07892"/>
    <w:rsid w:val="00D10315"/>
    <w:rsid w:val="00D1210B"/>
    <w:rsid w:val="00D13EC7"/>
    <w:rsid w:val="00D143F5"/>
    <w:rsid w:val="00D14E5F"/>
    <w:rsid w:val="00D15287"/>
    <w:rsid w:val="00D15F16"/>
    <w:rsid w:val="00D177E2"/>
    <w:rsid w:val="00D20D88"/>
    <w:rsid w:val="00D21CA4"/>
    <w:rsid w:val="00D253F5"/>
    <w:rsid w:val="00D27980"/>
    <w:rsid w:val="00D321C0"/>
    <w:rsid w:val="00D33C55"/>
    <w:rsid w:val="00D33E3A"/>
    <w:rsid w:val="00D34C27"/>
    <w:rsid w:val="00D352FE"/>
    <w:rsid w:val="00D35422"/>
    <w:rsid w:val="00D37346"/>
    <w:rsid w:val="00D4680C"/>
    <w:rsid w:val="00D50269"/>
    <w:rsid w:val="00D509FC"/>
    <w:rsid w:val="00D51A52"/>
    <w:rsid w:val="00D54397"/>
    <w:rsid w:val="00D55A15"/>
    <w:rsid w:val="00D61E13"/>
    <w:rsid w:val="00D62690"/>
    <w:rsid w:val="00D674F7"/>
    <w:rsid w:val="00D721E3"/>
    <w:rsid w:val="00D727DB"/>
    <w:rsid w:val="00D73329"/>
    <w:rsid w:val="00D7489D"/>
    <w:rsid w:val="00D749C1"/>
    <w:rsid w:val="00D75AD8"/>
    <w:rsid w:val="00D765B2"/>
    <w:rsid w:val="00D765F5"/>
    <w:rsid w:val="00D81DEF"/>
    <w:rsid w:val="00D81FB3"/>
    <w:rsid w:val="00D8374C"/>
    <w:rsid w:val="00D83931"/>
    <w:rsid w:val="00D84116"/>
    <w:rsid w:val="00D85101"/>
    <w:rsid w:val="00D851D2"/>
    <w:rsid w:val="00D86AB5"/>
    <w:rsid w:val="00D90670"/>
    <w:rsid w:val="00D932C0"/>
    <w:rsid w:val="00D946EC"/>
    <w:rsid w:val="00D9609F"/>
    <w:rsid w:val="00D9614C"/>
    <w:rsid w:val="00D9759B"/>
    <w:rsid w:val="00DA02F8"/>
    <w:rsid w:val="00DA0B0B"/>
    <w:rsid w:val="00DA256F"/>
    <w:rsid w:val="00DA2FFA"/>
    <w:rsid w:val="00DA58D5"/>
    <w:rsid w:val="00DA724F"/>
    <w:rsid w:val="00DA7D66"/>
    <w:rsid w:val="00DB04B8"/>
    <w:rsid w:val="00DB0A9F"/>
    <w:rsid w:val="00DB591E"/>
    <w:rsid w:val="00DB684A"/>
    <w:rsid w:val="00DB71B3"/>
    <w:rsid w:val="00DC02F4"/>
    <w:rsid w:val="00DC16EB"/>
    <w:rsid w:val="00DC3F30"/>
    <w:rsid w:val="00DC5E4E"/>
    <w:rsid w:val="00DC7328"/>
    <w:rsid w:val="00DD1378"/>
    <w:rsid w:val="00DD26B5"/>
    <w:rsid w:val="00DD3F32"/>
    <w:rsid w:val="00DD63C9"/>
    <w:rsid w:val="00DD6B57"/>
    <w:rsid w:val="00DD7C76"/>
    <w:rsid w:val="00DE0806"/>
    <w:rsid w:val="00DE3AFD"/>
    <w:rsid w:val="00DE4232"/>
    <w:rsid w:val="00DE4717"/>
    <w:rsid w:val="00DE6009"/>
    <w:rsid w:val="00DF0C9A"/>
    <w:rsid w:val="00DF1711"/>
    <w:rsid w:val="00DF1E51"/>
    <w:rsid w:val="00E00B03"/>
    <w:rsid w:val="00E00C4B"/>
    <w:rsid w:val="00E00DDE"/>
    <w:rsid w:val="00E0350B"/>
    <w:rsid w:val="00E037F9"/>
    <w:rsid w:val="00E065E3"/>
    <w:rsid w:val="00E066F2"/>
    <w:rsid w:val="00E0780A"/>
    <w:rsid w:val="00E07A48"/>
    <w:rsid w:val="00E10C8C"/>
    <w:rsid w:val="00E10F94"/>
    <w:rsid w:val="00E1101F"/>
    <w:rsid w:val="00E11C2E"/>
    <w:rsid w:val="00E11EAD"/>
    <w:rsid w:val="00E12EC1"/>
    <w:rsid w:val="00E21764"/>
    <w:rsid w:val="00E21E6F"/>
    <w:rsid w:val="00E22A66"/>
    <w:rsid w:val="00E22F43"/>
    <w:rsid w:val="00E23B28"/>
    <w:rsid w:val="00E263E9"/>
    <w:rsid w:val="00E26A90"/>
    <w:rsid w:val="00E30388"/>
    <w:rsid w:val="00E30B79"/>
    <w:rsid w:val="00E322C1"/>
    <w:rsid w:val="00E33165"/>
    <w:rsid w:val="00E3357E"/>
    <w:rsid w:val="00E35DC5"/>
    <w:rsid w:val="00E374F1"/>
    <w:rsid w:val="00E403D3"/>
    <w:rsid w:val="00E409D6"/>
    <w:rsid w:val="00E40E6E"/>
    <w:rsid w:val="00E41A70"/>
    <w:rsid w:val="00E41B09"/>
    <w:rsid w:val="00E437F0"/>
    <w:rsid w:val="00E441CD"/>
    <w:rsid w:val="00E47BA2"/>
    <w:rsid w:val="00E51F00"/>
    <w:rsid w:val="00E52530"/>
    <w:rsid w:val="00E5393D"/>
    <w:rsid w:val="00E54A59"/>
    <w:rsid w:val="00E54D3B"/>
    <w:rsid w:val="00E5525B"/>
    <w:rsid w:val="00E5595F"/>
    <w:rsid w:val="00E5621E"/>
    <w:rsid w:val="00E606C8"/>
    <w:rsid w:val="00E6127B"/>
    <w:rsid w:val="00E66808"/>
    <w:rsid w:val="00E67D99"/>
    <w:rsid w:val="00E71CCB"/>
    <w:rsid w:val="00E74413"/>
    <w:rsid w:val="00E757CC"/>
    <w:rsid w:val="00E76550"/>
    <w:rsid w:val="00E76E47"/>
    <w:rsid w:val="00E7764A"/>
    <w:rsid w:val="00E77924"/>
    <w:rsid w:val="00E835A7"/>
    <w:rsid w:val="00E83B41"/>
    <w:rsid w:val="00E929F1"/>
    <w:rsid w:val="00E937AF"/>
    <w:rsid w:val="00E93E8C"/>
    <w:rsid w:val="00E94A19"/>
    <w:rsid w:val="00E95FB8"/>
    <w:rsid w:val="00E96BF5"/>
    <w:rsid w:val="00EA0117"/>
    <w:rsid w:val="00EA2834"/>
    <w:rsid w:val="00EA436B"/>
    <w:rsid w:val="00EA7203"/>
    <w:rsid w:val="00EA7467"/>
    <w:rsid w:val="00EB09E2"/>
    <w:rsid w:val="00EB59BD"/>
    <w:rsid w:val="00EB5FA5"/>
    <w:rsid w:val="00EB7D1D"/>
    <w:rsid w:val="00EC00C6"/>
    <w:rsid w:val="00EC108B"/>
    <w:rsid w:val="00EC1243"/>
    <w:rsid w:val="00EC1C10"/>
    <w:rsid w:val="00EC2C01"/>
    <w:rsid w:val="00EC5474"/>
    <w:rsid w:val="00ED001F"/>
    <w:rsid w:val="00ED0AF1"/>
    <w:rsid w:val="00ED26B5"/>
    <w:rsid w:val="00ED279D"/>
    <w:rsid w:val="00ED46A1"/>
    <w:rsid w:val="00ED7849"/>
    <w:rsid w:val="00EE1775"/>
    <w:rsid w:val="00EE7370"/>
    <w:rsid w:val="00EF470B"/>
    <w:rsid w:val="00F021AA"/>
    <w:rsid w:val="00F032F0"/>
    <w:rsid w:val="00F04C21"/>
    <w:rsid w:val="00F06BB7"/>
    <w:rsid w:val="00F100B0"/>
    <w:rsid w:val="00F114A1"/>
    <w:rsid w:val="00F12197"/>
    <w:rsid w:val="00F13A61"/>
    <w:rsid w:val="00F13DFE"/>
    <w:rsid w:val="00F14A98"/>
    <w:rsid w:val="00F14D0E"/>
    <w:rsid w:val="00F1636B"/>
    <w:rsid w:val="00F20EEB"/>
    <w:rsid w:val="00F224B6"/>
    <w:rsid w:val="00F225E5"/>
    <w:rsid w:val="00F22FA9"/>
    <w:rsid w:val="00F2407C"/>
    <w:rsid w:val="00F246A4"/>
    <w:rsid w:val="00F26515"/>
    <w:rsid w:val="00F26FF8"/>
    <w:rsid w:val="00F27C8A"/>
    <w:rsid w:val="00F30A71"/>
    <w:rsid w:val="00F34C66"/>
    <w:rsid w:val="00F3549A"/>
    <w:rsid w:val="00F36140"/>
    <w:rsid w:val="00F37B28"/>
    <w:rsid w:val="00F40C58"/>
    <w:rsid w:val="00F41739"/>
    <w:rsid w:val="00F41A9E"/>
    <w:rsid w:val="00F43301"/>
    <w:rsid w:val="00F4414C"/>
    <w:rsid w:val="00F44B0D"/>
    <w:rsid w:val="00F45336"/>
    <w:rsid w:val="00F462E0"/>
    <w:rsid w:val="00F46AF5"/>
    <w:rsid w:val="00F5262F"/>
    <w:rsid w:val="00F52C0B"/>
    <w:rsid w:val="00F53BF4"/>
    <w:rsid w:val="00F54360"/>
    <w:rsid w:val="00F601CF"/>
    <w:rsid w:val="00F613CE"/>
    <w:rsid w:val="00F62B87"/>
    <w:rsid w:val="00F6463F"/>
    <w:rsid w:val="00F647CE"/>
    <w:rsid w:val="00F66E7F"/>
    <w:rsid w:val="00F67A09"/>
    <w:rsid w:val="00F67E27"/>
    <w:rsid w:val="00F67E91"/>
    <w:rsid w:val="00F7121F"/>
    <w:rsid w:val="00F73E0B"/>
    <w:rsid w:val="00F747AA"/>
    <w:rsid w:val="00F828D4"/>
    <w:rsid w:val="00F82C72"/>
    <w:rsid w:val="00F82D53"/>
    <w:rsid w:val="00F85025"/>
    <w:rsid w:val="00F85A92"/>
    <w:rsid w:val="00F860E5"/>
    <w:rsid w:val="00F86B67"/>
    <w:rsid w:val="00F87A63"/>
    <w:rsid w:val="00F917BF"/>
    <w:rsid w:val="00F928E5"/>
    <w:rsid w:val="00F92C79"/>
    <w:rsid w:val="00F97435"/>
    <w:rsid w:val="00F97F37"/>
    <w:rsid w:val="00FA4C02"/>
    <w:rsid w:val="00FA51D1"/>
    <w:rsid w:val="00FB0301"/>
    <w:rsid w:val="00FB0ECE"/>
    <w:rsid w:val="00FB0FDD"/>
    <w:rsid w:val="00FB256B"/>
    <w:rsid w:val="00FB3046"/>
    <w:rsid w:val="00FB4CF4"/>
    <w:rsid w:val="00FB7164"/>
    <w:rsid w:val="00FC0383"/>
    <w:rsid w:val="00FC08B7"/>
    <w:rsid w:val="00FC18D0"/>
    <w:rsid w:val="00FC2C2C"/>
    <w:rsid w:val="00FC6172"/>
    <w:rsid w:val="00FD1273"/>
    <w:rsid w:val="00FD328E"/>
    <w:rsid w:val="00FD338D"/>
    <w:rsid w:val="00FD7CF0"/>
    <w:rsid w:val="00FE18E2"/>
    <w:rsid w:val="00FE23C1"/>
    <w:rsid w:val="00FE3148"/>
    <w:rsid w:val="00FE3194"/>
    <w:rsid w:val="00FE381C"/>
    <w:rsid w:val="00FE5E01"/>
    <w:rsid w:val="00FF0C9A"/>
    <w:rsid w:val="00FF2AEE"/>
    <w:rsid w:val="00FF3735"/>
    <w:rsid w:val="00FF41F5"/>
    <w:rsid w:val="00FF5602"/>
    <w:rsid w:val="00FF6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19"/>
    <o:shapelayout v:ext="edit">
      <o:idmap v:ext="edit" data="1"/>
    </o:shapelayout>
  </w:shapeDefaults>
  <w:decimalSymbol w:val=","/>
  <w:listSeparator w:val=";"/>
  <w14:docId w14:val="430AECED"/>
  <w15:docId w15:val="{3B2538EE-C0B7-4BEC-BF8C-1556E69B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280D"/>
    <w:pPr>
      <w:spacing w:after="200" w:line="276" w:lineRule="auto"/>
    </w:pPr>
    <w:rPr>
      <w:rFonts w:ascii="Arial" w:hAnsi="Arial" w:cs="Arial"/>
      <w:sz w:val="24"/>
      <w:szCs w:val="24"/>
      <w:lang w:val="en-US" w:eastAsia="en-US"/>
    </w:rPr>
  </w:style>
  <w:style w:type="paragraph" w:styleId="Nadpis1">
    <w:name w:val="heading 1"/>
    <w:basedOn w:val="Normln"/>
    <w:next w:val="Normln"/>
    <w:link w:val="Nadpis1Char"/>
    <w:uiPriority w:val="9"/>
    <w:qFormat/>
    <w:rsid w:val="0075280D"/>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
    <w:next w:val="Normln"/>
    <w:link w:val="Nadpis2Char"/>
    <w:uiPriority w:val="9"/>
    <w:unhideWhenUsed/>
    <w:qFormat/>
    <w:rsid w:val="0075280D"/>
    <w:pPr>
      <w:keepNext/>
      <w:keepLines/>
      <w:spacing w:before="200" w:after="0"/>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unhideWhenUsed/>
    <w:qFormat/>
    <w:rsid w:val="00240603"/>
    <w:pPr>
      <w:keepNext/>
      <w:keepLines/>
      <w:spacing w:before="200" w:after="0"/>
      <w:outlineLvl w:val="2"/>
    </w:pPr>
    <w:rPr>
      <w:rFonts w:ascii="Cambria" w:eastAsia="Times New Roman" w:hAnsi="Cambria" w:cs="Times New Roman"/>
      <w:b/>
      <w:bCs/>
      <w:color w:val="4F81BD"/>
    </w:rPr>
  </w:style>
  <w:style w:type="paragraph" w:styleId="Nadpis4">
    <w:name w:val="heading 4"/>
    <w:basedOn w:val="Normln"/>
    <w:next w:val="Normln"/>
    <w:link w:val="Nadpis4Char"/>
    <w:uiPriority w:val="9"/>
    <w:unhideWhenUsed/>
    <w:qFormat/>
    <w:rsid w:val="004677BE"/>
    <w:pPr>
      <w:keepNext/>
      <w:keepLines/>
      <w:spacing w:before="200" w:after="0"/>
      <w:outlineLvl w:val="3"/>
    </w:pPr>
    <w:rPr>
      <w:rFonts w:ascii="Cambria" w:eastAsia="Times New Roman" w:hAnsi="Cambria" w:cs="Times New Roman"/>
      <w:b/>
      <w:bCs/>
      <w:i/>
      <w:iCs/>
      <w:color w:val="4F81BD"/>
    </w:rPr>
  </w:style>
  <w:style w:type="paragraph" w:styleId="Nadpis5">
    <w:name w:val="heading 5"/>
    <w:basedOn w:val="Normln"/>
    <w:next w:val="Normln"/>
    <w:link w:val="Nadpis5Char"/>
    <w:uiPriority w:val="9"/>
    <w:unhideWhenUsed/>
    <w:qFormat/>
    <w:rsid w:val="00836C09"/>
    <w:pPr>
      <w:spacing w:before="240" w:after="60"/>
      <w:outlineLvl w:val="4"/>
    </w:pPr>
    <w:rPr>
      <w:rFonts w:ascii="Calibri" w:eastAsia="Times New Roman"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5280D"/>
    <w:rPr>
      <w:rFonts w:ascii="Cambria" w:eastAsia="Times New Roman" w:hAnsi="Cambria" w:cs="Times New Roman"/>
      <w:color w:val="365F91"/>
      <w:sz w:val="32"/>
      <w:szCs w:val="32"/>
    </w:rPr>
  </w:style>
  <w:style w:type="character" w:customStyle="1" w:styleId="Nadpis2Char">
    <w:name w:val="Nadpis 2 Char"/>
    <w:link w:val="Nadpis2"/>
    <w:uiPriority w:val="9"/>
    <w:rsid w:val="0075280D"/>
    <w:rPr>
      <w:rFonts w:ascii="Cambria" w:eastAsia="Times New Roman" w:hAnsi="Cambria" w:cs="Times New Roman"/>
      <w:b/>
      <w:bCs/>
      <w:color w:val="4F81BD"/>
      <w:sz w:val="26"/>
      <w:szCs w:val="26"/>
    </w:rPr>
  </w:style>
  <w:style w:type="character" w:customStyle="1" w:styleId="Nadpis3Char">
    <w:name w:val="Nadpis 3 Char"/>
    <w:link w:val="Nadpis3"/>
    <w:uiPriority w:val="9"/>
    <w:rsid w:val="00240603"/>
    <w:rPr>
      <w:rFonts w:ascii="Cambria" w:eastAsia="Times New Roman" w:hAnsi="Cambria" w:cs="Times New Roman"/>
      <w:b/>
      <w:bCs/>
      <w:color w:val="4F81BD"/>
      <w:sz w:val="24"/>
      <w:szCs w:val="24"/>
    </w:rPr>
  </w:style>
  <w:style w:type="character" w:customStyle="1" w:styleId="Nadpis4Char">
    <w:name w:val="Nadpis 4 Char"/>
    <w:link w:val="Nadpis4"/>
    <w:uiPriority w:val="9"/>
    <w:rsid w:val="004677BE"/>
    <w:rPr>
      <w:rFonts w:ascii="Cambria" w:eastAsia="Times New Roman" w:hAnsi="Cambria" w:cs="Times New Roman"/>
      <w:b/>
      <w:bCs/>
      <w:i/>
      <w:iCs/>
      <w:color w:val="4F81BD"/>
      <w:sz w:val="24"/>
      <w:szCs w:val="24"/>
    </w:rPr>
  </w:style>
  <w:style w:type="paragraph" w:styleId="Zhlav">
    <w:name w:val="header"/>
    <w:basedOn w:val="Normln"/>
    <w:link w:val="ZhlavChar"/>
    <w:uiPriority w:val="99"/>
    <w:unhideWhenUsed/>
    <w:rsid w:val="0075280D"/>
    <w:pPr>
      <w:tabs>
        <w:tab w:val="center" w:pos="4680"/>
        <w:tab w:val="right" w:pos="9360"/>
      </w:tabs>
      <w:spacing w:after="0" w:line="240" w:lineRule="auto"/>
    </w:pPr>
  </w:style>
  <w:style w:type="character" w:customStyle="1" w:styleId="ZhlavChar">
    <w:name w:val="Záhlaví Char"/>
    <w:link w:val="Zhlav"/>
    <w:uiPriority w:val="99"/>
    <w:rsid w:val="0075280D"/>
    <w:rPr>
      <w:rFonts w:ascii="Arial" w:hAnsi="Arial" w:cs="Arial"/>
      <w:sz w:val="24"/>
      <w:szCs w:val="24"/>
    </w:rPr>
  </w:style>
  <w:style w:type="paragraph" w:styleId="Zpat">
    <w:name w:val="footer"/>
    <w:basedOn w:val="Normln"/>
    <w:link w:val="ZpatChar"/>
    <w:uiPriority w:val="99"/>
    <w:unhideWhenUsed/>
    <w:rsid w:val="0075280D"/>
    <w:pPr>
      <w:tabs>
        <w:tab w:val="center" w:pos="4680"/>
        <w:tab w:val="right" w:pos="9360"/>
      </w:tabs>
      <w:spacing w:after="0" w:line="240" w:lineRule="auto"/>
    </w:pPr>
  </w:style>
  <w:style w:type="character" w:customStyle="1" w:styleId="ZpatChar">
    <w:name w:val="Zápatí Char"/>
    <w:link w:val="Zpat"/>
    <w:uiPriority w:val="99"/>
    <w:rsid w:val="0075280D"/>
    <w:rPr>
      <w:rFonts w:ascii="Arial" w:hAnsi="Arial" w:cs="Arial"/>
      <w:sz w:val="24"/>
      <w:szCs w:val="24"/>
    </w:rPr>
  </w:style>
  <w:style w:type="paragraph" w:styleId="Textbubliny">
    <w:name w:val="Balloon Text"/>
    <w:basedOn w:val="Normln"/>
    <w:link w:val="TextbublinyChar"/>
    <w:uiPriority w:val="99"/>
    <w:semiHidden/>
    <w:unhideWhenUsed/>
    <w:rsid w:val="004B79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B791D"/>
    <w:rPr>
      <w:rFonts w:ascii="Tahoma" w:hAnsi="Tahoma" w:cs="Tahoma"/>
      <w:sz w:val="16"/>
      <w:szCs w:val="16"/>
    </w:rPr>
  </w:style>
  <w:style w:type="paragraph" w:styleId="Nadpisobsahu">
    <w:name w:val="TOC Heading"/>
    <w:basedOn w:val="Nadpis1"/>
    <w:next w:val="Normln"/>
    <w:uiPriority w:val="39"/>
    <w:unhideWhenUsed/>
    <w:qFormat/>
    <w:rsid w:val="004C2C8B"/>
    <w:pPr>
      <w:spacing w:line="259" w:lineRule="auto"/>
      <w:outlineLvl w:val="9"/>
    </w:pPr>
  </w:style>
  <w:style w:type="paragraph" w:styleId="Obsah1">
    <w:name w:val="toc 1"/>
    <w:basedOn w:val="Normln"/>
    <w:next w:val="Normln"/>
    <w:autoRedefine/>
    <w:uiPriority w:val="39"/>
    <w:unhideWhenUsed/>
    <w:qFormat/>
    <w:rsid w:val="004C2C8B"/>
    <w:pPr>
      <w:spacing w:after="100"/>
    </w:pPr>
  </w:style>
  <w:style w:type="paragraph" w:styleId="Obsah2">
    <w:name w:val="toc 2"/>
    <w:basedOn w:val="Normln"/>
    <w:next w:val="Normln"/>
    <w:autoRedefine/>
    <w:uiPriority w:val="39"/>
    <w:unhideWhenUsed/>
    <w:qFormat/>
    <w:rsid w:val="004C2C8B"/>
    <w:pPr>
      <w:spacing w:after="100"/>
      <w:ind w:left="220"/>
    </w:pPr>
  </w:style>
  <w:style w:type="paragraph" w:styleId="Obsah3">
    <w:name w:val="toc 3"/>
    <w:basedOn w:val="Normln"/>
    <w:next w:val="Normln"/>
    <w:autoRedefine/>
    <w:uiPriority w:val="39"/>
    <w:unhideWhenUsed/>
    <w:qFormat/>
    <w:rsid w:val="004C2C8B"/>
    <w:pPr>
      <w:spacing w:after="100"/>
      <w:ind w:left="440"/>
    </w:pPr>
  </w:style>
  <w:style w:type="character" w:styleId="Hypertextovodkaz">
    <w:name w:val="Hyperlink"/>
    <w:uiPriority w:val="99"/>
    <w:unhideWhenUsed/>
    <w:rsid w:val="004C2C8B"/>
    <w:rPr>
      <w:color w:val="0000FF"/>
      <w:u w:val="single"/>
    </w:rPr>
  </w:style>
  <w:style w:type="character" w:customStyle="1" w:styleId="im">
    <w:name w:val="im"/>
    <w:basedOn w:val="Standardnpsmoodstavce"/>
    <w:rsid w:val="004C2C8B"/>
  </w:style>
  <w:style w:type="paragraph" w:styleId="Normlnweb">
    <w:name w:val="Normal (Web)"/>
    <w:basedOn w:val="Normln"/>
    <w:uiPriority w:val="99"/>
    <w:unhideWhenUsed/>
    <w:rsid w:val="00995264"/>
    <w:pPr>
      <w:spacing w:before="100" w:beforeAutospacing="1" w:after="100" w:afterAutospacing="1" w:line="240" w:lineRule="auto"/>
    </w:pPr>
    <w:rPr>
      <w:rFonts w:ascii="Times New Roman" w:eastAsia="Times New Roman" w:hAnsi="Times New Roman" w:cs="Times New Roman"/>
    </w:rPr>
  </w:style>
  <w:style w:type="character" w:styleId="Siln">
    <w:name w:val="Strong"/>
    <w:uiPriority w:val="22"/>
    <w:qFormat/>
    <w:rsid w:val="00281DB9"/>
    <w:rPr>
      <w:b/>
      <w:bCs/>
    </w:rPr>
  </w:style>
  <w:style w:type="character" w:styleId="Zdraznn">
    <w:name w:val="Emphasis"/>
    <w:uiPriority w:val="20"/>
    <w:qFormat/>
    <w:rsid w:val="00355B89"/>
    <w:rPr>
      <w:i/>
      <w:iCs/>
    </w:rPr>
  </w:style>
  <w:style w:type="paragraph" w:styleId="Odstavecseseznamem">
    <w:name w:val="List Paragraph"/>
    <w:basedOn w:val="Normln"/>
    <w:uiPriority w:val="34"/>
    <w:qFormat/>
    <w:rsid w:val="00492D78"/>
    <w:pPr>
      <w:ind w:left="720"/>
      <w:contextualSpacing/>
    </w:pPr>
  </w:style>
  <w:style w:type="character" w:styleId="Sledovanodkaz">
    <w:name w:val="FollowedHyperlink"/>
    <w:uiPriority w:val="99"/>
    <w:semiHidden/>
    <w:unhideWhenUsed/>
    <w:rsid w:val="00FA4C02"/>
    <w:rPr>
      <w:color w:val="800080"/>
      <w:u w:val="single"/>
    </w:rPr>
  </w:style>
  <w:style w:type="paragraph" w:styleId="Zkladntext2">
    <w:name w:val="Body Text 2"/>
    <w:basedOn w:val="Normln"/>
    <w:link w:val="Zkladntext2Char"/>
    <w:rsid w:val="00D9759B"/>
    <w:pPr>
      <w:spacing w:after="0" w:line="240" w:lineRule="auto"/>
    </w:pPr>
    <w:rPr>
      <w:rFonts w:ascii="Times New Roman" w:eastAsia="Times New Roman" w:hAnsi="Times New Roman" w:cs="Times New Roman"/>
      <w:b/>
      <w:sz w:val="28"/>
      <w:szCs w:val="20"/>
      <w:u w:val="single"/>
      <w:lang w:val="cs-CZ" w:eastAsia="cs-CZ"/>
    </w:rPr>
  </w:style>
  <w:style w:type="character" w:customStyle="1" w:styleId="Zkladntext2Char">
    <w:name w:val="Základní text 2 Char"/>
    <w:link w:val="Zkladntext2"/>
    <w:rsid w:val="00D9759B"/>
    <w:rPr>
      <w:rFonts w:ascii="Times New Roman" w:eastAsia="Times New Roman" w:hAnsi="Times New Roman" w:cs="Times New Roman"/>
      <w:b/>
      <w:sz w:val="28"/>
      <w:szCs w:val="20"/>
      <w:u w:val="single"/>
      <w:lang w:val="cs-CZ" w:eastAsia="cs-CZ"/>
    </w:rPr>
  </w:style>
  <w:style w:type="paragraph" w:customStyle="1" w:styleId="Default">
    <w:name w:val="Default"/>
    <w:rsid w:val="002043F2"/>
    <w:pPr>
      <w:autoSpaceDE w:val="0"/>
      <w:autoSpaceDN w:val="0"/>
      <w:adjustRightInd w:val="0"/>
    </w:pPr>
    <w:rPr>
      <w:rFonts w:ascii="Arial" w:eastAsia="Times New Roman" w:hAnsi="Arial" w:cs="Arial"/>
      <w:color w:val="000000"/>
      <w:sz w:val="24"/>
      <w:szCs w:val="24"/>
    </w:rPr>
  </w:style>
  <w:style w:type="character" w:customStyle="1" w:styleId="hps">
    <w:name w:val="hps"/>
    <w:basedOn w:val="Standardnpsmoodstavce"/>
    <w:rsid w:val="003A3429"/>
  </w:style>
  <w:style w:type="paragraph" w:styleId="Obsah4">
    <w:name w:val="toc 4"/>
    <w:basedOn w:val="Normln"/>
    <w:next w:val="Normln"/>
    <w:autoRedefine/>
    <w:uiPriority w:val="39"/>
    <w:unhideWhenUsed/>
    <w:rsid w:val="00C75296"/>
    <w:pPr>
      <w:spacing w:after="100"/>
      <w:ind w:left="660"/>
    </w:pPr>
    <w:rPr>
      <w:rFonts w:ascii="Calibri" w:eastAsia="Times New Roman" w:hAnsi="Calibri" w:cs="Times New Roman"/>
      <w:sz w:val="22"/>
      <w:szCs w:val="22"/>
      <w:lang w:val="cs-CZ" w:eastAsia="cs-CZ"/>
    </w:rPr>
  </w:style>
  <w:style w:type="paragraph" w:styleId="Obsah5">
    <w:name w:val="toc 5"/>
    <w:basedOn w:val="Normln"/>
    <w:next w:val="Normln"/>
    <w:autoRedefine/>
    <w:uiPriority w:val="39"/>
    <w:unhideWhenUsed/>
    <w:rsid w:val="00C75296"/>
    <w:pPr>
      <w:spacing w:after="100"/>
      <w:ind w:left="880"/>
    </w:pPr>
    <w:rPr>
      <w:rFonts w:ascii="Calibri" w:eastAsia="Times New Roman" w:hAnsi="Calibri" w:cs="Times New Roman"/>
      <w:sz w:val="22"/>
      <w:szCs w:val="22"/>
      <w:lang w:val="cs-CZ" w:eastAsia="cs-CZ"/>
    </w:rPr>
  </w:style>
  <w:style w:type="paragraph" w:styleId="Obsah6">
    <w:name w:val="toc 6"/>
    <w:basedOn w:val="Normln"/>
    <w:next w:val="Normln"/>
    <w:autoRedefine/>
    <w:uiPriority w:val="39"/>
    <w:unhideWhenUsed/>
    <w:rsid w:val="00C75296"/>
    <w:pPr>
      <w:spacing w:after="100"/>
      <w:ind w:left="1100"/>
    </w:pPr>
    <w:rPr>
      <w:rFonts w:ascii="Calibri" w:eastAsia="Times New Roman" w:hAnsi="Calibri" w:cs="Times New Roman"/>
      <w:sz w:val="22"/>
      <w:szCs w:val="22"/>
      <w:lang w:val="cs-CZ" w:eastAsia="cs-CZ"/>
    </w:rPr>
  </w:style>
  <w:style w:type="paragraph" w:styleId="Obsah7">
    <w:name w:val="toc 7"/>
    <w:basedOn w:val="Normln"/>
    <w:next w:val="Normln"/>
    <w:autoRedefine/>
    <w:uiPriority w:val="39"/>
    <w:unhideWhenUsed/>
    <w:rsid w:val="00C75296"/>
    <w:pPr>
      <w:spacing w:after="100"/>
      <w:ind w:left="1320"/>
    </w:pPr>
    <w:rPr>
      <w:rFonts w:ascii="Calibri" w:eastAsia="Times New Roman" w:hAnsi="Calibri" w:cs="Times New Roman"/>
      <w:sz w:val="22"/>
      <w:szCs w:val="22"/>
      <w:lang w:val="cs-CZ" w:eastAsia="cs-CZ"/>
    </w:rPr>
  </w:style>
  <w:style w:type="paragraph" w:styleId="Obsah8">
    <w:name w:val="toc 8"/>
    <w:basedOn w:val="Normln"/>
    <w:next w:val="Normln"/>
    <w:autoRedefine/>
    <w:uiPriority w:val="39"/>
    <w:unhideWhenUsed/>
    <w:rsid w:val="00C75296"/>
    <w:pPr>
      <w:spacing w:after="100"/>
      <w:ind w:left="1540"/>
    </w:pPr>
    <w:rPr>
      <w:rFonts w:ascii="Calibri" w:eastAsia="Times New Roman" w:hAnsi="Calibri" w:cs="Times New Roman"/>
      <w:sz w:val="22"/>
      <w:szCs w:val="22"/>
      <w:lang w:val="cs-CZ" w:eastAsia="cs-CZ"/>
    </w:rPr>
  </w:style>
  <w:style w:type="paragraph" w:styleId="Obsah9">
    <w:name w:val="toc 9"/>
    <w:basedOn w:val="Normln"/>
    <w:next w:val="Normln"/>
    <w:autoRedefine/>
    <w:uiPriority w:val="39"/>
    <w:unhideWhenUsed/>
    <w:rsid w:val="00C75296"/>
    <w:pPr>
      <w:spacing w:after="100"/>
      <w:ind w:left="1760"/>
    </w:pPr>
    <w:rPr>
      <w:rFonts w:ascii="Calibri" w:eastAsia="Times New Roman" w:hAnsi="Calibri" w:cs="Times New Roman"/>
      <w:sz w:val="22"/>
      <w:szCs w:val="22"/>
      <w:lang w:val="cs-CZ" w:eastAsia="cs-CZ"/>
    </w:rPr>
  </w:style>
  <w:style w:type="character" w:customStyle="1" w:styleId="viiyi">
    <w:name w:val="viiyi"/>
    <w:rsid w:val="00926538"/>
  </w:style>
  <w:style w:type="character" w:customStyle="1" w:styleId="jlqj4b">
    <w:name w:val="jlqj4b"/>
    <w:rsid w:val="00926538"/>
  </w:style>
  <w:style w:type="table" w:styleId="Mkatabulky">
    <w:name w:val="Table Grid"/>
    <w:basedOn w:val="Normlntabulka"/>
    <w:uiPriority w:val="59"/>
    <w:rsid w:val="0092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455C7B"/>
  </w:style>
  <w:style w:type="character" w:customStyle="1" w:styleId="Nadpis5Char">
    <w:name w:val="Nadpis 5 Char"/>
    <w:link w:val="Nadpis5"/>
    <w:uiPriority w:val="9"/>
    <w:rsid w:val="00836C09"/>
    <w:rPr>
      <w:rFonts w:ascii="Calibri" w:eastAsia="Times New Roman" w:hAnsi="Calibri"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254">
      <w:bodyDiv w:val="1"/>
      <w:marLeft w:val="0"/>
      <w:marRight w:val="0"/>
      <w:marTop w:val="0"/>
      <w:marBottom w:val="0"/>
      <w:divBdr>
        <w:top w:val="none" w:sz="0" w:space="0" w:color="auto"/>
        <w:left w:val="none" w:sz="0" w:space="0" w:color="auto"/>
        <w:bottom w:val="none" w:sz="0" w:space="0" w:color="auto"/>
        <w:right w:val="none" w:sz="0" w:space="0" w:color="auto"/>
      </w:divBdr>
    </w:div>
    <w:div w:id="19624566">
      <w:bodyDiv w:val="1"/>
      <w:marLeft w:val="0"/>
      <w:marRight w:val="0"/>
      <w:marTop w:val="0"/>
      <w:marBottom w:val="0"/>
      <w:divBdr>
        <w:top w:val="none" w:sz="0" w:space="0" w:color="auto"/>
        <w:left w:val="none" w:sz="0" w:space="0" w:color="auto"/>
        <w:bottom w:val="none" w:sz="0" w:space="0" w:color="auto"/>
        <w:right w:val="none" w:sz="0" w:space="0" w:color="auto"/>
      </w:divBdr>
      <w:divsChild>
        <w:div w:id="46532766">
          <w:marLeft w:val="0"/>
          <w:marRight w:val="0"/>
          <w:marTop w:val="0"/>
          <w:marBottom w:val="0"/>
          <w:divBdr>
            <w:top w:val="none" w:sz="0" w:space="0" w:color="auto"/>
            <w:left w:val="none" w:sz="0" w:space="0" w:color="auto"/>
            <w:bottom w:val="none" w:sz="0" w:space="0" w:color="auto"/>
            <w:right w:val="none" w:sz="0" w:space="0" w:color="auto"/>
          </w:divBdr>
        </w:div>
        <w:div w:id="55200967">
          <w:marLeft w:val="0"/>
          <w:marRight w:val="0"/>
          <w:marTop w:val="0"/>
          <w:marBottom w:val="0"/>
          <w:divBdr>
            <w:top w:val="none" w:sz="0" w:space="0" w:color="auto"/>
            <w:left w:val="none" w:sz="0" w:space="0" w:color="auto"/>
            <w:bottom w:val="none" w:sz="0" w:space="0" w:color="auto"/>
            <w:right w:val="none" w:sz="0" w:space="0" w:color="auto"/>
          </w:divBdr>
        </w:div>
        <w:div w:id="109083063">
          <w:marLeft w:val="0"/>
          <w:marRight w:val="0"/>
          <w:marTop w:val="0"/>
          <w:marBottom w:val="0"/>
          <w:divBdr>
            <w:top w:val="none" w:sz="0" w:space="0" w:color="auto"/>
            <w:left w:val="none" w:sz="0" w:space="0" w:color="auto"/>
            <w:bottom w:val="none" w:sz="0" w:space="0" w:color="auto"/>
            <w:right w:val="none" w:sz="0" w:space="0" w:color="auto"/>
          </w:divBdr>
        </w:div>
        <w:div w:id="120925985">
          <w:marLeft w:val="0"/>
          <w:marRight w:val="0"/>
          <w:marTop w:val="0"/>
          <w:marBottom w:val="0"/>
          <w:divBdr>
            <w:top w:val="none" w:sz="0" w:space="0" w:color="auto"/>
            <w:left w:val="none" w:sz="0" w:space="0" w:color="auto"/>
            <w:bottom w:val="none" w:sz="0" w:space="0" w:color="auto"/>
            <w:right w:val="none" w:sz="0" w:space="0" w:color="auto"/>
          </w:divBdr>
        </w:div>
        <w:div w:id="130172371">
          <w:marLeft w:val="0"/>
          <w:marRight w:val="0"/>
          <w:marTop w:val="0"/>
          <w:marBottom w:val="0"/>
          <w:divBdr>
            <w:top w:val="none" w:sz="0" w:space="0" w:color="auto"/>
            <w:left w:val="none" w:sz="0" w:space="0" w:color="auto"/>
            <w:bottom w:val="none" w:sz="0" w:space="0" w:color="auto"/>
            <w:right w:val="none" w:sz="0" w:space="0" w:color="auto"/>
          </w:divBdr>
        </w:div>
        <w:div w:id="148329784">
          <w:marLeft w:val="0"/>
          <w:marRight w:val="0"/>
          <w:marTop w:val="0"/>
          <w:marBottom w:val="0"/>
          <w:divBdr>
            <w:top w:val="none" w:sz="0" w:space="0" w:color="auto"/>
            <w:left w:val="none" w:sz="0" w:space="0" w:color="auto"/>
            <w:bottom w:val="none" w:sz="0" w:space="0" w:color="auto"/>
            <w:right w:val="none" w:sz="0" w:space="0" w:color="auto"/>
          </w:divBdr>
        </w:div>
        <w:div w:id="157231920">
          <w:marLeft w:val="0"/>
          <w:marRight w:val="0"/>
          <w:marTop w:val="0"/>
          <w:marBottom w:val="0"/>
          <w:divBdr>
            <w:top w:val="none" w:sz="0" w:space="0" w:color="auto"/>
            <w:left w:val="none" w:sz="0" w:space="0" w:color="auto"/>
            <w:bottom w:val="none" w:sz="0" w:space="0" w:color="auto"/>
            <w:right w:val="none" w:sz="0" w:space="0" w:color="auto"/>
          </w:divBdr>
        </w:div>
        <w:div w:id="160050559">
          <w:marLeft w:val="0"/>
          <w:marRight w:val="0"/>
          <w:marTop w:val="0"/>
          <w:marBottom w:val="0"/>
          <w:divBdr>
            <w:top w:val="none" w:sz="0" w:space="0" w:color="auto"/>
            <w:left w:val="none" w:sz="0" w:space="0" w:color="auto"/>
            <w:bottom w:val="none" w:sz="0" w:space="0" w:color="auto"/>
            <w:right w:val="none" w:sz="0" w:space="0" w:color="auto"/>
          </w:divBdr>
        </w:div>
        <w:div w:id="169221790">
          <w:marLeft w:val="0"/>
          <w:marRight w:val="0"/>
          <w:marTop w:val="0"/>
          <w:marBottom w:val="0"/>
          <w:divBdr>
            <w:top w:val="none" w:sz="0" w:space="0" w:color="auto"/>
            <w:left w:val="none" w:sz="0" w:space="0" w:color="auto"/>
            <w:bottom w:val="none" w:sz="0" w:space="0" w:color="auto"/>
            <w:right w:val="none" w:sz="0" w:space="0" w:color="auto"/>
          </w:divBdr>
        </w:div>
        <w:div w:id="184632926">
          <w:marLeft w:val="0"/>
          <w:marRight w:val="0"/>
          <w:marTop w:val="0"/>
          <w:marBottom w:val="0"/>
          <w:divBdr>
            <w:top w:val="none" w:sz="0" w:space="0" w:color="auto"/>
            <w:left w:val="none" w:sz="0" w:space="0" w:color="auto"/>
            <w:bottom w:val="none" w:sz="0" w:space="0" w:color="auto"/>
            <w:right w:val="none" w:sz="0" w:space="0" w:color="auto"/>
          </w:divBdr>
        </w:div>
        <w:div w:id="203952436">
          <w:marLeft w:val="0"/>
          <w:marRight w:val="0"/>
          <w:marTop w:val="0"/>
          <w:marBottom w:val="0"/>
          <w:divBdr>
            <w:top w:val="none" w:sz="0" w:space="0" w:color="auto"/>
            <w:left w:val="none" w:sz="0" w:space="0" w:color="auto"/>
            <w:bottom w:val="none" w:sz="0" w:space="0" w:color="auto"/>
            <w:right w:val="none" w:sz="0" w:space="0" w:color="auto"/>
          </w:divBdr>
        </w:div>
        <w:div w:id="237907533">
          <w:marLeft w:val="0"/>
          <w:marRight w:val="0"/>
          <w:marTop w:val="0"/>
          <w:marBottom w:val="0"/>
          <w:divBdr>
            <w:top w:val="none" w:sz="0" w:space="0" w:color="auto"/>
            <w:left w:val="none" w:sz="0" w:space="0" w:color="auto"/>
            <w:bottom w:val="none" w:sz="0" w:space="0" w:color="auto"/>
            <w:right w:val="none" w:sz="0" w:space="0" w:color="auto"/>
          </w:divBdr>
        </w:div>
        <w:div w:id="266548458">
          <w:marLeft w:val="0"/>
          <w:marRight w:val="0"/>
          <w:marTop w:val="0"/>
          <w:marBottom w:val="0"/>
          <w:divBdr>
            <w:top w:val="none" w:sz="0" w:space="0" w:color="auto"/>
            <w:left w:val="none" w:sz="0" w:space="0" w:color="auto"/>
            <w:bottom w:val="none" w:sz="0" w:space="0" w:color="auto"/>
            <w:right w:val="none" w:sz="0" w:space="0" w:color="auto"/>
          </w:divBdr>
        </w:div>
        <w:div w:id="349069510">
          <w:marLeft w:val="0"/>
          <w:marRight w:val="0"/>
          <w:marTop w:val="0"/>
          <w:marBottom w:val="0"/>
          <w:divBdr>
            <w:top w:val="none" w:sz="0" w:space="0" w:color="auto"/>
            <w:left w:val="none" w:sz="0" w:space="0" w:color="auto"/>
            <w:bottom w:val="none" w:sz="0" w:space="0" w:color="auto"/>
            <w:right w:val="none" w:sz="0" w:space="0" w:color="auto"/>
          </w:divBdr>
        </w:div>
        <w:div w:id="404957736">
          <w:marLeft w:val="0"/>
          <w:marRight w:val="0"/>
          <w:marTop w:val="0"/>
          <w:marBottom w:val="0"/>
          <w:divBdr>
            <w:top w:val="none" w:sz="0" w:space="0" w:color="auto"/>
            <w:left w:val="none" w:sz="0" w:space="0" w:color="auto"/>
            <w:bottom w:val="none" w:sz="0" w:space="0" w:color="auto"/>
            <w:right w:val="none" w:sz="0" w:space="0" w:color="auto"/>
          </w:divBdr>
        </w:div>
        <w:div w:id="509639695">
          <w:marLeft w:val="0"/>
          <w:marRight w:val="0"/>
          <w:marTop w:val="0"/>
          <w:marBottom w:val="0"/>
          <w:divBdr>
            <w:top w:val="none" w:sz="0" w:space="0" w:color="auto"/>
            <w:left w:val="none" w:sz="0" w:space="0" w:color="auto"/>
            <w:bottom w:val="none" w:sz="0" w:space="0" w:color="auto"/>
            <w:right w:val="none" w:sz="0" w:space="0" w:color="auto"/>
          </w:divBdr>
        </w:div>
        <w:div w:id="531501748">
          <w:marLeft w:val="0"/>
          <w:marRight w:val="0"/>
          <w:marTop w:val="0"/>
          <w:marBottom w:val="0"/>
          <w:divBdr>
            <w:top w:val="none" w:sz="0" w:space="0" w:color="auto"/>
            <w:left w:val="none" w:sz="0" w:space="0" w:color="auto"/>
            <w:bottom w:val="none" w:sz="0" w:space="0" w:color="auto"/>
            <w:right w:val="none" w:sz="0" w:space="0" w:color="auto"/>
          </w:divBdr>
        </w:div>
        <w:div w:id="536892811">
          <w:marLeft w:val="0"/>
          <w:marRight w:val="0"/>
          <w:marTop w:val="0"/>
          <w:marBottom w:val="0"/>
          <w:divBdr>
            <w:top w:val="none" w:sz="0" w:space="0" w:color="auto"/>
            <w:left w:val="none" w:sz="0" w:space="0" w:color="auto"/>
            <w:bottom w:val="none" w:sz="0" w:space="0" w:color="auto"/>
            <w:right w:val="none" w:sz="0" w:space="0" w:color="auto"/>
          </w:divBdr>
        </w:div>
        <w:div w:id="604927423">
          <w:marLeft w:val="0"/>
          <w:marRight w:val="0"/>
          <w:marTop w:val="0"/>
          <w:marBottom w:val="0"/>
          <w:divBdr>
            <w:top w:val="none" w:sz="0" w:space="0" w:color="auto"/>
            <w:left w:val="none" w:sz="0" w:space="0" w:color="auto"/>
            <w:bottom w:val="none" w:sz="0" w:space="0" w:color="auto"/>
            <w:right w:val="none" w:sz="0" w:space="0" w:color="auto"/>
          </w:divBdr>
        </w:div>
        <w:div w:id="649752146">
          <w:marLeft w:val="0"/>
          <w:marRight w:val="0"/>
          <w:marTop w:val="0"/>
          <w:marBottom w:val="0"/>
          <w:divBdr>
            <w:top w:val="none" w:sz="0" w:space="0" w:color="auto"/>
            <w:left w:val="none" w:sz="0" w:space="0" w:color="auto"/>
            <w:bottom w:val="none" w:sz="0" w:space="0" w:color="auto"/>
            <w:right w:val="none" w:sz="0" w:space="0" w:color="auto"/>
          </w:divBdr>
        </w:div>
        <w:div w:id="695430617">
          <w:marLeft w:val="0"/>
          <w:marRight w:val="0"/>
          <w:marTop w:val="0"/>
          <w:marBottom w:val="0"/>
          <w:divBdr>
            <w:top w:val="none" w:sz="0" w:space="0" w:color="auto"/>
            <w:left w:val="none" w:sz="0" w:space="0" w:color="auto"/>
            <w:bottom w:val="none" w:sz="0" w:space="0" w:color="auto"/>
            <w:right w:val="none" w:sz="0" w:space="0" w:color="auto"/>
          </w:divBdr>
        </w:div>
        <w:div w:id="703290312">
          <w:marLeft w:val="0"/>
          <w:marRight w:val="0"/>
          <w:marTop w:val="0"/>
          <w:marBottom w:val="0"/>
          <w:divBdr>
            <w:top w:val="none" w:sz="0" w:space="0" w:color="auto"/>
            <w:left w:val="none" w:sz="0" w:space="0" w:color="auto"/>
            <w:bottom w:val="none" w:sz="0" w:space="0" w:color="auto"/>
            <w:right w:val="none" w:sz="0" w:space="0" w:color="auto"/>
          </w:divBdr>
        </w:div>
        <w:div w:id="708531230">
          <w:marLeft w:val="0"/>
          <w:marRight w:val="0"/>
          <w:marTop w:val="0"/>
          <w:marBottom w:val="0"/>
          <w:divBdr>
            <w:top w:val="none" w:sz="0" w:space="0" w:color="auto"/>
            <w:left w:val="none" w:sz="0" w:space="0" w:color="auto"/>
            <w:bottom w:val="none" w:sz="0" w:space="0" w:color="auto"/>
            <w:right w:val="none" w:sz="0" w:space="0" w:color="auto"/>
          </w:divBdr>
        </w:div>
        <w:div w:id="729377390">
          <w:marLeft w:val="0"/>
          <w:marRight w:val="0"/>
          <w:marTop w:val="0"/>
          <w:marBottom w:val="0"/>
          <w:divBdr>
            <w:top w:val="none" w:sz="0" w:space="0" w:color="auto"/>
            <w:left w:val="none" w:sz="0" w:space="0" w:color="auto"/>
            <w:bottom w:val="none" w:sz="0" w:space="0" w:color="auto"/>
            <w:right w:val="none" w:sz="0" w:space="0" w:color="auto"/>
          </w:divBdr>
        </w:div>
        <w:div w:id="732125230">
          <w:marLeft w:val="0"/>
          <w:marRight w:val="0"/>
          <w:marTop w:val="0"/>
          <w:marBottom w:val="0"/>
          <w:divBdr>
            <w:top w:val="none" w:sz="0" w:space="0" w:color="auto"/>
            <w:left w:val="none" w:sz="0" w:space="0" w:color="auto"/>
            <w:bottom w:val="none" w:sz="0" w:space="0" w:color="auto"/>
            <w:right w:val="none" w:sz="0" w:space="0" w:color="auto"/>
          </w:divBdr>
        </w:div>
        <w:div w:id="819925293">
          <w:marLeft w:val="0"/>
          <w:marRight w:val="0"/>
          <w:marTop w:val="0"/>
          <w:marBottom w:val="0"/>
          <w:divBdr>
            <w:top w:val="none" w:sz="0" w:space="0" w:color="auto"/>
            <w:left w:val="none" w:sz="0" w:space="0" w:color="auto"/>
            <w:bottom w:val="none" w:sz="0" w:space="0" w:color="auto"/>
            <w:right w:val="none" w:sz="0" w:space="0" w:color="auto"/>
          </w:divBdr>
        </w:div>
        <w:div w:id="1022707378">
          <w:marLeft w:val="0"/>
          <w:marRight w:val="0"/>
          <w:marTop w:val="0"/>
          <w:marBottom w:val="0"/>
          <w:divBdr>
            <w:top w:val="none" w:sz="0" w:space="0" w:color="auto"/>
            <w:left w:val="none" w:sz="0" w:space="0" w:color="auto"/>
            <w:bottom w:val="none" w:sz="0" w:space="0" w:color="auto"/>
            <w:right w:val="none" w:sz="0" w:space="0" w:color="auto"/>
          </w:divBdr>
        </w:div>
        <w:div w:id="1022977827">
          <w:marLeft w:val="0"/>
          <w:marRight w:val="0"/>
          <w:marTop w:val="0"/>
          <w:marBottom w:val="0"/>
          <w:divBdr>
            <w:top w:val="none" w:sz="0" w:space="0" w:color="auto"/>
            <w:left w:val="none" w:sz="0" w:space="0" w:color="auto"/>
            <w:bottom w:val="none" w:sz="0" w:space="0" w:color="auto"/>
            <w:right w:val="none" w:sz="0" w:space="0" w:color="auto"/>
          </w:divBdr>
        </w:div>
        <w:div w:id="1027868831">
          <w:marLeft w:val="0"/>
          <w:marRight w:val="0"/>
          <w:marTop w:val="0"/>
          <w:marBottom w:val="0"/>
          <w:divBdr>
            <w:top w:val="none" w:sz="0" w:space="0" w:color="auto"/>
            <w:left w:val="none" w:sz="0" w:space="0" w:color="auto"/>
            <w:bottom w:val="none" w:sz="0" w:space="0" w:color="auto"/>
            <w:right w:val="none" w:sz="0" w:space="0" w:color="auto"/>
          </w:divBdr>
        </w:div>
        <w:div w:id="1046218715">
          <w:marLeft w:val="0"/>
          <w:marRight w:val="0"/>
          <w:marTop w:val="0"/>
          <w:marBottom w:val="0"/>
          <w:divBdr>
            <w:top w:val="none" w:sz="0" w:space="0" w:color="auto"/>
            <w:left w:val="none" w:sz="0" w:space="0" w:color="auto"/>
            <w:bottom w:val="none" w:sz="0" w:space="0" w:color="auto"/>
            <w:right w:val="none" w:sz="0" w:space="0" w:color="auto"/>
          </w:divBdr>
        </w:div>
        <w:div w:id="1110200210">
          <w:marLeft w:val="0"/>
          <w:marRight w:val="0"/>
          <w:marTop w:val="0"/>
          <w:marBottom w:val="0"/>
          <w:divBdr>
            <w:top w:val="none" w:sz="0" w:space="0" w:color="auto"/>
            <w:left w:val="none" w:sz="0" w:space="0" w:color="auto"/>
            <w:bottom w:val="none" w:sz="0" w:space="0" w:color="auto"/>
            <w:right w:val="none" w:sz="0" w:space="0" w:color="auto"/>
          </w:divBdr>
        </w:div>
        <w:div w:id="1125855141">
          <w:marLeft w:val="0"/>
          <w:marRight w:val="0"/>
          <w:marTop w:val="0"/>
          <w:marBottom w:val="0"/>
          <w:divBdr>
            <w:top w:val="none" w:sz="0" w:space="0" w:color="auto"/>
            <w:left w:val="none" w:sz="0" w:space="0" w:color="auto"/>
            <w:bottom w:val="none" w:sz="0" w:space="0" w:color="auto"/>
            <w:right w:val="none" w:sz="0" w:space="0" w:color="auto"/>
          </w:divBdr>
        </w:div>
        <w:div w:id="1131484114">
          <w:marLeft w:val="0"/>
          <w:marRight w:val="0"/>
          <w:marTop w:val="0"/>
          <w:marBottom w:val="0"/>
          <w:divBdr>
            <w:top w:val="none" w:sz="0" w:space="0" w:color="auto"/>
            <w:left w:val="none" w:sz="0" w:space="0" w:color="auto"/>
            <w:bottom w:val="none" w:sz="0" w:space="0" w:color="auto"/>
            <w:right w:val="none" w:sz="0" w:space="0" w:color="auto"/>
          </w:divBdr>
        </w:div>
        <w:div w:id="1213271574">
          <w:marLeft w:val="0"/>
          <w:marRight w:val="0"/>
          <w:marTop w:val="0"/>
          <w:marBottom w:val="0"/>
          <w:divBdr>
            <w:top w:val="none" w:sz="0" w:space="0" w:color="auto"/>
            <w:left w:val="none" w:sz="0" w:space="0" w:color="auto"/>
            <w:bottom w:val="none" w:sz="0" w:space="0" w:color="auto"/>
            <w:right w:val="none" w:sz="0" w:space="0" w:color="auto"/>
          </w:divBdr>
        </w:div>
        <w:div w:id="1311403588">
          <w:marLeft w:val="0"/>
          <w:marRight w:val="0"/>
          <w:marTop w:val="0"/>
          <w:marBottom w:val="0"/>
          <w:divBdr>
            <w:top w:val="none" w:sz="0" w:space="0" w:color="auto"/>
            <w:left w:val="none" w:sz="0" w:space="0" w:color="auto"/>
            <w:bottom w:val="none" w:sz="0" w:space="0" w:color="auto"/>
            <w:right w:val="none" w:sz="0" w:space="0" w:color="auto"/>
          </w:divBdr>
        </w:div>
        <w:div w:id="1342971932">
          <w:marLeft w:val="0"/>
          <w:marRight w:val="0"/>
          <w:marTop w:val="0"/>
          <w:marBottom w:val="0"/>
          <w:divBdr>
            <w:top w:val="none" w:sz="0" w:space="0" w:color="auto"/>
            <w:left w:val="none" w:sz="0" w:space="0" w:color="auto"/>
            <w:bottom w:val="none" w:sz="0" w:space="0" w:color="auto"/>
            <w:right w:val="none" w:sz="0" w:space="0" w:color="auto"/>
          </w:divBdr>
        </w:div>
        <w:div w:id="1356467414">
          <w:marLeft w:val="0"/>
          <w:marRight w:val="0"/>
          <w:marTop w:val="0"/>
          <w:marBottom w:val="0"/>
          <w:divBdr>
            <w:top w:val="none" w:sz="0" w:space="0" w:color="auto"/>
            <w:left w:val="none" w:sz="0" w:space="0" w:color="auto"/>
            <w:bottom w:val="none" w:sz="0" w:space="0" w:color="auto"/>
            <w:right w:val="none" w:sz="0" w:space="0" w:color="auto"/>
          </w:divBdr>
        </w:div>
        <w:div w:id="1396585451">
          <w:marLeft w:val="0"/>
          <w:marRight w:val="0"/>
          <w:marTop w:val="0"/>
          <w:marBottom w:val="0"/>
          <w:divBdr>
            <w:top w:val="none" w:sz="0" w:space="0" w:color="auto"/>
            <w:left w:val="none" w:sz="0" w:space="0" w:color="auto"/>
            <w:bottom w:val="none" w:sz="0" w:space="0" w:color="auto"/>
            <w:right w:val="none" w:sz="0" w:space="0" w:color="auto"/>
          </w:divBdr>
        </w:div>
        <w:div w:id="1447891279">
          <w:marLeft w:val="0"/>
          <w:marRight w:val="0"/>
          <w:marTop w:val="0"/>
          <w:marBottom w:val="0"/>
          <w:divBdr>
            <w:top w:val="none" w:sz="0" w:space="0" w:color="auto"/>
            <w:left w:val="none" w:sz="0" w:space="0" w:color="auto"/>
            <w:bottom w:val="none" w:sz="0" w:space="0" w:color="auto"/>
            <w:right w:val="none" w:sz="0" w:space="0" w:color="auto"/>
          </w:divBdr>
        </w:div>
        <w:div w:id="1460145791">
          <w:marLeft w:val="0"/>
          <w:marRight w:val="0"/>
          <w:marTop w:val="0"/>
          <w:marBottom w:val="0"/>
          <w:divBdr>
            <w:top w:val="none" w:sz="0" w:space="0" w:color="auto"/>
            <w:left w:val="none" w:sz="0" w:space="0" w:color="auto"/>
            <w:bottom w:val="none" w:sz="0" w:space="0" w:color="auto"/>
            <w:right w:val="none" w:sz="0" w:space="0" w:color="auto"/>
          </w:divBdr>
        </w:div>
        <w:div w:id="1520241971">
          <w:marLeft w:val="0"/>
          <w:marRight w:val="0"/>
          <w:marTop w:val="0"/>
          <w:marBottom w:val="0"/>
          <w:divBdr>
            <w:top w:val="none" w:sz="0" w:space="0" w:color="auto"/>
            <w:left w:val="none" w:sz="0" w:space="0" w:color="auto"/>
            <w:bottom w:val="none" w:sz="0" w:space="0" w:color="auto"/>
            <w:right w:val="none" w:sz="0" w:space="0" w:color="auto"/>
          </w:divBdr>
        </w:div>
        <w:div w:id="1529834256">
          <w:marLeft w:val="0"/>
          <w:marRight w:val="0"/>
          <w:marTop w:val="0"/>
          <w:marBottom w:val="0"/>
          <w:divBdr>
            <w:top w:val="none" w:sz="0" w:space="0" w:color="auto"/>
            <w:left w:val="none" w:sz="0" w:space="0" w:color="auto"/>
            <w:bottom w:val="none" w:sz="0" w:space="0" w:color="auto"/>
            <w:right w:val="none" w:sz="0" w:space="0" w:color="auto"/>
          </w:divBdr>
        </w:div>
        <w:div w:id="1531259640">
          <w:marLeft w:val="0"/>
          <w:marRight w:val="0"/>
          <w:marTop w:val="0"/>
          <w:marBottom w:val="0"/>
          <w:divBdr>
            <w:top w:val="none" w:sz="0" w:space="0" w:color="auto"/>
            <w:left w:val="none" w:sz="0" w:space="0" w:color="auto"/>
            <w:bottom w:val="none" w:sz="0" w:space="0" w:color="auto"/>
            <w:right w:val="none" w:sz="0" w:space="0" w:color="auto"/>
          </w:divBdr>
        </w:div>
        <w:div w:id="1576091927">
          <w:marLeft w:val="0"/>
          <w:marRight w:val="0"/>
          <w:marTop w:val="0"/>
          <w:marBottom w:val="0"/>
          <w:divBdr>
            <w:top w:val="none" w:sz="0" w:space="0" w:color="auto"/>
            <w:left w:val="none" w:sz="0" w:space="0" w:color="auto"/>
            <w:bottom w:val="none" w:sz="0" w:space="0" w:color="auto"/>
            <w:right w:val="none" w:sz="0" w:space="0" w:color="auto"/>
          </w:divBdr>
        </w:div>
        <w:div w:id="1584803483">
          <w:marLeft w:val="0"/>
          <w:marRight w:val="0"/>
          <w:marTop w:val="0"/>
          <w:marBottom w:val="0"/>
          <w:divBdr>
            <w:top w:val="none" w:sz="0" w:space="0" w:color="auto"/>
            <w:left w:val="none" w:sz="0" w:space="0" w:color="auto"/>
            <w:bottom w:val="none" w:sz="0" w:space="0" w:color="auto"/>
            <w:right w:val="none" w:sz="0" w:space="0" w:color="auto"/>
          </w:divBdr>
        </w:div>
        <w:div w:id="1598319498">
          <w:marLeft w:val="0"/>
          <w:marRight w:val="0"/>
          <w:marTop w:val="0"/>
          <w:marBottom w:val="0"/>
          <w:divBdr>
            <w:top w:val="none" w:sz="0" w:space="0" w:color="auto"/>
            <w:left w:val="none" w:sz="0" w:space="0" w:color="auto"/>
            <w:bottom w:val="none" w:sz="0" w:space="0" w:color="auto"/>
            <w:right w:val="none" w:sz="0" w:space="0" w:color="auto"/>
          </w:divBdr>
        </w:div>
        <w:div w:id="1640914044">
          <w:marLeft w:val="0"/>
          <w:marRight w:val="0"/>
          <w:marTop w:val="0"/>
          <w:marBottom w:val="0"/>
          <w:divBdr>
            <w:top w:val="none" w:sz="0" w:space="0" w:color="auto"/>
            <w:left w:val="none" w:sz="0" w:space="0" w:color="auto"/>
            <w:bottom w:val="none" w:sz="0" w:space="0" w:color="auto"/>
            <w:right w:val="none" w:sz="0" w:space="0" w:color="auto"/>
          </w:divBdr>
        </w:div>
        <w:div w:id="1677150081">
          <w:marLeft w:val="0"/>
          <w:marRight w:val="0"/>
          <w:marTop w:val="0"/>
          <w:marBottom w:val="0"/>
          <w:divBdr>
            <w:top w:val="none" w:sz="0" w:space="0" w:color="auto"/>
            <w:left w:val="none" w:sz="0" w:space="0" w:color="auto"/>
            <w:bottom w:val="none" w:sz="0" w:space="0" w:color="auto"/>
            <w:right w:val="none" w:sz="0" w:space="0" w:color="auto"/>
          </w:divBdr>
        </w:div>
        <w:div w:id="1690643519">
          <w:marLeft w:val="0"/>
          <w:marRight w:val="0"/>
          <w:marTop w:val="0"/>
          <w:marBottom w:val="0"/>
          <w:divBdr>
            <w:top w:val="none" w:sz="0" w:space="0" w:color="auto"/>
            <w:left w:val="none" w:sz="0" w:space="0" w:color="auto"/>
            <w:bottom w:val="none" w:sz="0" w:space="0" w:color="auto"/>
            <w:right w:val="none" w:sz="0" w:space="0" w:color="auto"/>
          </w:divBdr>
        </w:div>
        <w:div w:id="1701318600">
          <w:marLeft w:val="0"/>
          <w:marRight w:val="0"/>
          <w:marTop w:val="0"/>
          <w:marBottom w:val="0"/>
          <w:divBdr>
            <w:top w:val="none" w:sz="0" w:space="0" w:color="auto"/>
            <w:left w:val="none" w:sz="0" w:space="0" w:color="auto"/>
            <w:bottom w:val="none" w:sz="0" w:space="0" w:color="auto"/>
            <w:right w:val="none" w:sz="0" w:space="0" w:color="auto"/>
          </w:divBdr>
        </w:div>
        <w:div w:id="1708142489">
          <w:marLeft w:val="0"/>
          <w:marRight w:val="0"/>
          <w:marTop w:val="0"/>
          <w:marBottom w:val="0"/>
          <w:divBdr>
            <w:top w:val="none" w:sz="0" w:space="0" w:color="auto"/>
            <w:left w:val="none" w:sz="0" w:space="0" w:color="auto"/>
            <w:bottom w:val="none" w:sz="0" w:space="0" w:color="auto"/>
            <w:right w:val="none" w:sz="0" w:space="0" w:color="auto"/>
          </w:divBdr>
        </w:div>
        <w:div w:id="1788814529">
          <w:marLeft w:val="0"/>
          <w:marRight w:val="0"/>
          <w:marTop w:val="0"/>
          <w:marBottom w:val="0"/>
          <w:divBdr>
            <w:top w:val="none" w:sz="0" w:space="0" w:color="auto"/>
            <w:left w:val="none" w:sz="0" w:space="0" w:color="auto"/>
            <w:bottom w:val="none" w:sz="0" w:space="0" w:color="auto"/>
            <w:right w:val="none" w:sz="0" w:space="0" w:color="auto"/>
          </w:divBdr>
        </w:div>
        <w:div w:id="1886454137">
          <w:marLeft w:val="0"/>
          <w:marRight w:val="0"/>
          <w:marTop w:val="0"/>
          <w:marBottom w:val="0"/>
          <w:divBdr>
            <w:top w:val="none" w:sz="0" w:space="0" w:color="auto"/>
            <w:left w:val="none" w:sz="0" w:space="0" w:color="auto"/>
            <w:bottom w:val="none" w:sz="0" w:space="0" w:color="auto"/>
            <w:right w:val="none" w:sz="0" w:space="0" w:color="auto"/>
          </w:divBdr>
        </w:div>
        <w:div w:id="1913468323">
          <w:marLeft w:val="0"/>
          <w:marRight w:val="0"/>
          <w:marTop w:val="0"/>
          <w:marBottom w:val="0"/>
          <w:divBdr>
            <w:top w:val="none" w:sz="0" w:space="0" w:color="auto"/>
            <w:left w:val="none" w:sz="0" w:space="0" w:color="auto"/>
            <w:bottom w:val="none" w:sz="0" w:space="0" w:color="auto"/>
            <w:right w:val="none" w:sz="0" w:space="0" w:color="auto"/>
          </w:divBdr>
        </w:div>
        <w:div w:id="1923296746">
          <w:marLeft w:val="0"/>
          <w:marRight w:val="0"/>
          <w:marTop w:val="0"/>
          <w:marBottom w:val="0"/>
          <w:divBdr>
            <w:top w:val="none" w:sz="0" w:space="0" w:color="auto"/>
            <w:left w:val="none" w:sz="0" w:space="0" w:color="auto"/>
            <w:bottom w:val="none" w:sz="0" w:space="0" w:color="auto"/>
            <w:right w:val="none" w:sz="0" w:space="0" w:color="auto"/>
          </w:divBdr>
        </w:div>
        <w:div w:id="1940406296">
          <w:marLeft w:val="0"/>
          <w:marRight w:val="0"/>
          <w:marTop w:val="0"/>
          <w:marBottom w:val="0"/>
          <w:divBdr>
            <w:top w:val="none" w:sz="0" w:space="0" w:color="auto"/>
            <w:left w:val="none" w:sz="0" w:space="0" w:color="auto"/>
            <w:bottom w:val="none" w:sz="0" w:space="0" w:color="auto"/>
            <w:right w:val="none" w:sz="0" w:space="0" w:color="auto"/>
          </w:divBdr>
        </w:div>
        <w:div w:id="1965694223">
          <w:marLeft w:val="0"/>
          <w:marRight w:val="0"/>
          <w:marTop w:val="0"/>
          <w:marBottom w:val="0"/>
          <w:divBdr>
            <w:top w:val="none" w:sz="0" w:space="0" w:color="auto"/>
            <w:left w:val="none" w:sz="0" w:space="0" w:color="auto"/>
            <w:bottom w:val="none" w:sz="0" w:space="0" w:color="auto"/>
            <w:right w:val="none" w:sz="0" w:space="0" w:color="auto"/>
          </w:divBdr>
        </w:div>
        <w:div w:id="2019455029">
          <w:marLeft w:val="0"/>
          <w:marRight w:val="0"/>
          <w:marTop w:val="0"/>
          <w:marBottom w:val="0"/>
          <w:divBdr>
            <w:top w:val="none" w:sz="0" w:space="0" w:color="auto"/>
            <w:left w:val="none" w:sz="0" w:space="0" w:color="auto"/>
            <w:bottom w:val="none" w:sz="0" w:space="0" w:color="auto"/>
            <w:right w:val="none" w:sz="0" w:space="0" w:color="auto"/>
          </w:divBdr>
        </w:div>
        <w:div w:id="2031297635">
          <w:marLeft w:val="0"/>
          <w:marRight w:val="0"/>
          <w:marTop w:val="0"/>
          <w:marBottom w:val="0"/>
          <w:divBdr>
            <w:top w:val="none" w:sz="0" w:space="0" w:color="auto"/>
            <w:left w:val="none" w:sz="0" w:space="0" w:color="auto"/>
            <w:bottom w:val="none" w:sz="0" w:space="0" w:color="auto"/>
            <w:right w:val="none" w:sz="0" w:space="0" w:color="auto"/>
          </w:divBdr>
        </w:div>
        <w:div w:id="2047102924">
          <w:marLeft w:val="0"/>
          <w:marRight w:val="0"/>
          <w:marTop w:val="0"/>
          <w:marBottom w:val="0"/>
          <w:divBdr>
            <w:top w:val="none" w:sz="0" w:space="0" w:color="auto"/>
            <w:left w:val="none" w:sz="0" w:space="0" w:color="auto"/>
            <w:bottom w:val="none" w:sz="0" w:space="0" w:color="auto"/>
            <w:right w:val="none" w:sz="0" w:space="0" w:color="auto"/>
          </w:divBdr>
        </w:div>
        <w:div w:id="2074815400">
          <w:marLeft w:val="0"/>
          <w:marRight w:val="0"/>
          <w:marTop w:val="0"/>
          <w:marBottom w:val="0"/>
          <w:divBdr>
            <w:top w:val="none" w:sz="0" w:space="0" w:color="auto"/>
            <w:left w:val="none" w:sz="0" w:space="0" w:color="auto"/>
            <w:bottom w:val="none" w:sz="0" w:space="0" w:color="auto"/>
            <w:right w:val="none" w:sz="0" w:space="0" w:color="auto"/>
          </w:divBdr>
        </w:div>
        <w:div w:id="2077825321">
          <w:marLeft w:val="0"/>
          <w:marRight w:val="0"/>
          <w:marTop w:val="0"/>
          <w:marBottom w:val="0"/>
          <w:divBdr>
            <w:top w:val="none" w:sz="0" w:space="0" w:color="auto"/>
            <w:left w:val="none" w:sz="0" w:space="0" w:color="auto"/>
            <w:bottom w:val="none" w:sz="0" w:space="0" w:color="auto"/>
            <w:right w:val="none" w:sz="0" w:space="0" w:color="auto"/>
          </w:divBdr>
        </w:div>
        <w:div w:id="2104836311">
          <w:marLeft w:val="0"/>
          <w:marRight w:val="0"/>
          <w:marTop w:val="0"/>
          <w:marBottom w:val="0"/>
          <w:divBdr>
            <w:top w:val="none" w:sz="0" w:space="0" w:color="auto"/>
            <w:left w:val="none" w:sz="0" w:space="0" w:color="auto"/>
            <w:bottom w:val="none" w:sz="0" w:space="0" w:color="auto"/>
            <w:right w:val="none" w:sz="0" w:space="0" w:color="auto"/>
          </w:divBdr>
        </w:div>
      </w:divsChild>
    </w:div>
    <w:div w:id="27293127">
      <w:bodyDiv w:val="1"/>
      <w:marLeft w:val="0"/>
      <w:marRight w:val="0"/>
      <w:marTop w:val="0"/>
      <w:marBottom w:val="0"/>
      <w:divBdr>
        <w:top w:val="none" w:sz="0" w:space="0" w:color="auto"/>
        <w:left w:val="none" w:sz="0" w:space="0" w:color="auto"/>
        <w:bottom w:val="none" w:sz="0" w:space="0" w:color="auto"/>
        <w:right w:val="none" w:sz="0" w:space="0" w:color="auto"/>
      </w:divBdr>
    </w:div>
    <w:div w:id="40592617">
      <w:bodyDiv w:val="1"/>
      <w:marLeft w:val="0"/>
      <w:marRight w:val="0"/>
      <w:marTop w:val="0"/>
      <w:marBottom w:val="0"/>
      <w:divBdr>
        <w:top w:val="none" w:sz="0" w:space="0" w:color="auto"/>
        <w:left w:val="none" w:sz="0" w:space="0" w:color="auto"/>
        <w:bottom w:val="none" w:sz="0" w:space="0" w:color="auto"/>
        <w:right w:val="none" w:sz="0" w:space="0" w:color="auto"/>
      </w:divBdr>
      <w:divsChild>
        <w:div w:id="14624304">
          <w:marLeft w:val="0"/>
          <w:marRight w:val="0"/>
          <w:marTop w:val="0"/>
          <w:marBottom w:val="0"/>
          <w:divBdr>
            <w:top w:val="none" w:sz="0" w:space="0" w:color="auto"/>
            <w:left w:val="none" w:sz="0" w:space="0" w:color="auto"/>
            <w:bottom w:val="none" w:sz="0" w:space="0" w:color="auto"/>
            <w:right w:val="none" w:sz="0" w:space="0" w:color="auto"/>
          </w:divBdr>
        </w:div>
        <w:div w:id="49694447">
          <w:marLeft w:val="0"/>
          <w:marRight w:val="0"/>
          <w:marTop w:val="0"/>
          <w:marBottom w:val="0"/>
          <w:divBdr>
            <w:top w:val="none" w:sz="0" w:space="0" w:color="auto"/>
            <w:left w:val="none" w:sz="0" w:space="0" w:color="auto"/>
            <w:bottom w:val="none" w:sz="0" w:space="0" w:color="auto"/>
            <w:right w:val="none" w:sz="0" w:space="0" w:color="auto"/>
          </w:divBdr>
        </w:div>
        <w:div w:id="58014637">
          <w:marLeft w:val="0"/>
          <w:marRight w:val="0"/>
          <w:marTop w:val="0"/>
          <w:marBottom w:val="0"/>
          <w:divBdr>
            <w:top w:val="none" w:sz="0" w:space="0" w:color="auto"/>
            <w:left w:val="none" w:sz="0" w:space="0" w:color="auto"/>
            <w:bottom w:val="none" w:sz="0" w:space="0" w:color="auto"/>
            <w:right w:val="none" w:sz="0" w:space="0" w:color="auto"/>
          </w:divBdr>
        </w:div>
        <w:div w:id="205290145">
          <w:marLeft w:val="0"/>
          <w:marRight w:val="0"/>
          <w:marTop w:val="0"/>
          <w:marBottom w:val="0"/>
          <w:divBdr>
            <w:top w:val="none" w:sz="0" w:space="0" w:color="auto"/>
            <w:left w:val="none" w:sz="0" w:space="0" w:color="auto"/>
            <w:bottom w:val="none" w:sz="0" w:space="0" w:color="auto"/>
            <w:right w:val="none" w:sz="0" w:space="0" w:color="auto"/>
          </w:divBdr>
        </w:div>
        <w:div w:id="245650495">
          <w:marLeft w:val="0"/>
          <w:marRight w:val="0"/>
          <w:marTop w:val="0"/>
          <w:marBottom w:val="0"/>
          <w:divBdr>
            <w:top w:val="none" w:sz="0" w:space="0" w:color="auto"/>
            <w:left w:val="none" w:sz="0" w:space="0" w:color="auto"/>
            <w:bottom w:val="none" w:sz="0" w:space="0" w:color="auto"/>
            <w:right w:val="none" w:sz="0" w:space="0" w:color="auto"/>
          </w:divBdr>
        </w:div>
        <w:div w:id="246891625">
          <w:marLeft w:val="0"/>
          <w:marRight w:val="0"/>
          <w:marTop w:val="0"/>
          <w:marBottom w:val="0"/>
          <w:divBdr>
            <w:top w:val="none" w:sz="0" w:space="0" w:color="auto"/>
            <w:left w:val="none" w:sz="0" w:space="0" w:color="auto"/>
            <w:bottom w:val="none" w:sz="0" w:space="0" w:color="auto"/>
            <w:right w:val="none" w:sz="0" w:space="0" w:color="auto"/>
          </w:divBdr>
        </w:div>
        <w:div w:id="252319397">
          <w:marLeft w:val="0"/>
          <w:marRight w:val="0"/>
          <w:marTop w:val="0"/>
          <w:marBottom w:val="0"/>
          <w:divBdr>
            <w:top w:val="none" w:sz="0" w:space="0" w:color="auto"/>
            <w:left w:val="none" w:sz="0" w:space="0" w:color="auto"/>
            <w:bottom w:val="none" w:sz="0" w:space="0" w:color="auto"/>
            <w:right w:val="none" w:sz="0" w:space="0" w:color="auto"/>
          </w:divBdr>
        </w:div>
        <w:div w:id="252670120">
          <w:marLeft w:val="0"/>
          <w:marRight w:val="0"/>
          <w:marTop w:val="0"/>
          <w:marBottom w:val="0"/>
          <w:divBdr>
            <w:top w:val="none" w:sz="0" w:space="0" w:color="auto"/>
            <w:left w:val="none" w:sz="0" w:space="0" w:color="auto"/>
            <w:bottom w:val="none" w:sz="0" w:space="0" w:color="auto"/>
            <w:right w:val="none" w:sz="0" w:space="0" w:color="auto"/>
          </w:divBdr>
        </w:div>
        <w:div w:id="281766204">
          <w:marLeft w:val="0"/>
          <w:marRight w:val="0"/>
          <w:marTop w:val="0"/>
          <w:marBottom w:val="0"/>
          <w:divBdr>
            <w:top w:val="none" w:sz="0" w:space="0" w:color="auto"/>
            <w:left w:val="none" w:sz="0" w:space="0" w:color="auto"/>
            <w:bottom w:val="none" w:sz="0" w:space="0" w:color="auto"/>
            <w:right w:val="none" w:sz="0" w:space="0" w:color="auto"/>
          </w:divBdr>
        </w:div>
        <w:div w:id="318846199">
          <w:marLeft w:val="0"/>
          <w:marRight w:val="0"/>
          <w:marTop w:val="0"/>
          <w:marBottom w:val="0"/>
          <w:divBdr>
            <w:top w:val="none" w:sz="0" w:space="0" w:color="auto"/>
            <w:left w:val="none" w:sz="0" w:space="0" w:color="auto"/>
            <w:bottom w:val="none" w:sz="0" w:space="0" w:color="auto"/>
            <w:right w:val="none" w:sz="0" w:space="0" w:color="auto"/>
          </w:divBdr>
        </w:div>
        <w:div w:id="406654972">
          <w:marLeft w:val="0"/>
          <w:marRight w:val="0"/>
          <w:marTop w:val="0"/>
          <w:marBottom w:val="0"/>
          <w:divBdr>
            <w:top w:val="none" w:sz="0" w:space="0" w:color="auto"/>
            <w:left w:val="none" w:sz="0" w:space="0" w:color="auto"/>
            <w:bottom w:val="none" w:sz="0" w:space="0" w:color="auto"/>
            <w:right w:val="none" w:sz="0" w:space="0" w:color="auto"/>
          </w:divBdr>
        </w:div>
        <w:div w:id="427624731">
          <w:marLeft w:val="0"/>
          <w:marRight w:val="0"/>
          <w:marTop w:val="0"/>
          <w:marBottom w:val="0"/>
          <w:divBdr>
            <w:top w:val="none" w:sz="0" w:space="0" w:color="auto"/>
            <w:left w:val="none" w:sz="0" w:space="0" w:color="auto"/>
            <w:bottom w:val="none" w:sz="0" w:space="0" w:color="auto"/>
            <w:right w:val="none" w:sz="0" w:space="0" w:color="auto"/>
          </w:divBdr>
        </w:div>
        <w:div w:id="576786339">
          <w:marLeft w:val="0"/>
          <w:marRight w:val="0"/>
          <w:marTop w:val="0"/>
          <w:marBottom w:val="0"/>
          <w:divBdr>
            <w:top w:val="none" w:sz="0" w:space="0" w:color="auto"/>
            <w:left w:val="none" w:sz="0" w:space="0" w:color="auto"/>
            <w:bottom w:val="none" w:sz="0" w:space="0" w:color="auto"/>
            <w:right w:val="none" w:sz="0" w:space="0" w:color="auto"/>
          </w:divBdr>
        </w:div>
        <w:div w:id="710113746">
          <w:marLeft w:val="0"/>
          <w:marRight w:val="0"/>
          <w:marTop w:val="0"/>
          <w:marBottom w:val="0"/>
          <w:divBdr>
            <w:top w:val="none" w:sz="0" w:space="0" w:color="auto"/>
            <w:left w:val="none" w:sz="0" w:space="0" w:color="auto"/>
            <w:bottom w:val="none" w:sz="0" w:space="0" w:color="auto"/>
            <w:right w:val="none" w:sz="0" w:space="0" w:color="auto"/>
          </w:divBdr>
        </w:div>
        <w:div w:id="928387746">
          <w:marLeft w:val="0"/>
          <w:marRight w:val="0"/>
          <w:marTop w:val="0"/>
          <w:marBottom w:val="0"/>
          <w:divBdr>
            <w:top w:val="none" w:sz="0" w:space="0" w:color="auto"/>
            <w:left w:val="none" w:sz="0" w:space="0" w:color="auto"/>
            <w:bottom w:val="none" w:sz="0" w:space="0" w:color="auto"/>
            <w:right w:val="none" w:sz="0" w:space="0" w:color="auto"/>
          </w:divBdr>
        </w:div>
        <w:div w:id="962808007">
          <w:marLeft w:val="0"/>
          <w:marRight w:val="0"/>
          <w:marTop w:val="0"/>
          <w:marBottom w:val="0"/>
          <w:divBdr>
            <w:top w:val="none" w:sz="0" w:space="0" w:color="auto"/>
            <w:left w:val="none" w:sz="0" w:space="0" w:color="auto"/>
            <w:bottom w:val="none" w:sz="0" w:space="0" w:color="auto"/>
            <w:right w:val="none" w:sz="0" w:space="0" w:color="auto"/>
          </w:divBdr>
        </w:div>
        <w:div w:id="989139082">
          <w:marLeft w:val="0"/>
          <w:marRight w:val="0"/>
          <w:marTop w:val="0"/>
          <w:marBottom w:val="0"/>
          <w:divBdr>
            <w:top w:val="none" w:sz="0" w:space="0" w:color="auto"/>
            <w:left w:val="none" w:sz="0" w:space="0" w:color="auto"/>
            <w:bottom w:val="none" w:sz="0" w:space="0" w:color="auto"/>
            <w:right w:val="none" w:sz="0" w:space="0" w:color="auto"/>
          </w:divBdr>
        </w:div>
        <w:div w:id="993946581">
          <w:marLeft w:val="0"/>
          <w:marRight w:val="0"/>
          <w:marTop w:val="0"/>
          <w:marBottom w:val="0"/>
          <w:divBdr>
            <w:top w:val="none" w:sz="0" w:space="0" w:color="auto"/>
            <w:left w:val="none" w:sz="0" w:space="0" w:color="auto"/>
            <w:bottom w:val="none" w:sz="0" w:space="0" w:color="auto"/>
            <w:right w:val="none" w:sz="0" w:space="0" w:color="auto"/>
          </w:divBdr>
        </w:div>
        <w:div w:id="1005787116">
          <w:marLeft w:val="0"/>
          <w:marRight w:val="0"/>
          <w:marTop w:val="0"/>
          <w:marBottom w:val="0"/>
          <w:divBdr>
            <w:top w:val="none" w:sz="0" w:space="0" w:color="auto"/>
            <w:left w:val="none" w:sz="0" w:space="0" w:color="auto"/>
            <w:bottom w:val="none" w:sz="0" w:space="0" w:color="auto"/>
            <w:right w:val="none" w:sz="0" w:space="0" w:color="auto"/>
          </w:divBdr>
        </w:div>
        <w:div w:id="1040132912">
          <w:marLeft w:val="0"/>
          <w:marRight w:val="0"/>
          <w:marTop w:val="0"/>
          <w:marBottom w:val="0"/>
          <w:divBdr>
            <w:top w:val="none" w:sz="0" w:space="0" w:color="auto"/>
            <w:left w:val="none" w:sz="0" w:space="0" w:color="auto"/>
            <w:bottom w:val="none" w:sz="0" w:space="0" w:color="auto"/>
            <w:right w:val="none" w:sz="0" w:space="0" w:color="auto"/>
          </w:divBdr>
        </w:div>
        <w:div w:id="1122267376">
          <w:marLeft w:val="0"/>
          <w:marRight w:val="0"/>
          <w:marTop w:val="0"/>
          <w:marBottom w:val="0"/>
          <w:divBdr>
            <w:top w:val="none" w:sz="0" w:space="0" w:color="auto"/>
            <w:left w:val="none" w:sz="0" w:space="0" w:color="auto"/>
            <w:bottom w:val="none" w:sz="0" w:space="0" w:color="auto"/>
            <w:right w:val="none" w:sz="0" w:space="0" w:color="auto"/>
          </w:divBdr>
        </w:div>
        <w:div w:id="1125386314">
          <w:marLeft w:val="0"/>
          <w:marRight w:val="0"/>
          <w:marTop w:val="0"/>
          <w:marBottom w:val="0"/>
          <w:divBdr>
            <w:top w:val="none" w:sz="0" w:space="0" w:color="auto"/>
            <w:left w:val="none" w:sz="0" w:space="0" w:color="auto"/>
            <w:bottom w:val="none" w:sz="0" w:space="0" w:color="auto"/>
            <w:right w:val="none" w:sz="0" w:space="0" w:color="auto"/>
          </w:divBdr>
        </w:div>
        <w:div w:id="1125735180">
          <w:marLeft w:val="0"/>
          <w:marRight w:val="0"/>
          <w:marTop w:val="0"/>
          <w:marBottom w:val="0"/>
          <w:divBdr>
            <w:top w:val="none" w:sz="0" w:space="0" w:color="auto"/>
            <w:left w:val="none" w:sz="0" w:space="0" w:color="auto"/>
            <w:bottom w:val="none" w:sz="0" w:space="0" w:color="auto"/>
            <w:right w:val="none" w:sz="0" w:space="0" w:color="auto"/>
          </w:divBdr>
        </w:div>
        <w:div w:id="1133869556">
          <w:marLeft w:val="0"/>
          <w:marRight w:val="0"/>
          <w:marTop w:val="0"/>
          <w:marBottom w:val="0"/>
          <w:divBdr>
            <w:top w:val="none" w:sz="0" w:space="0" w:color="auto"/>
            <w:left w:val="none" w:sz="0" w:space="0" w:color="auto"/>
            <w:bottom w:val="none" w:sz="0" w:space="0" w:color="auto"/>
            <w:right w:val="none" w:sz="0" w:space="0" w:color="auto"/>
          </w:divBdr>
        </w:div>
        <w:div w:id="1210268702">
          <w:marLeft w:val="0"/>
          <w:marRight w:val="0"/>
          <w:marTop w:val="0"/>
          <w:marBottom w:val="0"/>
          <w:divBdr>
            <w:top w:val="none" w:sz="0" w:space="0" w:color="auto"/>
            <w:left w:val="none" w:sz="0" w:space="0" w:color="auto"/>
            <w:bottom w:val="none" w:sz="0" w:space="0" w:color="auto"/>
            <w:right w:val="none" w:sz="0" w:space="0" w:color="auto"/>
          </w:divBdr>
        </w:div>
        <w:div w:id="1340887361">
          <w:marLeft w:val="0"/>
          <w:marRight w:val="0"/>
          <w:marTop w:val="0"/>
          <w:marBottom w:val="0"/>
          <w:divBdr>
            <w:top w:val="none" w:sz="0" w:space="0" w:color="auto"/>
            <w:left w:val="none" w:sz="0" w:space="0" w:color="auto"/>
            <w:bottom w:val="none" w:sz="0" w:space="0" w:color="auto"/>
            <w:right w:val="none" w:sz="0" w:space="0" w:color="auto"/>
          </w:divBdr>
        </w:div>
        <w:div w:id="1373194293">
          <w:marLeft w:val="0"/>
          <w:marRight w:val="0"/>
          <w:marTop w:val="0"/>
          <w:marBottom w:val="0"/>
          <w:divBdr>
            <w:top w:val="none" w:sz="0" w:space="0" w:color="auto"/>
            <w:left w:val="none" w:sz="0" w:space="0" w:color="auto"/>
            <w:bottom w:val="none" w:sz="0" w:space="0" w:color="auto"/>
            <w:right w:val="none" w:sz="0" w:space="0" w:color="auto"/>
          </w:divBdr>
        </w:div>
        <w:div w:id="1406222573">
          <w:marLeft w:val="0"/>
          <w:marRight w:val="0"/>
          <w:marTop w:val="0"/>
          <w:marBottom w:val="0"/>
          <w:divBdr>
            <w:top w:val="none" w:sz="0" w:space="0" w:color="auto"/>
            <w:left w:val="none" w:sz="0" w:space="0" w:color="auto"/>
            <w:bottom w:val="none" w:sz="0" w:space="0" w:color="auto"/>
            <w:right w:val="none" w:sz="0" w:space="0" w:color="auto"/>
          </w:divBdr>
        </w:div>
        <w:div w:id="1425490294">
          <w:marLeft w:val="0"/>
          <w:marRight w:val="0"/>
          <w:marTop w:val="0"/>
          <w:marBottom w:val="0"/>
          <w:divBdr>
            <w:top w:val="none" w:sz="0" w:space="0" w:color="auto"/>
            <w:left w:val="none" w:sz="0" w:space="0" w:color="auto"/>
            <w:bottom w:val="none" w:sz="0" w:space="0" w:color="auto"/>
            <w:right w:val="none" w:sz="0" w:space="0" w:color="auto"/>
          </w:divBdr>
        </w:div>
        <w:div w:id="1445075503">
          <w:marLeft w:val="0"/>
          <w:marRight w:val="0"/>
          <w:marTop w:val="0"/>
          <w:marBottom w:val="0"/>
          <w:divBdr>
            <w:top w:val="none" w:sz="0" w:space="0" w:color="auto"/>
            <w:left w:val="none" w:sz="0" w:space="0" w:color="auto"/>
            <w:bottom w:val="none" w:sz="0" w:space="0" w:color="auto"/>
            <w:right w:val="none" w:sz="0" w:space="0" w:color="auto"/>
          </w:divBdr>
        </w:div>
        <w:div w:id="1507406139">
          <w:marLeft w:val="0"/>
          <w:marRight w:val="0"/>
          <w:marTop w:val="0"/>
          <w:marBottom w:val="0"/>
          <w:divBdr>
            <w:top w:val="none" w:sz="0" w:space="0" w:color="auto"/>
            <w:left w:val="none" w:sz="0" w:space="0" w:color="auto"/>
            <w:bottom w:val="none" w:sz="0" w:space="0" w:color="auto"/>
            <w:right w:val="none" w:sz="0" w:space="0" w:color="auto"/>
          </w:divBdr>
        </w:div>
        <w:div w:id="1564681780">
          <w:marLeft w:val="0"/>
          <w:marRight w:val="0"/>
          <w:marTop w:val="0"/>
          <w:marBottom w:val="0"/>
          <w:divBdr>
            <w:top w:val="none" w:sz="0" w:space="0" w:color="auto"/>
            <w:left w:val="none" w:sz="0" w:space="0" w:color="auto"/>
            <w:bottom w:val="none" w:sz="0" w:space="0" w:color="auto"/>
            <w:right w:val="none" w:sz="0" w:space="0" w:color="auto"/>
          </w:divBdr>
        </w:div>
        <w:div w:id="1658024534">
          <w:marLeft w:val="0"/>
          <w:marRight w:val="0"/>
          <w:marTop w:val="0"/>
          <w:marBottom w:val="0"/>
          <w:divBdr>
            <w:top w:val="none" w:sz="0" w:space="0" w:color="auto"/>
            <w:left w:val="none" w:sz="0" w:space="0" w:color="auto"/>
            <w:bottom w:val="none" w:sz="0" w:space="0" w:color="auto"/>
            <w:right w:val="none" w:sz="0" w:space="0" w:color="auto"/>
          </w:divBdr>
        </w:div>
        <w:div w:id="1760637482">
          <w:marLeft w:val="0"/>
          <w:marRight w:val="0"/>
          <w:marTop w:val="0"/>
          <w:marBottom w:val="0"/>
          <w:divBdr>
            <w:top w:val="none" w:sz="0" w:space="0" w:color="auto"/>
            <w:left w:val="none" w:sz="0" w:space="0" w:color="auto"/>
            <w:bottom w:val="none" w:sz="0" w:space="0" w:color="auto"/>
            <w:right w:val="none" w:sz="0" w:space="0" w:color="auto"/>
          </w:divBdr>
        </w:div>
        <w:div w:id="1783263408">
          <w:marLeft w:val="0"/>
          <w:marRight w:val="0"/>
          <w:marTop w:val="0"/>
          <w:marBottom w:val="0"/>
          <w:divBdr>
            <w:top w:val="none" w:sz="0" w:space="0" w:color="auto"/>
            <w:left w:val="none" w:sz="0" w:space="0" w:color="auto"/>
            <w:bottom w:val="none" w:sz="0" w:space="0" w:color="auto"/>
            <w:right w:val="none" w:sz="0" w:space="0" w:color="auto"/>
          </w:divBdr>
        </w:div>
        <w:div w:id="1831865056">
          <w:marLeft w:val="0"/>
          <w:marRight w:val="0"/>
          <w:marTop w:val="0"/>
          <w:marBottom w:val="0"/>
          <w:divBdr>
            <w:top w:val="none" w:sz="0" w:space="0" w:color="auto"/>
            <w:left w:val="none" w:sz="0" w:space="0" w:color="auto"/>
            <w:bottom w:val="none" w:sz="0" w:space="0" w:color="auto"/>
            <w:right w:val="none" w:sz="0" w:space="0" w:color="auto"/>
          </w:divBdr>
        </w:div>
        <w:div w:id="1847985864">
          <w:marLeft w:val="0"/>
          <w:marRight w:val="0"/>
          <w:marTop w:val="0"/>
          <w:marBottom w:val="0"/>
          <w:divBdr>
            <w:top w:val="none" w:sz="0" w:space="0" w:color="auto"/>
            <w:left w:val="none" w:sz="0" w:space="0" w:color="auto"/>
            <w:bottom w:val="none" w:sz="0" w:space="0" w:color="auto"/>
            <w:right w:val="none" w:sz="0" w:space="0" w:color="auto"/>
          </w:divBdr>
        </w:div>
        <w:div w:id="1874882203">
          <w:marLeft w:val="0"/>
          <w:marRight w:val="0"/>
          <w:marTop w:val="0"/>
          <w:marBottom w:val="0"/>
          <w:divBdr>
            <w:top w:val="none" w:sz="0" w:space="0" w:color="auto"/>
            <w:left w:val="none" w:sz="0" w:space="0" w:color="auto"/>
            <w:bottom w:val="none" w:sz="0" w:space="0" w:color="auto"/>
            <w:right w:val="none" w:sz="0" w:space="0" w:color="auto"/>
          </w:divBdr>
        </w:div>
        <w:div w:id="1902864987">
          <w:marLeft w:val="0"/>
          <w:marRight w:val="0"/>
          <w:marTop w:val="0"/>
          <w:marBottom w:val="0"/>
          <w:divBdr>
            <w:top w:val="none" w:sz="0" w:space="0" w:color="auto"/>
            <w:left w:val="none" w:sz="0" w:space="0" w:color="auto"/>
            <w:bottom w:val="none" w:sz="0" w:space="0" w:color="auto"/>
            <w:right w:val="none" w:sz="0" w:space="0" w:color="auto"/>
          </w:divBdr>
        </w:div>
        <w:div w:id="1942565835">
          <w:marLeft w:val="0"/>
          <w:marRight w:val="0"/>
          <w:marTop w:val="0"/>
          <w:marBottom w:val="0"/>
          <w:divBdr>
            <w:top w:val="none" w:sz="0" w:space="0" w:color="auto"/>
            <w:left w:val="none" w:sz="0" w:space="0" w:color="auto"/>
            <w:bottom w:val="none" w:sz="0" w:space="0" w:color="auto"/>
            <w:right w:val="none" w:sz="0" w:space="0" w:color="auto"/>
          </w:divBdr>
        </w:div>
        <w:div w:id="2083411225">
          <w:marLeft w:val="0"/>
          <w:marRight w:val="0"/>
          <w:marTop w:val="0"/>
          <w:marBottom w:val="0"/>
          <w:divBdr>
            <w:top w:val="none" w:sz="0" w:space="0" w:color="auto"/>
            <w:left w:val="none" w:sz="0" w:space="0" w:color="auto"/>
            <w:bottom w:val="none" w:sz="0" w:space="0" w:color="auto"/>
            <w:right w:val="none" w:sz="0" w:space="0" w:color="auto"/>
          </w:divBdr>
        </w:div>
      </w:divsChild>
    </w:div>
    <w:div w:id="56628975">
      <w:bodyDiv w:val="1"/>
      <w:marLeft w:val="0"/>
      <w:marRight w:val="0"/>
      <w:marTop w:val="0"/>
      <w:marBottom w:val="0"/>
      <w:divBdr>
        <w:top w:val="none" w:sz="0" w:space="0" w:color="auto"/>
        <w:left w:val="none" w:sz="0" w:space="0" w:color="auto"/>
        <w:bottom w:val="none" w:sz="0" w:space="0" w:color="auto"/>
        <w:right w:val="none" w:sz="0" w:space="0" w:color="auto"/>
      </w:divBdr>
    </w:div>
    <w:div w:id="61605515">
      <w:bodyDiv w:val="1"/>
      <w:marLeft w:val="0"/>
      <w:marRight w:val="0"/>
      <w:marTop w:val="0"/>
      <w:marBottom w:val="0"/>
      <w:divBdr>
        <w:top w:val="none" w:sz="0" w:space="0" w:color="auto"/>
        <w:left w:val="none" w:sz="0" w:space="0" w:color="auto"/>
        <w:bottom w:val="none" w:sz="0" w:space="0" w:color="auto"/>
        <w:right w:val="none" w:sz="0" w:space="0" w:color="auto"/>
      </w:divBdr>
      <w:divsChild>
        <w:div w:id="158617587">
          <w:marLeft w:val="0"/>
          <w:marRight w:val="0"/>
          <w:marTop w:val="0"/>
          <w:marBottom w:val="0"/>
          <w:divBdr>
            <w:top w:val="none" w:sz="0" w:space="0" w:color="auto"/>
            <w:left w:val="none" w:sz="0" w:space="0" w:color="auto"/>
            <w:bottom w:val="none" w:sz="0" w:space="0" w:color="auto"/>
            <w:right w:val="none" w:sz="0" w:space="0" w:color="auto"/>
          </w:divBdr>
        </w:div>
        <w:div w:id="704868914">
          <w:marLeft w:val="0"/>
          <w:marRight w:val="0"/>
          <w:marTop w:val="0"/>
          <w:marBottom w:val="0"/>
          <w:divBdr>
            <w:top w:val="none" w:sz="0" w:space="0" w:color="auto"/>
            <w:left w:val="none" w:sz="0" w:space="0" w:color="auto"/>
            <w:bottom w:val="none" w:sz="0" w:space="0" w:color="auto"/>
            <w:right w:val="none" w:sz="0" w:space="0" w:color="auto"/>
          </w:divBdr>
        </w:div>
        <w:div w:id="769661109">
          <w:marLeft w:val="0"/>
          <w:marRight w:val="0"/>
          <w:marTop w:val="0"/>
          <w:marBottom w:val="0"/>
          <w:divBdr>
            <w:top w:val="none" w:sz="0" w:space="0" w:color="auto"/>
            <w:left w:val="none" w:sz="0" w:space="0" w:color="auto"/>
            <w:bottom w:val="none" w:sz="0" w:space="0" w:color="auto"/>
            <w:right w:val="none" w:sz="0" w:space="0" w:color="auto"/>
          </w:divBdr>
        </w:div>
        <w:div w:id="819349028">
          <w:marLeft w:val="0"/>
          <w:marRight w:val="0"/>
          <w:marTop w:val="0"/>
          <w:marBottom w:val="0"/>
          <w:divBdr>
            <w:top w:val="none" w:sz="0" w:space="0" w:color="auto"/>
            <w:left w:val="none" w:sz="0" w:space="0" w:color="auto"/>
            <w:bottom w:val="none" w:sz="0" w:space="0" w:color="auto"/>
            <w:right w:val="none" w:sz="0" w:space="0" w:color="auto"/>
          </w:divBdr>
        </w:div>
        <w:div w:id="1678070187">
          <w:marLeft w:val="0"/>
          <w:marRight w:val="0"/>
          <w:marTop w:val="0"/>
          <w:marBottom w:val="0"/>
          <w:divBdr>
            <w:top w:val="none" w:sz="0" w:space="0" w:color="auto"/>
            <w:left w:val="none" w:sz="0" w:space="0" w:color="auto"/>
            <w:bottom w:val="none" w:sz="0" w:space="0" w:color="auto"/>
            <w:right w:val="none" w:sz="0" w:space="0" w:color="auto"/>
          </w:divBdr>
        </w:div>
        <w:div w:id="1836142384">
          <w:marLeft w:val="0"/>
          <w:marRight w:val="0"/>
          <w:marTop w:val="0"/>
          <w:marBottom w:val="0"/>
          <w:divBdr>
            <w:top w:val="none" w:sz="0" w:space="0" w:color="auto"/>
            <w:left w:val="none" w:sz="0" w:space="0" w:color="auto"/>
            <w:bottom w:val="none" w:sz="0" w:space="0" w:color="auto"/>
            <w:right w:val="none" w:sz="0" w:space="0" w:color="auto"/>
          </w:divBdr>
        </w:div>
        <w:div w:id="1931769225">
          <w:marLeft w:val="0"/>
          <w:marRight w:val="0"/>
          <w:marTop w:val="0"/>
          <w:marBottom w:val="0"/>
          <w:divBdr>
            <w:top w:val="none" w:sz="0" w:space="0" w:color="auto"/>
            <w:left w:val="none" w:sz="0" w:space="0" w:color="auto"/>
            <w:bottom w:val="none" w:sz="0" w:space="0" w:color="auto"/>
            <w:right w:val="none" w:sz="0" w:space="0" w:color="auto"/>
          </w:divBdr>
        </w:div>
        <w:div w:id="1981953505">
          <w:marLeft w:val="0"/>
          <w:marRight w:val="0"/>
          <w:marTop w:val="0"/>
          <w:marBottom w:val="0"/>
          <w:divBdr>
            <w:top w:val="none" w:sz="0" w:space="0" w:color="auto"/>
            <w:left w:val="none" w:sz="0" w:space="0" w:color="auto"/>
            <w:bottom w:val="none" w:sz="0" w:space="0" w:color="auto"/>
            <w:right w:val="none" w:sz="0" w:space="0" w:color="auto"/>
          </w:divBdr>
        </w:div>
      </w:divsChild>
    </w:div>
    <w:div w:id="74589806">
      <w:bodyDiv w:val="1"/>
      <w:marLeft w:val="0"/>
      <w:marRight w:val="0"/>
      <w:marTop w:val="0"/>
      <w:marBottom w:val="0"/>
      <w:divBdr>
        <w:top w:val="none" w:sz="0" w:space="0" w:color="auto"/>
        <w:left w:val="none" w:sz="0" w:space="0" w:color="auto"/>
        <w:bottom w:val="none" w:sz="0" w:space="0" w:color="auto"/>
        <w:right w:val="none" w:sz="0" w:space="0" w:color="auto"/>
      </w:divBdr>
    </w:div>
    <w:div w:id="79957862">
      <w:bodyDiv w:val="1"/>
      <w:marLeft w:val="0"/>
      <w:marRight w:val="0"/>
      <w:marTop w:val="0"/>
      <w:marBottom w:val="0"/>
      <w:divBdr>
        <w:top w:val="none" w:sz="0" w:space="0" w:color="auto"/>
        <w:left w:val="none" w:sz="0" w:space="0" w:color="auto"/>
        <w:bottom w:val="none" w:sz="0" w:space="0" w:color="auto"/>
        <w:right w:val="none" w:sz="0" w:space="0" w:color="auto"/>
      </w:divBdr>
    </w:div>
    <w:div w:id="95757662">
      <w:bodyDiv w:val="1"/>
      <w:marLeft w:val="0"/>
      <w:marRight w:val="0"/>
      <w:marTop w:val="0"/>
      <w:marBottom w:val="0"/>
      <w:divBdr>
        <w:top w:val="none" w:sz="0" w:space="0" w:color="auto"/>
        <w:left w:val="none" w:sz="0" w:space="0" w:color="auto"/>
        <w:bottom w:val="none" w:sz="0" w:space="0" w:color="auto"/>
        <w:right w:val="none" w:sz="0" w:space="0" w:color="auto"/>
      </w:divBdr>
    </w:div>
    <w:div w:id="99690000">
      <w:bodyDiv w:val="1"/>
      <w:marLeft w:val="0"/>
      <w:marRight w:val="0"/>
      <w:marTop w:val="0"/>
      <w:marBottom w:val="0"/>
      <w:divBdr>
        <w:top w:val="none" w:sz="0" w:space="0" w:color="auto"/>
        <w:left w:val="none" w:sz="0" w:space="0" w:color="auto"/>
        <w:bottom w:val="none" w:sz="0" w:space="0" w:color="auto"/>
        <w:right w:val="none" w:sz="0" w:space="0" w:color="auto"/>
      </w:divBdr>
      <w:divsChild>
        <w:div w:id="1562329039">
          <w:marLeft w:val="0"/>
          <w:marRight w:val="0"/>
          <w:marTop w:val="0"/>
          <w:marBottom w:val="0"/>
          <w:divBdr>
            <w:top w:val="none" w:sz="0" w:space="0" w:color="auto"/>
            <w:left w:val="none" w:sz="0" w:space="0" w:color="auto"/>
            <w:bottom w:val="none" w:sz="0" w:space="0" w:color="auto"/>
            <w:right w:val="none" w:sz="0" w:space="0" w:color="auto"/>
          </w:divBdr>
        </w:div>
        <w:div w:id="2035955316">
          <w:marLeft w:val="0"/>
          <w:marRight w:val="0"/>
          <w:marTop w:val="0"/>
          <w:marBottom w:val="0"/>
          <w:divBdr>
            <w:top w:val="none" w:sz="0" w:space="0" w:color="auto"/>
            <w:left w:val="none" w:sz="0" w:space="0" w:color="auto"/>
            <w:bottom w:val="none" w:sz="0" w:space="0" w:color="auto"/>
            <w:right w:val="none" w:sz="0" w:space="0" w:color="auto"/>
          </w:divBdr>
        </w:div>
        <w:div w:id="2141142660">
          <w:marLeft w:val="0"/>
          <w:marRight w:val="0"/>
          <w:marTop w:val="0"/>
          <w:marBottom w:val="0"/>
          <w:divBdr>
            <w:top w:val="none" w:sz="0" w:space="0" w:color="auto"/>
            <w:left w:val="none" w:sz="0" w:space="0" w:color="auto"/>
            <w:bottom w:val="none" w:sz="0" w:space="0" w:color="auto"/>
            <w:right w:val="none" w:sz="0" w:space="0" w:color="auto"/>
          </w:divBdr>
        </w:div>
      </w:divsChild>
    </w:div>
    <w:div w:id="112867421">
      <w:bodyDiv w:val="1"/>
      <w:marLeft w:val="0"/>
      <w:marRight w:val="0"/>
      <w:marTop w:val="0"/>
      <w:marBottom w:val="0"/>
      <w:divBdr>
        <w:top w:val="none" w:sz="0" w:space="0" w:color="auto"/>
        <w:left w:val="none" w:sz="0" w:space="0" w:color="auto"/>
        <w:bottom w:val="none" w:sz="0" w:space="0" w:color="auto"/>
        <w:right w:val="none" w:sz="0" w:space="0" w:color="auto"/>
      </w:divBdr>
    </w:div>
    <w:div w:id="113719330">
      <w:bodyDiv w:val="1"/>
      <w:marLeft w:val="0"/>
      <w:marRight w:val="0"/>
      <w:marTop w:val="0"/>
      <w:marBottom w:val="0"/>
      <w:divBdr>
        <w:top w:val="none" w:sz="0" w:space="0" w:color="auto"/>
        <w:left w:val="none" w:sz="0" w:space="0" w:color="auto"/>
        <w:bottom w:val="none" w:sz="0" w:space="0" w:color="auto"/>
        <w:right w:val="none" w:sz="0" w:space="0" w:color="auto"/>
      </w:divBdr>
    </w:div>
    <w:div w:id="121195650">
      <w:bodyDiv w:val="1"/>
      <w:marLeft w:val="0"/>
      <w:marRight w:val="0"/>
      <w:marTop w:val="0"/>
      <w:marBottom w:val="0"/>
      <w:divBdr>
        <w:top w:val="none" w:sz="0" w:space="0" w:color="auto"/>
        <w:left w:val="none" w:sz="0" w:space="0" w:color="auto"/>
        <w:bottom w:val="none" w:sz="0" w:space="0" w:color="auto"/>
        <w:right w:val="none" w:sz="0" w:space="0" w:color="auto"/>
      </w:divBdr>
    </w:div>
    <w:div w:id="133108651">
      <w:bodyDiv w:val="1"/>
      <w:marLeft w:val="0"/>
      <w:marRight w:val="0"/>
      <w:marTop w:val="0"/>
      <w:marBottom w:val="0"/>
      <w:divBdr>
        <w:top w:val="none" w:sz="0" w:space="0" w:color="auto"/>
        <w:left w:val="none" w:sz="0" w:space="0" w:color="auto"/>
        <w:bottom w:val="none" w:sz="0" w:space="0" w:color="auto"/>
        <w:right w:val="none" w:sz="0" w:space="0" w:color="auto"/>
      </w:divBdr>
    </w:div>
    <w:div w:id="139544419">
      <w:bodyDiv w:val="1"/>
      <w:marLeft w:val="0"/>
      <w:marRight w:val="0"/>
      <w:marTop w:val="0"/>
      <w:marBottom w:val="0"/>
      <w:divBdr>
        <w:top w:val="none" w:sz="0" w:space="0" w:color="auto"/>
        <w:left w:val="none" w:sz="0" w:space="0" w:color="auto"/>
        <w:bottom w:val="none" w:sz="0" w:space="0" w:color="auto"/>
        <w:right w:val="none" w:sz="0" w:space="0" w:color="auto"/>
      </w:divBdr>
    </w:div>
    <w:div w:id="141578719">
      <w:bodyDiv w:val="1"/>
      <w:marLeft w:val="0"/>
      <w:marRight w:val="0"/>
      <w:marTop w:val="0"/>
      <w:marBottom w:val="0"/>
      <w:divBdr>
        <w:top w:val="none" w:sz="0" w:space="0" w:color="auto"/>
        <w:left w:val="none" w:sz="0" w:space="0" w:color="auto"/>
        <w:bottom w:val="none" w:sz="0" w:space="0" w:color="auto"/>
        <w:right w:val="none" w:sz="0" w:space="0" w:color="auto"/>
      </w:divBdr>
    </w:div>
    <w:div w:id="142697780">
      <w:bodyDiv w:val="1"/>
      <w:marLeft w:val="0"/>
      <w:marRight w:val="0"/>
      <w:marTop w:val="0"/>
      <w:marBottom w:val="0"/>
      <w:divBdr>
        <w:top w:val="none" w:sz="0" w:space="0" w:color="auto"/>
        <w:left w:val="none" w:sz="0" w:space="0" w:color="auto"/>
        <w:bottom w:val="none" w:sz="0" w:space="0" w:color="auto"/>
        <w:right w:val="none" w:sz="0" w:space="0" w:color="auto"/>
      </w:divBdr>
    </w:div>
    <w:div w:id="150681269">
      <w:bodyDiv w:val="1"/>
      <w:marLeft w:val="0"/>
      <w:marRight w:val="0"/>
      <w:marTop w:val="0"/>
      <w:marBottom w:val="0"/>
      <w:divBdr>
        <w:top w:val="none" w:sz="0" w:space="0" w:color="auto"/>
        <w:left w:val="none" w:sz="0" w:space="0" w:color="auto"/>
        <w:bottom w:val="none" w:sz="0" w:space="0" w:color="auto"/>
        <w:right w:val="none" w:sz="0" w:space="0" w:color="auto"/>
      </w:divBdr>
    </w:div>
    <w:div w:id="175505770">
      <w:bodyDiv w:val="1"/>
      <w:marLeft w:val="0"/>
      <w:marRight w:val="0"/>
      <w:marTop w:val="0"/>
      <w:marBottom w:val="0"/>
      <w:divBdr>
        <w:top w:val="none" w:sz="0" w:space="0" w:color="auto"/>
        <w:left w:val="none" w:sz="0" w:space="0" w:color="auto"/>
        <w:bottom w:val="none" w:sz="0" w:space="0" w:color="auto"/>
        <w:right w:val="none" w:sz="0" w:space="0" w:color="auto"/>
      </w:divBdr>
      <w:divsChild>
        <w:div w:id="80030951">
          <w:marLeft w:val="0"/>
          <w:marRight w:val="0"/>
          <w:marTop w:val="0"/>
          <w:marBottom w:val="0"/>
          <w:divBdr>
            <w:top w:val="none" w:sz="0" w:space="0" w:color="auto"/>
            <w:left w:val="none" w:sz="0" w:space="0" w:color="auto"/>
            <w:bottom w:val="none" w:sz="0" w:space="0" w:color="auto"/>
            <w:right w:val="none" w:sz="0" w:space="0" w:color="auto"/>
          </w:divBdr>
        </w:div>
        <w:div w:id="108016914">
          <w:marLeft w:val="0"/>
          <w:marRight w:val="0"/>
          <w:marTop w:val="0"/>
          <w:marBottom w:val="0"/>
          <w:divBdr>
            <w:top w:val="none" w:sz="0" w:space="0" w:color="auto"/>
            <w:left w:val="none" w:sz="0" w:space="0" w:color="auto"/>
            <w:bottom w:val="none" w:sz="0" w:space="0" w:color="auto"/>
            <w:right w:val="none" w:sz="0" w:space="0" w:color="auto"/>
          </w:divBdr>
        </w:div>
        <w:div w:id="172115124">
          <w:marLeft w:val="0"/>
          <w:marRight w:val="0"/>
          <w:marTop w:val="0"/>
          <w:marBottom w:val="0"/>
          <w:divBdr>
            <w:top w:val="none" w:sz="0" w:space="0" w:color="auto"/>
            <w:left w:val="none" w:sz="0" w:space="0" w:color="auto"/>
            <w:bottom w:val="none" w:sz="0" w:space="0" w:color="auto"/>
            <w:right w:val="none" w:sz="0" w:space="0" w:color="auto"/>
          </w:divBdr>
        </w:div>
        <w:div w:id="423111851">
          <w:marLeft w:val="0"/>
          <w:marRight w:val="0"/>
          <w:marTop w:val="0"/>
          <w:marBottom w:val="0"/>
          <w:divBdr>
            <w:top w:val="none" w:sz="0" w:space="0" w:color="auto"/>
            <w:left w:val="none" w:sz="0" w:space="0" w:color="auto"/>
            <w:bottom w:val="none" w:sz="0" w:space="0" w:color="auto"/>
            <w:right w:val="none" w:sz="0" w:space="0" w:color="auto"/>
          </w:divBdr>
        </w:div>
        <w:div w:id="849175781">
          <w:marLeft w:val="0"/>
          <w:marRight w:val="0"/>
          <w:marTop w:val="0"/>
          <w:marBottom w:val="0"/>
          <w:divBdr>
            <w:top w:val="none" w:sz="0" w:space="0" w:color="auto"/>
            <w:left w:val="none" w:sz="0" w:space="0" w:color="auto"/>
            <w:bottom w:val="none" w:sz="0" w:space="0" w:color="auto"/>
            <w:right w:val="none" w:sz="0" w:space="0" w:color="auto"/>
          </w:divBdr>
        </w:div>
        <w:div w:id="894894292">
          <w:marLeft w:val="0"/>
          <w:marRight w:val="0"/>
          <w:marTop w:val="0"/>
          <w:marBottom w:val="0"/>
          <w:divBdr>
            <w:top w:val="none" w:sz="0" w:space="0" w:color="auto"/>
            <w:left w:val="none" w:sz="0" w:space="0" w:color="auto"/>
            <w:bottom w:val="none" w:sz="0" w:space="0" w:color="auto"/>
            <w:right w:val="none" w:sz="0" w:space="0" w:color="auto"/>
          </w:divBdr>
        </w:div>
        <w:div w:id="908538582">
          <w:marLeft w:val="0"/>
          <w:marRight w:val="0"/>
          <w:marTop w:val="0"/>
          <w:marBottom w:val="0"/>
          <w:divBdr>
            <w:top w:val="none" w:sz="0" w:space="0" w:color="auto"/>
            <w:left w:val="none" w:sz="0" w:space="0" w:color="auto"/>
            <w:bottom w:val="none" w:sz="0" w:space="0" w:color="auto"/>
            <w:right w:val="none" w:sz="0" w:space="0" w:color="auto"/>
          </w:divBdr>
        </w:div>
        <w:div w:id="980889350">
          <w:marLeft w:val="0"/>
          <w:marRight w:val="0"/>
          <w:marTop w:val="0"/>
          <w:marBottom w:val="0"/>
          <w:divBdr>
            <w:top w:val="none" w:sz="0" w:space="0" w:color="auto"/>
            <w:left w:val="none" w:sz="0" w:space="0" w:color="auto"/>
            <w:bottom w:val="none" w:sz="0" w:space="0" w:color="auto"/>
            <w:right w:val="none" w:sz="0" w:space="0" w:color="auto"/>
          </w:divBdr>
        </w:div>
        <w:div w:id="980966800">
          <w:marLeft w:val="0"/>
          <w:marRight w:val="0"/>
          <w:marTop w:val="0"/>
          <w:marBottom w:val="0"/>
          <w:divBdr>
            <w:top w:val="none" w:sz="0" w:space="0" w:color="auto"/>
            <w:left w:val="none" w:sz="0" w:space="0" w:color="auto"/>
            <w:bottom w:val="none" w:sz="0" w:space="0" w:color="auto"/>
            <w:right w:val="none" w:sz="0" w:space="0" w:color="auto"/>
          </w:divBdr>
        </w:div>
        <w:div w:id="1078097038">
          <w:marLeft w:val="0"/>
          <w:marRight w:val="0"/>
          <w:marTop w:val="0"/>
          <w:marBottom w:val="0"/>
          <w:divBdr>
            <w:top w:val="none" w:sz="0" w:space="0" w:color="auto"/>
            <w:left w:val="none" w:sz="0" w:space="0" w:color="auto"/>
            <w:bottom w:val="none" w:sz="0" w:space="0" w:color="auto"/>
            <w:right w:val="none" w:sz="0" w:space="0" w:color="auto"/>
          </w:divBdr>
        </w:div>
        <w:div w:id="1329480749">
          <w:marLeft w:val="0"/>
          <w:marRight w:val="0"/>
          <w:marTop w:val="0"/>
          <w:marBottom w:val="0"/>
          <w:divBdr>
            <w:top w:val="none" w:sz="0" w:space="0" w:color="auto"/>
            <w:left w:val="none" w:sz="0" w:space="0" w:color="auto"/>
            <w:bottom w:val="none" w:sz="0" w:space="0" w:color="auto"/>
            <w:right w:val="none" w:sz="0" w:space="0" w:color="auto"/>
          </w:divBdr>
        </w:div>
        <w:div w:id="1447651835">
          <w:marLeft w:val="0"/>
          <w:marRight w:val="0"/>
          <w:marTop w:val="0"/>
          <w:marBottom w:val="0"/>
          <w:divBdr>
            <w:top w:val="none" w:sz="0" w:space="0" w:color="auto"/>
            <w:left w:val="none" w:sz="0" w:space="0" w:color="auto"/>
            <w:bottom w:val="none" w:sz="0" w:space="0" w:color="auto"/>
            <w:right w:val="none" w:sz="0" w:space="0" w:color="auto"/>
          </w:divBdr>
        </w:div>
        <w:div w:id="1544489033">
          <w:marLeft w:val="0"/>
          <w:marRight w:val="0"/>
          <w:marTop w:val="0"/>
          <w:marBottom w:val="0"/>
          <w:divBdr>
            <w:top w:val="none" w:sz="0" w:space="0" w:color="auto"/>
            <w:left w:val="none" w:sz="0" w:space="0" w:color="auto"/>
            <w:bottom w:val="none" w:sz="0" w:space="0" w:color="auto"/>
            <w:right w:val="none" w:sz="0" w:space="0" w:color="auto"/>
          </w:divBdr>
        </w:div>
        <w:div w:id="1580401312">
          <w:marLeft w:val="0"/>
          <w:marRight w:val="0"/>
          <w:marTop w:val="0"/>
          <w:marBottom w:val="0"/>
          <w:divBdr>
            <w:top w:val="none" w:sz="0" w:space="0" w:color="auto"/>
            <w:left w:val="none" w:sz="0" w:space="0" w:color="auto"/>
            <w:bottom w:val="none" w:sz="0" w:space="0" w:color="auto"/>
            <w:right w:val="none" w:sz="0" w:space="0" w:color="auto"/>
          </w:divBdr>
        </w:div>
        <w:div w:id="1601261062">
          <w:marLeft w:val="0"/>
          <w:marRight w:val="0"/>
          <w:marTop w:val="0"/>
          <w:marBottom w:val="0"/>
          <w:divBdr>
            <w:top w:val="none" w:sz="0" w:space="0" w:color="auto"/>
            <w:left w:val="none" w:sz="0" w:space="0" w:color="auto"/>
            <w:bottom w:val="none" w:sz="0" w:space="0" w:color="auto"/>
            <w:right w:val="none" w:sz="0" w:space="0" w:color="auto"/>
          </w:divBdr>
        </w:div>
        <w:div w:id="1647708587">
          <w:marLeft w:val="0"/>
          <w:marRight w:val="0"/>
          <w:marTop w:val="0"/>
          <w:marBottom w:val="0"/>
          <w:divBdr>
            <w:top w:val="none" w:sz="0" w:space="0" w:color="auto"/>
            <w:left w:val="none" w:sz="0" w:space="0" w:color="auto"/>
            <w:bottom w:val="none" w:sz="0" w:space="0" w:color="auto"/>
            <w:right w:val="none" w:sz="0" w:space="0" w:color="auto"/>
          </w:divBdr>
        </w:div>
        <w:div w:id="1829250819">
          <w:marLeft w:val="0"/>
          <w:marRight w:val="0"/>
          <w:marTop w:val="0"/>
          <w:marBottom w:val="0"/>
          <w:divBdr>
            <w:top w:val="none" w:sz="0" w:space="0" w:color="auto"/>
            <w:left w:val="none" w:sz="0" w:space="0" w:color="auto"/>
            <w:bottom w:val="none" w:sz="0" w:space="0" w:color="auto"/>
            <w:right w:val="none" w:sz="0" w:space="0" w:color="auto"/>
          </w:divBdr>
        </w:div>
        <w:div w:id="2068723177">
          <w:marLeft w:val="0"/>
          <w:marRight w:val="0"/>
          <w:marTop w:val="0"/>
          <w:marBottom w:val="0"/>
          <w:divBdr>
            <w:top w:val="none" w:sz="0" w:space="0" w:color="auto"/>
            <w:left w:val="none" w:sz="0" w:space="0" w:color="auto"/>
            <w:bottom w:val="none" w:sz="0" w:space="0" w:color="auto"/>
            <w:right w:val="none" w:sz="0" w:space="0" w:color="auto"/>
          </w:divBdr>
        </w:div>
      </w:divsChild>
    </w:div>
    <w:div w:id="185170814">
      <w:bodyDiv w:val="1"/>
      <w:marLeft w:val="0"/>
      <w:marRight w:val="0"/>
      <w:marTop w:val="0"/>
      <w:marBottom w:val="0"/>
      <w:divBdr>
        <w:top w:val="none" w:sz="0" w:space="0" w:color="auto"/>
        <w:left w:val="none" w:sz="0" w:space="0" w:color="auto"/>
        <w:bottom w:val="none" w:sz="0" w:space="0" w:color="auto"/>
        <w:right w:val="none" w:sz="0" w:space="0" w:color="auto"/>
      </w:divBdr>
    </w:div>
    <w:div w:id="189495443">
      <w:bodyDiv w:val="1"/>
      <w:marLeft w:val="0"/>
      <w:marRight w:val="0"/>
      <w:marTop w:val="0"/>
      <w:marBottom w:val="0"/>
      <w:divBdr>
        <w:top w:val="none" w:sz="0" w:space="0" w:color="auto"/>
        <w:left w:val="none" w:sz="0" w:space="0" w:color="auto"/>
        <w:bottom w:val="none" w:sz="0" w:space="0" w:color="auto"/>
        <w:right w:val="none" w:sz="0" w:space="0" w:color="auto"/>
      </w:divBdr>
    </w:div>
    <w:div w:id="212926932">
      <w:bodyDiv w:val="1"/>
      <w:marLeft w:val="0"/>
      <w:marRight w:val="0"/>
      <w:marTop w:val="0"/>
      <w:marBottom w:val="0"/>
      <w:divBdr>
        <w:top w:val="none" w:sz="0" w:space="0" w:color="auto"/>
        <w:left w:val="none" w:sz="0" w:space="0" w:color="auto"/>
        <w:bottom w:val="none" w:sz="0" w:space="0" w:color="auto"/>
        <w:right w:val="none" w:sz="0" w:space="0" w:color="auto"/>
      </w:divBdr>
    </w:div>
    <w:div w:id="214512576">
      <w:bodyDiv w:val="1"/>
      <w:marLeft w:val="0"/>
      <w:marRight w:val="0"/>
      <w:marTop w:val="0"/>
      <w:marBottom w:val="0"/>
      <w:divBdr>
        <w:top w:val="none" w:sz="0" w:space="0" w:color="auto"/>
        <w:left w:val="none" w:sz="0" w:space="0" w:color="auto"/>
        <w:bottom w:val="none" w:sz="0" w:space="0" w:color="auto"/>
        <w:right w:val="none" w:sz="0" w:space="0" w:color="auto"/>
      </w:divBdr>
    </w:div>
    <w:div w:id="216861458">
      <w:bodyDiv w:val="1"/>
      <w:marLeft w:val="0"/>
      <w:marRight w:val="0"/>
      <w:marTop w:val="0"/>
      <w:marBottom w:val="0"/>
      <w:divBdr>
        <w:top w:val="none" w:sz="0" w:space="0" w:color="auto"/>
        <w:left w:val="none" w:sz="0" w:space="0" w:color="auto"/>
        <w:bottom w:val="none" w:sz="0" w:space="0" w:color="auto"/>
        <w:right w:val="none" w:sz="0" w:space="0" w:color="auto"/>
      </w:divBdr>
    </w:div>
    <w:div w:id="219487749">
      <w:bodyDiv w:val="1"/>
      <w:marLeft w:val="0"/>
      <w:marRight w:val="0"/>
      <w:marTop w:val="0"/>
      <w:marBottom w:val="0"/>
      <w:divBdr>
        <w:top w:val="none" w:sz="0" w:space="0" w:color="auto"/>
        <w:left w:val="none" w:sz="0" w:space="0" w:color="auto"/>
        <w:bottom w:val="none" w:sz="0" w:space="0" w:color="auto"/>
        <w:right w:val="none" w:sz="0" w:space="0" w:color="auto"/>
      </w:divBdr>
    </w:div>
    <w:div w:id="232933198">
      <w:bodyDiv w:val="1"/>
      <w:marLeft w:val="0"/>
      <w:marRight w:val="0"/>
      <w:marTop w:val="0"/>
      <w:marBottom w:val="0"/>
      <w:divBdr>
        <w:top w:val="none" w:sz="0" w:space="0" w:color="auto"/>
        <w:left w:val="none" w:sz="0" w:space="0" w:color="auto"/>
        <w:bottom w:val="none" w:sz="0" w:space="0" w:color="auto"/>
        <w:right w:val="none" w:sz="0" w:space="0" w:color="auto"/>
      </w:divBdr>
    </w:div>
    <w:div w:id="239826815">
      <w:bodyDiv w:val="1"/>
      <w:marLeft w:val="0"/>
      <w:marRight w:val="0"/>
      <w:marTop w:val="0"/>
      <w:marBottom w:val="0"/>
      <w:divBdr>
        <w:top w:val="none" w:sz="0" w:space="0" w:color="auto"/>
        <w:left w:val="none" w:sz="0" w:space="0" w:color="auto"/>
        <w:bottom w:val="none" w:sz="0" w:space="0" w:color="auto"/>
        <w:right w:val="none" w:sz="0" w:space="0" w:color="auto"/>
      </w:divBdr>
    </w:div>
    <w:div w:id="241448987">
      <w:bodyDiv w:val="1"/>
      <w:marLeft w:val="0"/>
      <w:marRight w:val="0"/>
      <w:marTop w:val="0"/>
      <w:marBottom w:val="0"/>
      <w:divBdr>
        <w:top w:val="none" w:sz="0" w:space="0" w:color="auto"/>
        <w:left w:val="none" w:sz="0" w:space="0" w:color="auto"/>
        <w:bottom w:val="none" w:sz="0" w:space="0" w:color="auto"/>
        <w:right w:val="none" w:sz="0" w:space="0" w:color="auto"/>
      </w:divBdr>
    </w:div>
    <w:div w:id="254823498">
      <w:bodyDiv w:val="1"/>
      <w:marLeft w:val="0"/>
      <w:marRight w:val="0"/>
      <w:marTop w:val="0"/>
      <w:marBottom w:val="0"/>
      <w:divBdr>
        <w:top w:val="none" w:sz="0" w:space="0" w:color="auto"/>
        <w:left w:val="none" w:sz="0" w:space="0" w:color="auto"/>
        <w:bottom w:val="none" w:sz="0" w:space="0" w:color="auto"/>
        <w:right w:val="none" w:sz="0" w:space="0" w:color="auto"/>
      </w:divBdr>
    </w:div>
    <w:div w:id="278073529">
      <w:bodyDiv w:val="1"/>
      <w:marLeft w:val="0"/>
      <w:marRight w:val="0"/>
      <w:marTop w:val="0"/>
      <w:marBottom w:val="0"/>
      <w:divBdr>
        <w:top w:val="none" w:sz="0" w:space="0" w:color="auto"/>
        <w:left w:val="none" w:sz="0" w:space="0" w:color="auto"/>
        <w:bottom w:val="none" w:sz="0" w:space="0" w:color="auto"/>
        <w:right w:val="none" w:sz="0" w:space="0" w:color="auto"/>
      </w:divBdr>
    </w:div>
    <w:div w:id="285745296">
      <w:bodyDiv w:val="1"/>
      <w:marLeft w:val="0"/>
      <w:marRight w:val="0"/>
      <w:marTop w:val="0"/>
      <w:marBottom w:val="0"/>
      <w:divBdr>
        <w:top w:val="none" w:sz="0" w:space="0" w:color="auto"/>
        <w:left w:val="none" w:sz="0" w:space="0" w:color="auto"/>
        <w:bottom w:val="none" w:sz="0" w:space="0" w:color="auto"/>
        <w:right w:val="none" w:sz="0" w:space="0" w:color="auto"/>
      </w:divBdr>
    </w:div>
    <w:div w:id="293485718">
      <w:bodyDiv w:val="1"/>
      <w:marLeft w:val="0"/>
      <w:marRight w:val="0"/>
      <w:marTop w:val="0"/>
      <w:marBottom w:val="0"/>
      <w:divBdr>
        <w:top w:val="none" w:sz="0" w:space="0" w:color="auto"/>
        <w:left w:val="none" w:sz="0" w:space="0" w:color="auto"/>
        <w:bottom w:val="none" w:sz="0" w:space="0" w:color="auto"/>
        <w:right w:val="none" w:sz="0" w:space="0" w:color="auto"/>
      </w:divBdr>
    </w:div>
    <w:div w:id="299380768">
      <w:bodyDiv w:val="1"/>
      <w:marLeft w:val="0"/>
      <w:marRight w:val="0"/>
      <w:marTop w:val="0"/>
      <w:marBottom w:val="0"/>
      <w:divBdr>
        <w:top w:val="none" w:sz="0" w:space="0" w:color="auto"/>
        <w:left w:val="none" w:sz="0" w:space="0" w:color="auto"/>
        <w:bottom w:val="none" w:sz="0" w:space="0" w:color="auto"/>
        <w:right w:val="none" w:sz="0" w:space="0" w:color="auto"/>
      </w:divBdr>
    </w:div>
    <w:div w:id="303119397">
      <w:bodyDiv w:val="1"/>
      <w:marLeft w:val="0"/>
      <w:marRight w:val="0"/>
      <w:marTop w:val="0"/>
      <w:marBottom w:val="0"/>
      <w:divBdr>
        <w:top w:val="none" w:sz="0" w:space="0" w:color="auto"/>
        <w:left w:val="none" w:sz="0" w:space="0" w:color="auto"/>
        <w:bottom w:val="none" w:sz="0" w:space="0" w:color="auto"/>
        <w:right w:val="none" w:sz="0" w:space="0" w:color="auto"/>
      </w:divBdr>
    </w:div>
    <w:div w:id="306127565">
      <w:bodyDiv w:val="1"/>
      <w:marLeft w:val="0"/>
      <w:marRight w:val="0"/>
      <w:marTop w:val="0"/>
      <w:marBottom w:val="0"/>
      <w:divBdr>
        <w:top w:val="none" w:sz="0" w:space="0" w:color="auto"/>
        <w:left w:val="none" w:sz="0" w:space="0" w:color="auto"/>
        <w:bottom w:val="none" w:sz="0" w:space="0" w:color="auto"/>
        <w:right w:val="none" w:sz="0" w:space="0" w:color="auto"/>
      </w:divBdr>
    </w:div>
    <w:div w:id="307393930">
      <w:bodyDiv w:val="1"/>
      <w:marLeft w:val="0"/>
      <w:marRight w:val="0"/>
      <w:marTop w:val="0"/>
      <w:marBottom w:val="0"/>
      <w:divBdr>
        <w:top w:val="none" w:sz="0" w:space="0" w:color="auto"/>
        <w:left w:val="none" w:sz="0" w:space="0" w:color="auto"/>
        <w:bottom w:val="none" w:sz="0" w:space="0" w:color="auto"/>
        <w:right w:val="none" w:sz="0" w:space="0" w:color="auto"/>
      </w:divBdr>
      <w:divsChild>
        <w:div w:id="31274428">
          <w:marLeft w:val="0"/>
          <w:marRight w:val="0"/>
          <w:marTop w:val="0"/>
          <w:marBottom w:val="0"/>
          <w:divBdr>
            <w:top w:val="none" w:sz="0" w:space="0" w:color="auto"/>
            <w:left w:val="none" w:sz="0" w:space="0" w:color="auto"/>
            <w:bottom w:val="none" w:sz="0" w:space="0" w:color="auto"/>
            <w:right w:val="none" w:sz="0" w:space="0" w:color="auto"/>
          </w:divBdr>
        </w:div>
        <w:div w:id="297802142">
          <w:marLeft w:val="0"/>
          <w:marRight w:val="0"/>
          <w:marTop w:val="0"/>
          <w:marBottom w:val="0"/>
          <w:divBdr>
            <w:top w:val="none" w:sz="0" w:space="0" w:color="auto"/>
            <w:left w:val="none" w:sz="0" w:space="0" w:color="auto"/>
            <w:bottom w:val="none" w:sz="0" w:space="0" w:color="auto"/>
            <w:right w:val="none" w:sz="0" w:space="0" w:color="auto"/>
          </w:divBdr>
        </w:div>
        <w:div w:id="441731639">
          <w:marLeft w:val="0"/>
          <w:marRight w:val="0"/>
          <w:marTop w:val="0"/>
          <w:marBottom w:val="0"/>
          <w:divBdr>
            <w:top w:val="none" w:sz="0" w:space="0" w:color="auto"/>
            <w:left w:val="none" w:sz="0" w:space="0" w:color="auto"/>
            <w:bottom w:val="none" w:sz="0" w:space="0" w:color="auto"/>
            <w:right w:val="none" w:sz="0" w:space="0" w:color="auto"/>
          </w:divBdr>
        </w:div>
        <w:div w:id="605503322">
          <w:marLeft w:val="0"/>
          <w:marRight w:val="0"/>
          <w:marTop w:val="0"/>
          <w:marBottom w:val="0"/>
          <w:divBdr>
            <w:top w:val="none" w:sz="0" w:space="0" w:color="auto"/>
            <w:left w:val="none" w:sz="0" w:space="0" w:color="auto"/>
            <w:bottom w:val="none" w:sz="0" w:space="0" w:color="auto"/>
            <w:right w:val="none" w:sz="0" w:space="0" w:color="auto"/>
          </w:divBdr>
        </w:div>
        <w:div w:id="919295563">
          <w:marLeft w:val="0"/>
          <w:marRight w:val="0"/>
          <w:marTop w:val="0"/>
          <w:marBottom w:val="0"/>
          <w:divBdr>
            <w:top w:val="none" w:sz="0" w:space="0" w:color="auto"/>
            <w:left w:val="none" w:sz="0" w:space="0" w:color="auto"/>
            <w:bottom w:val="none" w:sz="0" w:space="0" w:color="auto"/>
            <w:right w:val="none" w:sz="0" w:space="0" w:color="auto"/>
          </w:divBdr>
        </w:div>
        <w:div w:id="1066414215">
          <w:marLeft w:val="0"/>
          <w:marRight w:val="0"/>
          <w:marTop w:val="0"/>
          <w:marBottom w:val="0"/>
          <w:divBdr>
            <w:top w:val="none" w:sz="0" w:space="0" w:color="auto"/>
            <w:left w:val="none" w:sz="0" w:space="0" w:color="auto"/>
            <w:bottom w:val="none" w:sz="0" w:space="0" w:color="auto"/>
            <w:right w:val="none" w:sz="0" w:space="0" w:color="auto"/>
          </w:divBdr>
        </w:div>
        <w:div w:id="1212306137">
          <w:marLeft w:val="0"/>
          <w:marRight w:val="0"/>
          <w:marTop w:val="0"/>
          <w:marBottom w:val="0"/>
          <w:divBdr>
            <w:top w:val="none" w:sz="0" w:space="0" w:color="auto"/>
            <w:left w:val="none" w:sz="0" w:space="0" w:color="auto"/>
            <w:bottom w:val="none" w:sz="0" w:space="0" w:color="auto"/>
            <w:right w:val="none" w:sz="0" w:space="0" w:color="auto"/>
          </w:divBdr>
        </w:div>
        <w:div w:id="1246958089">
          <w:marLeft w:val="0"/>
          <w:marRight w:val="0"/>
          <w:marTop w:val="0"/>
          <w:marBottom w:val="0"/>
          <w:divBdr>
            <w:top w:val="none" w:sz="0" w:space="0" w:color="auto"/>
            <w:left w:val="none" w:sz="0" w:space="0" w:color="auto"/>
            <w:bottom w:val="none" w:sz="0" w:space="0" w:color="auto"/>
            <w:right w:val="none" w:sz="0" w:space="0" w:color="auto"/>
          </w:divBdr>
        </w:div>
        <w:div w:id="1511143752">
          <w:marLeft w:val="0"/>
          <w:marRight w:val="0"/>
          <w:marTop w:val="0"/>
          <w:marBottom w:val="0"/>
          <w:divBdr>
            <w:top w:val="none" w:sz="0" w:space="0" w:color="auto"/>
            <w:left w:val="none" w:sz="0" w:space="0" w:color="auto"/>
            <w:bottom w:val="none" w:sz="0" w:space="0" w:color="auto"/>
            <w:right w:val="none" w:sz="0" w:space="0" w:color="auto"/>
          </w:divBdr>
        </w:div>
        <w:div w:id="1915236217">
          <w:marLeft w:val="0"/>
          <w:marRight w:val="0"/>
          <w:marTop w:val="0"/>
          <w:marBottom w:val="0"/>
          <w:divBdr>
            <w:top w:val="none" w:sz="0" w:space="0" w:color="auto"/>
            <w:left w:val="none" w:sz="0" w:space="0" w:color="auto"/>
            <w:bottom w:val="none" w:sz="0" w:space="0" w:color="auto"/>
            <w:right w:val="none" w:sz="0" w:space="0" w:color="auto"/>
          </w:divBdr>
        </w:div>
        <w:div w:id="1927107686">
          <w:marLeft w:val="0"/>
          <w:marRight w:val="0"/>
          <w:marTop w:val="0"/>
          <w:marBottom w:val="0"/>
          <w:divBdr>
            <w:top w:val="none" w:sz="0" w:space="0" w:color="auto"/>
            <w:left w:val="none" w:sz="0" w:space="0" w:color="auto"/>
            <w:bottom w:val="none" w:sz="0" w:space="0" w:color="auto"/>
            <w:right w:val="none" w:sz="0" w:space="0" w:color="auto"/>
          </w:divBdr>
        </w:div>
        <w:div w:id="1968312748">
          <w:marLeft w:val="0"/>
          <w:marRight w:val="0"/>
          <w:marTop w:val="0"/>
          <w:marBottom w:val="0"/>
          <w:divBdr>
            <w:top w:val="none" w:sz="0" w:space="0" w:color="auto"/>
            <w:left w:val="none" w:sz="0" w:space="0" w:color="auto"/>
            <w:bottom w:val="none" w:sz="0" w:space="0" w:color="auto"/>
            <w:right w:val="none" w:sz="0" w:space="0" w:color="auto"/>
          </w:divBdr>
        </w:div>
        <w:div w:id="1976987487">
          <w:marLeft w:val="0"/>
          <w:marRight w:val="0"/>
          <w:marTop w:val="0"/>
          <w:marBottom w:val="0"/>
          <w:divBdr>
            <w:top w:val="none" w:sz="0" w:space="0" w:color="auto"/>
            <w:left w:val="none" w:sz="0" w:space="0" w:color="auto"/>
            <w:bottom w:val="none" w:sz="0" w:space="0" w:color="auto"/>
            <w:right w:val="none" w:sz="0" w:space="0" w:color="auto"/>
          </w:divBdr>
        </w:div>
      </w:divsChild>
    </w:div>
    <w:div w:id="311447293">
      <w:bodyDiv w:val="1"/>
      <w:marLeft w:val="0"/>
      <w:marRight w:val="0"/>
      <w:marTop w:val="0"/>
      <w:marBottom w:val="0"/>
      <w:divBdr>
        <w:top w:val="none" w:sz="0" w:space="0" w:color="auto"/>
        <w:left w:val="none" w:sz="0" w:space="0" w:color="auto"/>
        <w:bottom w:val="none" w:sz="0" w:space="0" w:color="auto"/>
        <w:right w:val="none" w:sz="0" w:space="0" w:color="auto"/>
      </w:divBdr>
    </w:div>
    <w:div w:id="315652556">
      <w:bodyDiv w:val="1"/>
      <w:marLeft w:val="0"/>
      <w:marRight w:val="0"/>
      <w:marTop w:val="0"/>
      <w:marBottom w:val="0"/>
      <w:divBdr>
        <w:top w:val="none" w:sz="0" w:space="0" w:color="auto"/>
        <w:left w:val="none" w:sz="0" w:space="0" w:color="auto"/>
        <w:bottom w:val="none" w:sz="0" w:space="0" w:color="auto"/>
        <w:right w:val="none" w:sz="0" w:space="0" w:color="auto"/>
      </w:divBdr>
    </w:div>
    <w:div w:id="316686552">
      <w:bodyDiv w:val="1"/>
      <w:marLeft w:val="0"/>
      <w:marRight w:val="0"/>
      <w:marTop w:val="0"/>
      <w:marBottom w:val="0"/>
      <w:divBdr>
        <w:top w:val="none" w:sz="0" w:space="0" w:color="auto"/>
        <w:left w:val="none" w:sz="0" w:space="0" w:color="auto"/>
        <w:bottom w:val="none" w:sz="0" w:space="0" w:color="auto"/>
        <w:right w:val="none" w:sz="0" w:space="0" w:color="auto"/>
      </w:divBdr>
      <w:divsChild>
        <w:div w:id="32001915">
          <w:marLeft w:val="0"/>
          <w:marRight w:val="0"/>
          <w:marTop w:val="0"/>
          <w:marBottom w:val="0"/>
          <w:divBdr>
            <w:top w:val="none" w:sz="0" w:space="0" w:color="auto"/>
            <w:left w:val="none" w:sz="0" w:space="0" w:color="auto"/>
            <w:bottom w:val="none" w:sz="0" w:space="0" w:color="auto"/>
            <w:right w:val="none" w:sz="0" w:space="0" w:color="auto"/>
          </w:divBdr>
        </w:div>
        <w:div w:id="91513264">
          <w:marLeft w:val="0"/>
          <w:marRight w:val="0"/>
          <w:marTop w:val="0"/>
          <w:marBottom w:val="0"/>
          <w:divBdr>
            <w:top w:val="none" w:sz="0" w:space="0" w:color="auto"/>
            <w:left w:val="none" w:sz="0" w:space="0" w:color="auto"/>
            <w:bottom w:val="none" w:sz="0" w:space="0" w:color="auto"/>
            <w:right w:val="none" w:sz="0" w:space="0" w:color="auto"/>
          </w:divBdr>
        </w:div>
        <w:div w:id="94180653">
          <w:marLeft w:val="0"/>
          <w:marRight w:val="0"/>
          <w:marTop w:val="0"/>
          <w:marBottom w:val="0"/>
          <w:divBdr>
            <w:top w:val="none" w:sz="0" w:space="0" w:color="auto"/>
            <w:left w:val="none" w:sz="0" w:space="0" w:color="auto"/>
            <w:bottom w:val="none" w:sz="0" w:space="0" w:color="auto"/>
            <w:right w:val="none" w:sz="0" w:space="0" w:color="auto"/>
          </w:divBdr>
        </w:div>
        <w:div w:id="135876073">
          <w:marLeft w:val="0"/>
          <w:marRight w:val="0"/>
          <w:marTop w:val="0"/>
          <w:marBottom w:val="0"/>
          <w:divBdr>
            <w:top w:val="none" w:sz="0" w:space="0" w:color="auto"/>
            <w:left w:val="none" w:sz="0" w:space="0" w:color="auto"/>
            <w:bottom w:val="none" w:sz="0" w:space="0" w:color="auto"/>
            <w:right w:val="none" w:sz="0" w:space="0" w:color="auto"/>
          </w:divBdr>
        </w:div>
        <w:div w:id="154146061">
          <w:marLeft w:val="0"/>
          <w:marRight w:val="0"/>
          <w:marTop w:val="0"/>
          <w:marBottom w:val="0"/>
          <w:divBdr>
            <w:top w:val="none" w:sz="0" w:space="0" w:color="auto"/>
            <w:left w:val="none" w:sz="0" w:space="0" w:color="auto"/>
            <w:bottom w:val="none" w:sz="0" w:space="0" w:color="auto"/>
            <w:right w:val="none" w:sz="0" w:space="0" w:color="auto"/>
          </w:divBdr>
        </w:div>
        <w:div w:id="166211216">
          <w:marLeft w:val="0"/>
          <w:marRight w:val="0"/>
          <w:marTop w:val="0"/>
          <w:marBottom w:val="0"/>
          <w:divBdr>
            <w:top w:val="none" w:sz="0" w:space="0" w:color="auto"/>
            <w:left w:val="none" w:sz="0" w:space="0" w:color="auto"/>
            <w:bottom w:val="none" w:sz="0" w:space="0" w:color="auto"/>
            <w:right w:val="none" w:sz="0" w:space="0" w:color="auto"/>
          </w:divBdr>
        </w:div>
        <w:div w:id="218590691">
          <w:marLeft w:val="0"/>
          <w:marRight w:val="0"/>
          <w:marTop w:val="0"/>
          <w:marBottom w:val="0"/>
          <w:divBdr>
            <w:top w:val="none" w:sz="0" w:space="0" w:color="auto"/>
            <w:left w:val="none" w:sz="0" w:space="0" w:color="auto"/>
            <w:bottom w:val="none" w:sz="0" w:space="0" w:color="auto"/>
            <w:right w:val="none" w:sz="0" w:space="0" w:color="auto"/>
          </w:divBdr>
        </w:div>
        <w:div w:id="235209469">
          <w:marLeft w:val="0"/>
          <w:marRight w:val="0"/>
          <w:marTop w:val="0"/>
          <w:marBottom w:val="0"/>
          <w:divBdr>
            <w:top w:val="none" w:sz="0" w:space="0" w:color="auto"/>
            <w:left w:val="none" w:sz="0" w:space="0" w:color="auto"/>
            <w:bottom w:val="none" w:sz="0" w:space="0" w:color="auto"/>
            <w:right w:val="none" w:sz="0" w:space="0" w:color="auto"/>
          </w:divBdr>
        </w:div>
        <w:div w:id="258098999">
          <w:marLeft w:val="0"/>
          <w:marRight w:val="0"/>
          <w:marTop w:val="0"/>
          <w:marBottom w:val="0"/>
          <w:divBdr>
            <w:top w:val="none" w:sz="0" w:space="0" w:color="auto"/>
            <w:left w:val="none" w:sz="0" w:space="0" w:color="auto"/>
            <w:bottom w:val="none" w:sz="0" w:space="0" w:color="auto"/>
            <w:right w:val="none" w:sz="0" w:space="0" w:color="auto"/>
          </w:divBdr>
        </w:div>
        <w:div w:id="503713765">
          <w:marLeft w:val="0"/>
          <w:marRight w:val="0"/>
          <w:marTop w:val="0"/>
          <w:marBottom w:val="0"/>
          <w:divBdr>
            <w:top w:val="none" w:sz="0" w:space="0" w:color="auto"/>
            <w:left w:val="none" w:sz="0" w:space="0" w:color="auto"/>
            <w:bottom w:val="none" w:sz="0" w:space="0" w:color="auto"/>
            <w:right w:val="none" w:sz="0" w:space="0" w:color="auto"/>
          </w:divBdr>
        </w:div>
        <w:div w:id="505436480">
          <w:marLeft w:val="0"/>
          <w:marRight w:val="0"/>
          <w:marTop w:val="0"/>
          <w:marBottom w:val="0"/>
          <w:divBdr>
            <w:top w:val="none" w:sz="0" w:space="0" w:color="auto"/>
            <w:left w:val="none" w:sz="0" w:space="0" w:color="auto"/>
            <w:bottom w:val="none" w:sz="0" w:space="0" w:color="auto"/>
            <w:right w:val="none" w:sz="0" w:space="0" w:color="auto"/>
          </w:divBdr>
        </w:div>
        <w:div w:id="516311369">
          <w:marLeft w:val="0"/>
          <w:marRight w:val="0"/>
          <w:marTop w:val="0"/>
          <w:marBottom w:val="0"/>
          <w:divBdr>
            <w:top w:val="none" w:sz="0" w:space="0" w:color="auto"/>
            <w:left w:val="none" w:sz="0" w:space="0" w:color="auto"/>
            <w:bottom w:val="none" w:sz="0" w:space="0" w:color="auto"/>
            <w:right w:val="none" w:sz="0" w:space="0" w:color="auto"/>
          </w:divBdr>
        </w:div>
        <w:div w:id="727455731">
          <w:marLeft w:val="0"/>
          <w:marRight w:val="0"/>
          <w:marTop w:val="0"/>
          <w:marBottom w:val="0"/>
          <w:divBdr>
            <w:top w:val="none" w:sz="0" w:space="0" w:color="auto"/>
            <w:left w:val="none" w:sz="0" w:space="0" w:color="auto"/>
            <w:bottom w:val="none" w:sz="0" w:space="0" w:color="auto"/>
            <w:right w:val="none" w:sz="0" w:space="0" w:color="auto"/>
          </w:divBdr>
        </w:div>
        <w:div w:id="793406780">
          <w:marLeft w:val="0"/>
          <w:marRight w:val="0"/>
          <w:marTop w:val="0"/>
          <w:marBottom w:val="0"/>
          <w:divBdr>
            <w:top w:val="none" w:sz="0" w:space="0" w:color="auto"/>
            <w:left w:val="none" w:sz="0" w:space="0" w:color="auto"/>
            <w:bottom w:val="none" w:sz="0" w:space="0" w:color="auto"/>
            <w:right w:val="none" w:sz="0" w:space="0" w:color="auto"/>
          </w:divBdr>
        </w:div>
        <w:div w:id="813646788">
          <w:marLeft w:val="0"/>
          <w:marRight w:val="0"/>
          <w:marTop w:val="0"/>
          <w:marBottom w:val="0"/>
          <w:divBdr>
            <w:top w:val="none" w:sz="0" w:space="0" w:color="auto"/>
            <w:left w:val="none" w:sz="0" w:space="0" w:color="auto"/>
            <w:bottom w:val="none" w:sz="0" w:space="0" w:color="auto"/>
            <w:right w:val="none" w:sz="0" w:space="0" w:color="auto"/>
          </w:divBdr>
        </w:div>
        <w:div w:id="910384025">
          <w:marLeft w:val="0"/>
          <w:marRight w:val="0"/>
          <w:marTop w:val="0"/>
          <w:marBottom w:val="0"/>
          <w:divBdr>
            <w:top w:val="none" w:sz="0" w:space="0" w:color="auto"/>
            <w:left w:val="none" w:sz="0" w:space="0" w:color="auto"/>
            <w:bottom w:val="none" w:sz="0" w:space="0" w:color="auto"/>
            <w:right w:val="none" w:sz="0" w:space="0" w:color="auto"/>
          </w:divBdr>
        </w:div>
        <w:div w:id="970086936">
          <w:marLeft w:val="0"/>
          <w:marRight w:val="0"/>
          <w:marTop w:val="0"/>
          <w:marBottom w:val="0"/>
          <w:divBdr>
            <w:top w:val="none" w:sz="0" w:space="0" w:color="auto"/>
            <w:left w:val="none" w:sz="0" w:space="0" w:color="auto"/>
            <w:bottom w:val="none" w:sz="0" w:space="0" w:color="auto"/>
            <w:right w:val="none" w:sz="0" w:space="0" w:color="auto"/>
          </w:divBdr>
        </w:div>
        <w:div w:id="992635642">
          <w:marLeft w:val="0"/>
          <w:marRight w:val="0"/>
          <w:marTop w:val="0"/>
          <w:marBottom w:val="0"/>
          <w:divBdr>
            <w:top w:val="none" w:sz="0" w:space="0" w:color="auto"/>
            <w:left w:val="none" w:sz="0" w:space="0" w:color="auto"/>
            <w:bottom w:val="none" w:sz="0" w:space="0" w:color="auto"/>
            <w:right w:val="none" w:sz="0" w:space="0" w:color="auto"/>
          </w:divBdr>
        </w:div>
        <w:div w:id="1108696678">
          <w:marLeft w:val="0"/>
          <w:marRight w:val="0"/>
          <w:marTop w:val="0"/>
          <w:marBottom w:val="0"/>
          <w:divBdr>
            <w:top w:val="none" w:sz="0" w:space="0" w:color="auto"/>
            <w:left w:val="none" w:sz="0" w:space="0" w:color="auto"/>
            <w:bottom w:val="none" w:sz="0" w:space="0" w:color="auto"/>
            <w:right w:val="none" w:sz="0" w:space="0" w:color="auto"/>
          </w:divBdr>
        </w:div>
        <w:div w:id="1177694179">
          <w:marLeft w:val="0"/>
          <w:marRight w:val="0"/>
          <w:marTop w:val="0"/>
          <w:marBottom w:val="0"/>
          <w:divBdr>
            <w:top w:val="none" w:sz="0" w:space="0" w:color="auto"/>
            <w:left w:val="none" w:sz="0" w:space="0" w:color="auto"/>
            <w:bottom w:val="none" w:sz="0" w:space="0" w:color="auto"/>
            <w:right w:val="none" w:sz="0" w:space="0" w:color="auto"/>
          </w:divBdr>
        </w:div>
        <w:div w:id="1178039884">
          <w:marLeft w:val="0"/>
          <w:marRight w:val="0"/>
          <w:marTop w:val="0"/>
          <w:marBottom w:val="0"/>
          <w:divBdr>
            <w:top w:val="none" w:sz="0" w:space="0" w:color="auto"/>
            <w:left w:val="none" w:sz="0" w:space="0" w:color="auto"/>
            <w:bottom w:val="none" w:sz="0" w:space="0" w:color="auto"/>
            <w:right w:val="none" w:sz="0" w:space="0" w:color="auto"/>
          </w:divBdr>
        </w:div>
        <w:div w:id="1306397165">
          <w:marLeft w:val="0"/>
          <w:marRight w:val="0"/>
          <w:marTop w:val="0"/>
          <w:marBottom w:val="0"/>
          <w:divBdr>
            <w:top w:val="none" w:sz="0" w:space="0" w:color="auto"/>
            <w:left w:val="none" w:sz="0" w:space="0" w:color="auto"/>
            <w:bottom w:val="none" w:sz="0" w:space="0" w:color="auto"/>
            <w:right w:val="none" w:sz="0" w:space="0" w:color="auto"/>
          </w:divBdr>
        </w:div>
        <w:div w:id="1429808808">
          <w:marLeft w:val="0"/>
          <w:marRight w:val="0"/>
          <w:marTop w:val="0"/>
          <w:marBottom w:val="0"/>
          <w:divBdr>
            <w:top w:val="none" w:sz="0" w:space="0" w:color="auto"/>
            <w:left w:val="none" w:sz="0" w:space="0" w:color="auto"/>
            <w:bottom w:val="none" w:sz="0" w:space="0" w:color="auto"/>
            <w:right w:val="none" w:sz="0" w:space="0" w:color="auto"/>
          </w:divBdr>
        </w:div>
        <w:div w:id="1480347523">
          <w:marLeft w:val="0"/>
          <w:marRight w:val="0"/>
          <w:marTop w:val="0"/>
          <w:marBottom w:val="0"/>
          <w:divBdr>
            <w:top w:val="none" w:sz="0" w:space="0" w:color="auto"/>
            <w:left w:val="none" w:sz="0" w:space="0" w:color="auto"/>
            <w:bottom w:val="none" w:sz="0" w:space="0" w:color="auto"/>
            <w:right w:val="none" w:sz="0" w:space="0" w:color="auto"/>
          </w:divBdr>
        </w:div>
        <w:div w:id="1519466913">
          <w:marLeft w:val="0"/>
          <w:marRight w:val="0"/>
          <w:marTop w:val="0"/>
          <w:marBottom w:val="0"/>
          <w:divBdr>
            <w:top w:val="none" w:sz="0" w:space="0" w:color="auto"/>
            <w:left w:val="none" w:sz="0" w:space="0" w:color="auto"/>
            <w:bottom w:val="none" w:sz="0" w:space="0" w:color="auto"/>
            <w:right w:val="none" w:sz="0" w:space="0" w:color="auto"/>
          </w:divBdr>
        </w:div>
        <w:div w:id="1593008352">
          <w:marLeft w:val="0"/>
          <w:marRight w:val="0"/>
          <w:marTop w:val="0"/>
          <w:marBottom w:val="0"/>
          <w:divBdr>
            <w:top w:val="none" w:sz="0" w:space="0" w:color="auto"/>
            <w:left w:val="none" w:sz="0" w:space="0" w:color="auto"/>
            <w:bottom w:val="none" w:sz="0" w:space="0" w:color="auto"/>
            <w:right w:val="none" w:sz="0" w:space="0" w:color="auto"/>
          </w:divBdr>
        </w:div>
        <w:div w:id="1606884100">
          <w:marLeft w:val="0"/>
          <w:marRight w:val="0"/>
          <w:marTop w:val="0"/>
          <w:marBottom w:val="0"/>
          <w:divBdr>
            <w:top w:val="none" w:sz="0" w:space="0" w:color="auto"/>
            <w:left w:val="none" w:sz="0" w:space="0" w:color="auto"/>
            <w:bottom w:val="none" w:sz="0" w:space="0" w:color="auto"/>
            <w:right w:val="none" w:sz="0" w:space="0" w:color="auto"/>
          </w:divBdr>
        </w:div>
        <w:div w:id="1653020774">
          <w:marLeft w:val="0"/>
          <w:marRight w:val="0"/>
          <w:marTop w:val="0"/>
          <w:marBottom w:val="0"/>
          <w:divBdr>
            <w:top w:val="none" w:sz="0" w:space="0" w:color="auto"/>
            <w:left w:val="none" w:sz="0" w:space="0" w:color="auto"/>
            <w:bottom w:val="none" w:sz="0" w:space="0" w:color="auto"/>
            <w:right w:val="none" w:sz="0" w:space="0" w:color="auto"/>
          </w:divBdr>
        </w:div>
        <w:div w:id="1886330028">
          <w:marLeft w:val="0"/>
          <w:marRight w:val="0"/>
          <w:marTop w:val="0"/>
          <w:marBottom w:val="0"/>
          <w:divBdr>
            <w:top w:val="none" w:sz="0" w:space="0" w:color="auto"/>
            <w:left w:val="none" w:sz="0" w:space="0" w:color="auto"/>
            <w:bottom w:val="none" w:sz="0" w:space="0" w:color="auto"/>
            <w:right w:val="none" w:sz="0" w:space="0" w:color="auto"/>
          </w:divBdr>
        </w:div>
        <w:div w:id="1931350827">
          <w:marLeft w:val="0"/>
          <w:marRight w:val="0"/>
          <w:marTop w:val="0"/>
          <w:marBottom w:val="0"/>
          <w:divBdr>
            <w:top w:val="none" w:sz="0" w:space="0" w:color="auto"/>
            <w:left w:val="none" w:sz="0" w:space="0" w:color="auto"/>
            <w:bottom w:val="none" w:sz="0" w:space="0" w:color="auto"/>
            <w:right w:val="none" w:sz="0" w:space="0" w:color="auto"/>
          </w:divBdr>
        </w:div>
        <w:div w:id="1958297248">
          <w:marLeft w:val="0"/>
          <w:marRight w:val="0"/>
          <w:marTop w:val="0"/>
          <w:marBottom w:val="0"/>
          <w:divBdr>
            <w:top w:val="none" w:sz="0" w:space="0" w:color="auto"/>
            <w:left w:val="none" w:sz="0" w:space="0" w:color="auto"/>
            <w:bottom w:val="none" w:sz="0" w:space="0" w:color="auto"/>
            <w:right w:val="none" w:sz="0" w:space="0" w:color="auto"/>
          </w:divBdr>
        </w:div>
        <w:div w:id="1958874593">
          <w:marLeft w:val="0"/>
          <w:marRight w:val="0"/>
          <w:marTop w:val="0"/>
          <w:marBottom w:val="0"/>
          <w:divBdr>
            <w:top w:val="none" w:sz="0" w:space="0" w:color="auto"/>
            <w:left w:val="none" w:sz="0" w:space="0" w:color="auto"/>
            <w:bottom w:val="none" w:sz="0" w:space="0" w:color="auto"/>
            <w:right w:val="none" w:sz="0" w:space="0" w:color="auto"/>
          </w:divBdr>
        </w:div>
        <w:div w:id="1975484191">
          <w:marLeft w:val="0"/>
          <w:marRight w:val="0"/>
          <w:marTop w:val="0"/>
          <w:marBottom w:val="0"/>
          <w:divBdr>
            <w:top w:val="none" w:sz="0" w:space="0" w:color="auto"/>
            <w:left w:val="none" w:sz="0" w:space="0" w:color="auto"/>
            <w:bottom w:val="none" w:sz="0" w:space="0" w:color="auto"/>
            <w:right w:val="none" w:sz="0" w:space="0" w:color="auto"/>
          </w:divBdr>
        </w:div>
        <w:div w:id="2004893256">
          <w:marLeft w:val="0"/>
          <w:marRight w:val="0"/>
          <w:marTop w:val="0"/>
          <w:marBottom w:val="0"/>
          <w:divBdr>
            <w:top w:val="none" w:sz="0" w:space="0" w:color="auto"/>
            <w:left w:val="none" w:sz="0" w:space="0" w:color="auto"/>
            <w:bottom w:val="none" w:sz="0" w:space="0" w:color="auto"/>
            <w:right w:val="none" w:sz="0" w:space="0" w:color="auto"/>
          </w:divBdr>
        </w:div>
        <w:div w:id="2034843891">
          <w:marLeft w:val="0"/>
          <w:marRight w:val="0"/>
          <w:marTop w:val="0"/>
          <w:marBottom w:val="0"/>
          <w:divBdr>
            <w:top w:val="none" w:sz="0" w:space="0" w:color="auto"/>
            <w:left w:val="none" w:sz="0" w:space="0" w:color="auto"/>
            <w:bottom w:val="none" w:sz="0" w:space="0" w:color="auto"/>
            <w:right w:val="none" w:sz="0" w:space="0" w:color="auto"/>
          </w:divBdr>
        </w:div>
      </w:divsChild>
    </w:div>
    <w:div w:id="327025277">
      <w:bodyDiv w:val="1"/>
      <w:marLeft w:val="0"/>
      <w:marRight w:val="0"/>
      <w:marTop w:val="0"/>
      <w:marBottom w:val="0"/>
      <w:divBdr>
        <w:top w:val="none" w:sz="0" w:space="0" w:color="auto"/>
        <w:left w:val="none" w:sz="0" w:space="0" w:color="auto"/>
        <w:bottom w:val="none" w:sz="0" w:space="0" w:color="auto"/>
        <w:right w:val="none" w:sz="0" w:space="0" w:color="auto"/>
      </w:divBdr>
      <w:divsChild>
        <w:div w:id="49576371">
          <w:marLeft w:val="0"/>
          <w:marRight w:val="0"/>
          <w:marTop w:val="0"/>
          <w:marBottom w:val="0"/>
          <w:divBdr>
            <w:top w:val="none" w:sz="0" w:space="0" w:color="auto"/>
            <w:left w:val="none" w:sz="0" w:space="0" w:color="auto"/>
            <w:bottom w:val="none" w:sz="0" w:space="0" w:color="auto"/>
            <w:right w:val="none" w:sz="0" w:space="0" w:color="auto"/>
          </w:divBdr>
        </w:div>
        <w:div w:id="166596693">
          <w:marLeft w:val="0"/>
          <w:marRight w:val="0"/>
          <w:marTop w:val="0"/>
          <w:marBottom w:val="0"/>
          <w:divBdr>
            <w:top w:val="none" w:sz="0" w:space="0" w:color="auto"/>
            <w:left w:val="none" w:sz="0" w:space="0" w:color="auto"/>
            <w:bottom w:val="none" w:sz="0" w:space="0" w:color="auto"/>
            <w:right w:val="none" w:sz="0" w:space="0" w:color="auto"/>
          </w:divBdr>
        </w:div>
        <w:div w:id="220799543">
          <w:marLeft w:val="0"/>
          <w:marRight w:val="0"/>
          <w:marTop w:val="0"/>
          <w:marBottom w:val="0"/>
          <w:divBdr>
            <w:top w:val="none" w:sz="0" w:space="0" w:color="auto"/>
            <w:left w:val="none" w:sz="0" w:space="0" w:color="auto"/>
            <w:bottom w:val="none" w:sz="0" w:space="0" w:color="auto"/>
            <w:right w:val="none" w:sz="0" w:space="0" w:color="auto"/>
          </w:divBdr>
        </w:div>
        <w:div w:id="299698740">
          <w:marLeft w:val="0"/>
          <w:marRight w:val="0"/>
          <w:marTop w:val="0"/>
          <w:marBottom w:val="0"/>
          <w:divBdr>
            <w:top w:val="none" w:sz="0" w:space="0" w:color="auto"/>
            <w:left w:val="none" w:sz="0" w:space="0" w:color="auto"/>
            <w:bottom w:val="none" w:sz="0" w:space="0" w:color="auto"/>
            <w:right w:val="none" w:sz="0" w:space="0" w:color="auto"/>
          </w:divBdr>
        </w:div>
        <w:div w:id="481048546">
          <w:marLeft w:val="0"/>
          <w:marRight w:val="0"/>
          <w:marTop w:val="0"/>
          <w:marBottom w:val="0"/>
          <w:divBdr>
            <w:top w:val="none" w:sz="0" w:space="0" w:color="auto"/>
            <w:left w:val="none" w:sz="0" w:space="0" w:color="auto"/>
            <w:bottom w:val="none" w:sz="0" w:space="0" w:color="auto"/>
            <w:right w:val="none" w:sz="0" w:space="0" w:color="auto"/>
          </w:divBdr>
        </w:div>
        <w:div w:id="581179464">
          <w:marLeft w:val="0"/>
          <w:marRight w:val="0"/>
          <w:marTop w:val="0"/>
          <w:marBottom w:val="0"/>
          <w:divBdr>
            <w:top w:val="none" w:sz="0" w:space="0" w:color="auto"/>
            <w:left w:val="none" w:sz="0" w:space="0" w:color="auto"/>
            <w:bottom w:val="none" w:sz="0" w:space="0" w:color="auto"/>
            <w:right w:val="none" w:sz="0" w:space="0" w:color="auto"/>
          </w:divBdr>
        </w:div>
        <w:div w:id="599609572">
          <w:marLeft w:val="0"/>
          <w:marRight w:val="0"/>
          <w:marTop w:val="0"/>
          <w:marBottom w:val="0"/>
          <w:divBdr>
            <w:top w:val="none" w:sz="0" w:space="0" w:color="auto"/>
            <w:left w:val="none" w:sz="0" w:space="0" w:color="auto"/>
            <w:bottom w:val="none" w:sz="0" w:space="0" w:color="auto"/>
            <w:right w:val="none" w:sz="0" w:space="0" w:color="auto"/>
          </w:divBdr>
        </w:div>
        <w:div w:id="694844750">
          <w:marLeft w:val="0"/>
          <w:marRight w:val="0"/>
          <w:marTop w:val="0"/>
          <w:marBottom w:val="0"/>
          <w:divBdr>
            <w:top w:val="none" w:sz="0" w:space="0" w:color="auto"/>
            <w:left w:val="none" w:sz="0" w:space="0" w:color="auto"/>
            <w:bottom w:val="none" w:sz="0" w:space="0" w:color="auto"/>
            <w:right w:val="none" w:sz="0" w:space="0" w:color="auto"/>
          </w:divBdr>
        </w:div>
        <w:div w:id="767164947">
          <w:marLeft w:val="0"/>
          <w:marRight w:val="0"/>
          <w:marTop w:val="0"/>
          <w:marBottom w:val="0"/>
          <w:divBdr>
            <w:top w:val="none" w:sz="0" w:space="0" w:color="auto"/>
            <w:left w:val="none" w:sz="0" w:space="0" w:color="auto"/>
            <w:bottom w:val="none" w:sz="0" w:space="0" w:color="auto"/>
            <w:right w:val="none" w:sz="0" w:space="0" w:color="auto"/>
          </w:divBdr>
        </w:div>
        <w:div w:id="922765365">
          <w:marLeft w:val="0"/>
          <w:marRight w:val="0"/>
          <w:marTop w:val="0"/>
          <w:marBottom w:val="0"/>
          <w:divBdr>
            <w:top w:val="none" w:sz="0" w:space="0" w:color="auto"/>
            <w:left w:val="none" w:sz="0" w:space="0" w:color="auto"/>
            <w:bottom w:val="none" w:sz="0" w:space="0" w:color="auto"/>
            <w:right w:val="none" w:sz="0" w:space="0" w:color="auto"/>
          </w:divBdr>
        </w:div>
        <w:div w:id="977957439">
          <w:marLeft w:val="0"/>
          <w:marRight w:val="0"/>
          <w:marTop w:val="0"/>
          <w:marBottom w:val="0"/>
          <w:divBdr>
            <w:top w:val="none" w:sz="0" w:space="0" w:color="auto"/>
            <w:left w:val="none" w:sz="0" w:space="0" w:color="auto"/>
            <w:bottom w:val="none" w:sz="0" w:space="0" w:color="auto"/>
            <w:right w:val="none" w:sz="0" w:space="0" w:color="auto"/>
          </w:divBdr>
        </w:div>
        <w:div w:id="1110592128">
          <w:marLeft w:val="0"/>
          <w:marRight w:val="0"/>
          <w:marTop w:val="0"/>
          <w:marBottom w:val="0"/>
          <w:divBdr>
            <w:top w:val="none" w:sz="0" w:space="0" w:color="auto"/>
            <w:left w:val="none" w:sz="0" w:space="0" w:color="auto"/>
            <w:bottom w:val="none" w:sz="0" w:space="0" w:color="auto"/>
            <w:right w:val="none" w:sz="0" w:space="0" w:color="auto"/>
          </w:divBdr>
        </w:div>
        <w:div w:id="1150832346">
          <w:marLeft w:val="0"/>
          <w:marRight w:val="0"/>
          <w:marTop w:val="0"/>
          <w:marBottom w:val="0"/>
          <w:divBdr>
            <w:top w:val="none" w:sz="0" w:space="0" w:color="auto"/>
            <w:left w:val="none" w:sz="0" w:space="0" w:color="auto"/>
            <w:bottom w:val="none" w:sz="0" w:space="0" w:color="auto"/>
            <w:right w:val="none" w:sz="0" w:space="0" w:color="auto"/>
          </w:divBdr>
        </w:div>
        <w:div w:id="1191600780">
          <w:marLeft w:val="0"/>
          <w:marRight w:val="0"/>
          <w:marTop w:val="0"/>
          <w:marBottom w:val="0"/>
          <w:divBdr>
            <w:top w:val="none" w:sz="0" w:space="0" w:color="auto"/>
            <w:left w:val="none" w:sz="0" w:space="0" w:color="auto"/>
            <w:bottom w:val="none" w:sz="0" w:space="0" w:color="auto"/>
            <w:right w:val="none" w:sz="0" w:space="0" w:color="auto"/>
          </w:divBdr>
        </w:div>
        <w:div w:id="1581599751">
          <w:marLeft w:val="0"/>
          <w:marRight w:val="0"/>
          <w:marTop w:val="0"/>
          <w:marBottom w:val="0"/>
          <w:divBdr>
            <w:top w:val="none" w:sz="0" w:space="0" w:color="auto"/>
            <w:left w:val="none" w:sz="0" w:space="0" w:color="auto"/>
            <w:bottom w:val="none" w:sz="0" w:space="0" w:color="auto"/>
            <w:right w:val="none" w:sz="0" w:space="0" w:color="auto"/>
          </w:divBdr>
        </w:div>
        <w:div w:id="1769277429">
          <w:marLeft w:val="0"/>
          <w:marRight w:val="0"/>
          <w:marTop w:val="0"/>
          <w:marBottom w:val="0"/>
          <w:divBdr>
            <w:top w:val="none" w:sz="0" w:space="0" w:color="auto"/>
            <w:left w:val="none" w:sz="0" w:space="0" w:color="auto"/>
            <w:bottom w:val="none" w:sz="0" w:space="0" w:color="auto"/>
            <w:right w:val="none" w:sz="0" w:space="0" w:color="auto"/>
          </w:divBdr>
        </w:div>
        <w:div w:id="1823501243">
          <w:marLeft w:val="0"/>
          <w:marRight w:val="0"/>
          <w:marTop w:val="0"/>
          <w:marBottom w:val="0"/>
          <w:divBdr>
            <w:top w:val="none" w:sz="0" w:space="0" w:color="auto"/>
            <w:left w:val="none" w:sz="0" w:space="0" w:color="auto"/>
            <w:bottom w:val="none" w:sz="0" w:space="0" w:color="auto"/>
            <w:right w:val="none" w:sz="0" w:space="0" w:color="auto"/>
          </w:divBdr>
        </w:div>
        <w:div w:id="1930507485">
          <w:marLeft w:val="0"/>
          <w:marRight w:val="0"/>
          <w:marTop w:val="0"/>
          <w:marBottom w:val="0"/>
          <w:divBdr>
            <w:top w:val="none" w:sz="0" w:space="0" w:color="auto"/>
            <w:left w:val="none" w:sz="0" w:space="0" w:color="auto"/>
            <w:bottom w:val="none" w:sz="0" w:space="0" w:color="auto"/>
            <w:right w:val="none" w:sz="0" w:space="0" w:color="auto"/>
          </w:divBdr>
        </w:div>
      </w:divsChild>
    </w:div>
    <w:div w:id="329918378">
      <w:bodyDiv w:val="1"/>
      <w:marLeft w:val="0"/>
      <w:marRight w:val="0"/>
      <w:marTop w:val="0"/>
      <w:marBottom w:val="0"/>
      <w:divBdr>
        <w:top w:val="none" w:sz="0" w:space="0" w:color="auto"/>
        <w:left w:val="none" w:sz="0" w:space="0" w:color="auto"/>
        <w:bottom w:val="none" w:sz="0" w:space="0" w:color="auto"/>
        <w:right w:val="none" w:sz="0" w:space="0" w:color="auto"/>
      </w:divBdr>
    </w:div>
    <w:div w:id="331375255">
      <w:bodyDiv w:val="1"/>
      <w:marLeft w:val="0"/>
      <w:marRight w:val="0"/>
      <w:marTop w:val="0"/>
      <w:marBottom w:val="0"/>
      <w:divBdr>
        <w:top w:val="none" w:sz="0" w:space="0" w:color="auto"/>
        <w:left w:val="none" w:sz="0" w:space="0" w:color="auto"/>
        <w:bottom w:val="none" w:sz="0" w:space="0" w:color="auto"/>
        <w:right w:val="none" w:sz="0" w:space="0" w:color="auto"/>
      </w:divBdr>
    </w:div>
    <w:div w:id="335813232">
      <w:bodyDiv w:val="1"/>
      <w:marLeft w:val="0"/>
      <w:marRight w:val="0"/>
      <w:marTop w:val="0"/>
      <w:marBottom w:val="0"/>
      <w:divBdr>
        <w:top w:val="none" w:sz="0" w:space="0" w:color="auto"/>
        <w:left w:val="none" w:sz="0" w:space="0" w:color="auto"/>
        <w:bottom w:val="none" w:sz="0" w:space="0" w:color="auto"/>
        <w:right w:val="none" w:sz="0" w:space="0" w:color="auto"/>
      </w:divBdr>
    </w:div>
    <w:div w:id="337973311">
      <w:bodyDiv w:val="1"/>
      <w:marLeft w:val="0"/>
      <w:marRight w:val="0"/>
      <w:marTop w:val="0"/>
      <w:marBottom w:val="0"/>
      <w:divBdr>
        <w:top w:val="none" w:sz="0" w:space="0" w:color="auto"/>
        <w:left w:val="none" w:sz="0" w:space="0" w:color="auto"/>
        <w:bottom w:val="none" w:sz="0" w:space="0" w:color="auto"/>
        <w:right w:val="none" w:sz="0" w:space="0" w:color="auto"/>
      </w:divBdr>
      <w:divsChild>
        <w:div w:id="299195120">
          <w:marLeft w:val="0"/>
          <w:marRight w:val="0"/>
          <w:marTop w:val="0"/>
          <w:marBottom w:val="0"/>
          <w:divBdr>
            <w:top w:val="none" w:sz="0" w:space="0" w:color="auto"/>
            <w:left w:val="none" w:sz="0" w:space="0" w:color="auto"/>
            <w:bottom w:val="none" w:sz="0" w:space="0" w:color="auto"/>
            <w:right w:val="none" w:sz="0" w:space="0" w:color="auto"/>
          </w:divBdr>
        </w:div>
        <w:div w:id="299505242">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37849905">
          <w:marLeft w:val="0"/>
          <w:marRight w:val="0"/>
          <w:marTop w:val="0"/>
          <w:marBottom w:val="0"/>
          <w:divBdr>
            <w:top w:val="none" w:sz="0" w:space="0" w:color="auto"/>
            <w:left w:val="none" w:sz="0" w:space="0" w:color="auto"/>
            <w:bottom w:val="none" w:sz="0" w:space="0" w:color="auto"/>
            <w:right w:val="none" w:sz="0" w:space="0" w:color="auto"/>
          </w:divBdr>
        </w:div>
        <w:div w:id="350886019">
          <w:marLeft w:val="0"/>
          <w:marRight w:val="0"/>
          <w:marTop w:val="0"/>
          <w:marBottom w:val="0"/>
          <w:divBdr>
            <w:top w:val="none" w:sz="0" w:space="0" w:color="auto"/>
            <w:left w:val="none" w:sz="0" w:space="0" w:color="auto"/>
            <w:bottom w:val="none" w:sz="0" w:space="0" w:color="auto"/>
            <w:right w:val="none" w:sz="0" w:space="0" w:color="auto"/>
          </w:divBdr>
        </w:div>
        <w:div w:id="378281237">
          <w:marLeft w:val="0"/>
          <w:marRight w:val="0"/>
          <w:marTop w:val="0"/>
          <w:marBottom w:val="0"/>
          <w:divBdr>
            <w:top w:val="none" w:sz="0" w:space="0" w:color="auto"/>
            <w:left w:val="none" w:sz="0" w:space="0" w:color="auto"/>
            <w:bottom w:val="none" w:sz="0" w:space="0" w:color="auto"/>
            <w:right w:val="none" w:sz="0" w:space="0" w:color="auto"/>
          </w:divBdr>
        </w:div>
        <w:div w:id="681514610">
          <w:marLeft w:val="0"/>
          <w:marRight w:val="0"/>
          <w:marTop w:val="0"/>
          <w:marBottom w:val="0"/>
          <w:divBdr>
            <w:top w:val="none" w:sz="0" w:space="0" w:color="auto"/>
            <w:left w:val="none" w:sz="0" w:space="0" w:color="auto"/>
            <w:bottom w:val="none" w:sz="0" w:space="0" w:color="auto"/>
            <w:right w:val="none" w:sz="0" w:space="0" w:color="auto"/>
          </w:divBdr>
        </w:div>
        <w:div w:id="750277255">
          <w:marLeft w:val="0"/>
          <w:marRight w:val="0"/>
          <w:marTop w:val="0"/>
          <w:marBottom w:val="0"/>
          <w:divBdr>
            <w:top w:val="none" w:sz="0" w:space="0" w:color="auto"/>
            <w:left w:val="none" w:sz="0" w:space="0" w:color="auto"/>
            <w:bottom w:val="none" w:sz="0" w:space="0" w:color="auto"/>
            <w:right w:val="none" w:sz="0" w:space="0" w:color="auto"/>
          </w:divBdr>
        </w:div>
        <w:div w:id="791246203">
          <w:marLeft w:val="0"/>
          <w:marRight w:val="0"/>
          <w:marTop w:val="0"/>
          <w:marBottom w:val="0"/>
          <w:divBdr>
            <w:top w:val="none" w:sz="0" w:space="0" w:color="auto"/>
            <w:left w:val="none" w:sz="0" w:space="0" w:color="auto"/>
            <w:bottom w:val="none" w:sz="0" w:space="0" w:color="auto"/>
            <w:right w:val="none" w:sz="0" w:space="0" w:color="auto"/>
          </w:divBdr>
        </w:div>
        <w:div w:id="1250843677">
          <w:marLeft w:val="0"/>
          <w:marRight w:val="0"/>
          <w:marTop w:val="0"/>
          <w:marBottom w:val="0"/>
          <w:divBdr>
            <w:top w:val="none" w:sz="0" w:space="0" w:color="auto"/>
            <w:left w:val="none" w:sz="0" w:space="0" w:color="auto"/>
            <w:bottom w:val="none" w:sz="0" w:space="0" w:color="auto"/>
            <w:right w:val="none" w:sz="0" w:space="0" w:color="auto"/>
          </w:divBdr>
        </w:div>
        <w:div w:id="1337615714">
          <w:marLeft w:val="0"/>
          <w:marRight w:val="0"/>
          <w:marTop w:val="0"/>
          <w:marBottom w:val="0"/>
          <w:divBdr>
            <w:top w:val="none" w:sz="0" w:space="0" w:color="auto"/>
            <w:left w:val="none" w:sz="0" w:space="0" w:color="auto"/>
            <w:bottom w:val="none" w:sz="0" w:space="0" w:color="auto"/>
            <w:right w:val="none" w:sz="0" w:space="0" w:color="auto"/>
          </w:divBdr>
        </w:div>
        <w:div w:id="1582762391">
          <w:marLeft w:val="0"/>
          <w:marRight w:val="0"/>
          <w:marTop w:val="0"/>
          <w:marBottom w:val="0"/>
          <w:divBdr>
            <w:top w:val="none" w:sz="0" w:space="0" w:color="auto"/>
            <w:left w:val="none" w:sz="0" w:space="0" w:color="auto"/>
            <w:bottom w:val="none" w:sz="0" w:space="0" w:color="auto"/>
            <w:right w:val="none" w:sz="0" w:space="0" w:color="auto"/>
          </w:divBdr>
        </w:div>
        <w:div w:id="1656494997">
          <w:marLeft w:val="0"/>
          <w:marRight w:val="0"/>
          <w:marTop w:val="0"/>
          <w:marBottom w:val="0"/>
          <w:divBdr>
            <w:top w:val="none" w:sz="0" w:space="0" w:color="auto"/>
            <w:left w:val="none" w:sz="0" w:space="0" w:color="auto"/>
            <w:bottom w:val="none" w:sz="0" w:space="0" w:color="auto"/>
            <w:right w:val="none" w:sz="0" w:space="0" w:color="auto"/>
          </w:divBdr>
        </w:div>
        <w:div w:id="1669167760">
          <w:marLeft w:val="0"/>
          <w:marRight w:val="0"/>
          <w:marTop w:val="0"/>
          <w:marBottom w:val="0"/>
          <w:divBdr>
            <w:top w:val="none" w:sz="0" w:space="0" w:color="auto"/>
            <w:left w:val="none" w:sz="0" w:space="0" w:color="auto"/>
            <w:bottom w:val="none" w:sz="0" w:space="0" w:color="auto"/>
            <w:right w:val="none" w:sz="0" w:space="0" w:color="auto"/>
          </w:divBdr>
        </w:div>
        <w:div w:id="1718623160">
          <w:marLeft w:val="0"/>
          <w:marRight w:val="0"/>
          <w:marTop w:val="0"/>
          <w:marBottom w:val="0"/>
          <w:divBdr>
            <w:top w:val="none" w:sz="0" w:space="0" w:color="auto"/>
            <w:left w:val="none" w:sz="0" w:space="0" w:color="auto"/>
            <w:bottom w:val="none" w:sz="0" w:space="0" w:color="auto"/>
            <w:right w:val="none" w:sz="0" w:space="0" w:color="auto"/>
          </w:divBdr>
        </w:div>
        <w:div w:id="1762682687">
          <w:marLeft w:val="0"/>
          <w:marRight w:val="0"/>
          <w:marTop w:val="0"/>
          <w:marBottom w:val="0"/>
          <w:divBdr>
            <w:top w:val="none" w:sz="0" w:space="0" w:color="auto"/>
            <w:left w:val="none" w:sz="0" w:space="0" w:color="auto"/>
            <w:bottom w:val="none" w:sz="0" w:space="0" w:color="auto"/>
            <w:right w:val="none" w:sz="0" w:space="0" w:color="auto"/>
          </w:divBdr>
        </w:div>
        <w:div w:id="1928996994">
          <w:marLeft w:val="0"/>
          <w:marRight w:val="0"/>
          <w:marTop w:val="0"/>
          <w:marBottom w:val="0"/>
          <w:divBdr>
            <w:top w:val="none" w:sz="0" w:space="0" w:color="auto"/>
            <w:left w:val="none" w:sz="0" w:space="0" w:color="auto"/>
            <w:bottom w:val="none" w:sz="0" w:space="0" w:color="auto"/>
            <w:right w:val="none" w:sz="0" w:space="0" w:color="auto"/>
          </w:divBdr>
        </w:div>
        <w:div w:id="1996910597">
          <w:marLeft w:val="0"/>
          <w:marRight w:val="0"/>
          <w:marTop w:val="0"/>
          <w:marBottom w:val="0"/>
          <w:divBdr>
            <w:top w:val="none" w:sz="0" w:space="0" w:color="auto"/>
            <w:left w:val="none" w:sz="0" w:space="0" w:color="auto"/>
            <w:bottom w:val="none" w:sz="0" w:space="0" w:color="auto"/>
            <w:right w:val="none" w:sz="0" w:space="0" w:color="auto"/>
          </w:divBdr>
        </w:div>
      </w:divsChild>
    </w:div>
    <w:div w:id="338042523">
      <w:bodyDiv w:val="1"/>
      <w:marLeft w:val="0"/>
      <w:marRight w:val="0"/>
      <w:marTop w:val="0"/>
      <w:marBottom w:val="0"/>
      <w:divBdr>
        <w:top w:val="none" w:sz="0" w:space="0" w:color="auto"/>
        <w:left w:val="none" w:sz="0" w:space="0" w:color="auto"/>
        <w:bottom w:val="none" w:sz="0" w:space="0" w:color="auto"/>
        <w:right w:val="none" w:sz="0" w:space="0" w:color="auto"/>
      </w:divBdr>
    </w:div>
    <w:div w:id="349336340">
      <w:bodyDiv w:val="1"/>
      <w:marLeft w:val="0"/>
      <w:marRight w:val="0"/>
      <w:marTop w:val="0"/>
      <w:marBottom w:val="0"/>
      <w:divBdr>
        <w:top w:val="none" w:sz="0" w:space="0" w:color="auto"/>
        <w:left w:val="none" w:sz="0" w:space="0" w:color="auto"/>
        <w:bottom w:val="none" w:sz="0" w:space="0" w:color="auto"/>
        <w:right w:val="none" w:sz="0" w:space="0" w:color="auto"/>
      </w:divBdr>
    </w:div>
    <w:div w:id="368846315">
      <w:bodyDiv w:val="1"/>
      <w:marLeft w:val="0"/>
      <w:marRight w:val="0"/>
      <w:marTop w:val="0"/>
      <w:marBottom w:val="0"/>
      <w:divBdr>
        <w:top w:val="none" w:sz="0" w:space="0" w:color="auto"/>
        <w:left w:val="none" w:sz="0" w:space="0" w:color="auto"/>
        <w:bottom w:val="none" w:sz="0" w:space="0" w:color="auto"/>
        <w:right w:val="none" w:sz="0" w:space="0" w:color="auto"/>
      </w:divBdr>
      <w:divsChild>
        <w:div w:id="8679869">
          <w:marLeft w:val="0"/>
          <w:marRight w:val="0"/>
          <w:marTop w:val="0"/>
          <w:marBottom w:val="0"/>
          <w:divBdr>
            <w:top w:val="none" w:sz="0" w:space="0" w:color="auto"/>
            <w:left w:val="none" w:sz="0" w:space="0" w:color="auto"/>
            <w:bottom w:val="none" w:sz="0" w:space="0" w:color="auto"/>
            <w:right w:val="none" w:sz="0" w:space="0" w:color="auto"/>
          </w:divBdr>
        </w:div>
        <w:div w:id="12195711">
          <w:marLeft w:val="0"/>
          <w:marRight w:val="0"/>
          <w:marTop w:val="0"/>
          <w:marBottom w:val="0"/>
          <w:divBdr>
            <w:top w:val="none" w:sz="0" w:space="0" w:color="auto"/>
            <w:left w:val="none" w:sz="0" w:space="0" w:color="auto"/>
            <w:bottom w:val="none" w:sz="0" w:space="0" w:color="auto"/>
            <w:right w:val="none" w:sz="0" w:space="0" w:color="auto"/>
          </w:divBdr>
        </w:div>
        <w:div w:id="28801498">
          <w:marLeft w:val="0"/>
          <w:marRight w:val="0"/>
          <w:marTop w:val="0"/>
          <w:marBottom w:val="0"/>
          <w:divBdr>
            <w:top w:val="none" w:sz="0" w:space="0" w:color="auto"/>
            <w:left w:val="none" w:sz="0" w:space="0" w:color="auto"/>
            <w:bottom w:val="none" w:sz="0" w:space="0" w:color="auto"/>
            <w:right w:val="none" w:sz="0" w:space="0" w:color="auto"/>
          </w:divBdr>
        </w:div>
        <w:div w:id="33241868">
          <w:marLeft w:val="0"/>
          <w:marRight w:val="0"/>
          <w:marTop w:val="0"/>
          <w:marBottom w:val="0"/>
          <w:divBdr>
            <w:top w:val="none" w:sz="0" w:space="0" w:color="auto"/>
            <w:left w:val="none" w:sz="0" w:space="0" w:color="auto"/>
            <w:bottom w:val="none" w:sz="0" w:space="0" w:color="auto"/>
            <w:right w:val="none" w:sz="0" w:space="0" w:color="auto"/>
          </w:divBdr>
        </w:div>
        <w:div w:id="114100489">
          <w:marLeft w:val="0"/>
          <w:marRight w:val="0"/>
          <w:marTop w:val="0"/>
          <w:marBottom w:val="0"/>
          <w:divBdr>
            <w:top w:val="none" w:sz="0" w:space="0" w:color="auto"/>
            <w:left w:val="none" w:sz="0" w:space="0" w:color="auto"/>
            <w:bottom w:val="none" w:sz="0" w:space="0" w:color="auto"/>
            <w:right w:val="none" w:sz="0" w:space="0" w:color="auto"/>
          </w:divBdr>
        </w:div>
        <w:div w:id="132410432">
          <w:marLeft w:val="0"/>
          <w:marRight w:val="0"/>
          <w:marTop w:val="0"/>
          <w:marBottom w:val="0"/>
          <w:divBdr>
            <w:top w:val="none" w:sz="0" w:space="0" w:color="auto"/>
            <w:left w:val="none" w:sz="0" w:space="0" w:color="auto"/>
            <w:bottom w:val="none" w:sz="0" w:space="0" w:color="auto"/>
            <w:right w:val="none" w:sz="0" w:space="0" w:color="auto"/>
          </w:divBdr>
        </w:div>
        <w:div w:id="139928774">
          <w:marLeft w:val="0"/>
          <w:marRight w:val="0"/>
          <w:marTop w:val="0"/>
          <w:marBottom w:val="0"/>
          <w:divBdr>
            <w:top w:val="none" w:sz="0" w:space="0" w:color="auto"/>
            <w:left w:val="none" w:sz="0" w:space="0" w:color="auto"/>
            <w:bottom w:val="none" w:sz="0" w:space="0" w:color="auto"/>
            <w:right w:val="none" w:sz="0" w:space="0" w:color="auto"/>
          </w:divBdr>
        </w:div>
        <w:div w:id="152721413">
          <w:marLeft w:val="0"/>
          <w:marRight w:val="0"/>
          <w:marTop w:val="0"/>
          <w:marBottom w:val="0"/>
          <w:divBdr>
            <w:top w:val="none" w:sz="0" w:space="0" w:color="auto"/>
            <w:left w:val="none" w:sz="0" w:space="0" w:color="auto"/>
            <w:bottom w:val="none" w:sz="0" w:space="0" w:color="auto"/>
            <w:right w:val="none" w:sz="0" w:space="0" w:color="auto"/>
          </w:divBdr>
        </w:div>
        <w:div w:id="193427581">
          <w:marLeft w:val="0"/>
          <w:marRight w:val="0"/>
          <w:marTop w:val="0"/>
          <w:marBottom w:val="0"/>
          <w:divBdr>
            <w:top w:val="none" w:sz="0" w:space="0" w:color="auto"/>
            <w:left w:val="none" w:sz="0" w:space="0" w:color="auto"/>
            <w:bottom w:val="none" w:sz="0" w:space="0" w:color="auto"/>
            <w:right w:val="none" w:sz="0" w:space="0" w:color="auto"/>
          </w:divBdr>
        </w:div>
        <w:div w:id="203058781">
          <w:marLeft w:val="0"/>
          <w:marRight w:val="0"/>
          <w:marTop w:val="0"/>
          <w:marBottom w:val="0"/>
          <w:divBdr>
            <w:top w:val="none" w:sz="0" w:space="0" w:color="auto"/>
            <w:left w:val="none" w:sz="0" w:space="0" w:color="auto"/>
            <w:bottom w:val="none" w:sz="0" w:space="0" w:color="auto"/>
            <w:right w:val="none" w:sz="0" w:space="0" w:color="auto"/>
          </w:divBdr>
        </w:div>
        <w:div w:id="250435237">
          <w:marLeft w:val="0"/>
          <w:marRight w:val="0"/>
          <w:marTop w:val="0"/>
          <w:marBottom w:val="0"/>
          <w:divBdr>
            <w:top w:val="none" w:sz="0" w:space="0" w:color="auto"/>
            <w:left w:val="none" w:sz="0" w:space="0" w:color="auto"/>
            <w:bottom w:val="none" w:sz="0" w:space="0" w:color="auto"/>
            <w:right w:val="none" w:sz="0" w:space="0" w:color="auto"/>
          </w:divBdr>
        </w:div>
        <w:div w:id="250553417">
          <w:marLeft w:val="0"/>
          <w:marRight w:val="0"/>
          <w:marTop w:val="0"/>
          <w:marBottom w:val="0"/>
          <w:divBdr>
            <w:top w:val="none" w:sz="0" w:space="0" w:color="auto"/>
            <w:left w:val="none" w:sz="0" w:space="0" w:color="auto"/>
            <w:bottom w:val="none" w:sz="0" w:space="0" w:color="auto"/>
            <w:right w:val="none" w:sz="0" w:space="0" w:color="auto"/>
          </w:divBdr>
        </w:div>
        <w:div w:id="251668146">
          <w:marLeft w:val="0"/>
          <w:marRight w:val="0"/>
          <w:marTop w:val="0"/>
          <w:marBottom w:val="0"/>
          <w:divBdr>
            <w:top w:val="none" w:sz="0" w:space="0" w:color="auto"/>
            <w:left w:val="none" w:sz="0" w:space="0" w:color="auto"/>
            <w:bottom w:val="none" w:sz="0" w:space="0" w:color="auto"/>
            <w:right w:val="none" w:sz="0" w:space="0" w:color="auto"/>
          </w:divBdr>
        </w:div>
        <w:div w:id="265306538">
          <w:marLeft w:val="0"/>
          <w:marRight w:val="0"/>
          <w:marTop w:val="0"/>
          <w:marBottom w:val="0"/>
          <w:divBdr>
            <w:top w:val="none" w:sz="0" w:space="0" w:color="auto"/>
            <w:left w:val="none" w:sz="0" w:space="0" w:color="auto"/>
            <w:bottom w:val="none" w:sz="0" w:space="0" w:color="auto"/>
            <w:right w:val="none" w:sz="0" w:space="0" w:color="auto"/>
          </w:divBdr>
        </w:div>
        <w:div w:id="317735991">
          <w:marLeft w:val="0"/>
          <w:marRight w:val="0"/>
          <w:marTop w:val="0"/>
          <w:marBottom w:val="0"/>
          <w:divBdr>
            <w:top w:val="none" w:sz="0" w:space="0" w:color="auto"/>
            <w:left w:val="none" w:sz="0" w:space="0" w:color="auto"/>
            <w:bottom w:val="none" w:sz="0" w:space="0" w:color="auto"/>
            <w:right w:val="none" w:sz="0" w:space="0" w:color="auto"/>
          </w:divBdr>
        </w:div>
        <w:div w:id="327103812">
          <w:marLeft w:val="0"/>
          <w:marRight w:val="0"/>
          <w:marTop w:val="0"/>
          <w:marBottom w:val="0"/>
          <w:divBdr>
            <w:top w:val="none" w:sz="0" w:space="0" w:color="auto"/>
            <w:left w:val="none" w:sz="0" w:space="0" w:color="auto"/>
            <w:bottom w:val="none" w:sz="0" w:space="0" w:color="auto"/>
            <w:right w:val="none" w:sz="0" w:space="0" w:color="auto"/>
          </w:divBdr>
        </w:div>
        <w:div w:id="346561598">
          <w:marLeft w:val="0"/>
          <w:marRight w:val="0"/>
          <w:marTop w:val="0"/>
          <w:marBottom w:val="0"/>
          <w:divBdr>
            <w:top w:val="none" w:sz="0" w:space="0" w:color="auto"/>
            <w:left w:val="none" w:sz="0" w:space="0" w:color="auto"/>
            <w:bottom w:val="none" w:sz="0" w:space="0" w:color="auto"/>
            <w:right w:val="none" w:sz="0" w:space="0" w:color="auto"/>
          </w:divBdr>
        </w:div>
        <w:div w:id="347373549">
          <w:marLeft w:val="0"/>
          <w:marRight w:val="0"/>
          <w:marTop w:val="0"/>
          <w:marBottom w:val="0"/>
          <w:divBdr>
            <w:top w:val="none" w:sz="0" w:space="0" w:color="auto"/>
            <w:left w:val="none" w:sz="0" w:space="0" w:color="auto"/>
            <w:bottom w:val="none" w:sz="0" w:space="0" w:color="auto"/>
            <w:right w:val="none" w:sz="0" w:space="0" w:color="auto"/>
          </w:divBdr>
        </w:div>
        <w:div w:id="358241840">
          <w:marLeft w:val="0"/>
          <w:marRight w:val="0"/>
          <w:marTop w:val="0"/>
          <w:marBottom w:val="0"/>
          <w:divBdr>
            <w:top w:val="none" w:sz="0" w:space="0" w:color="auto"/>
            <w:left w:val="none" w:sz="0" w:space="0" w:color="auto"/>
            <w:bottom w:val="none" w:sz="0" w:space="0" w:color="auto"/>
            <w:right w:val="none" w:sz="0" w:space="0" w:color="auto"/>
          </w:divBdr>
        </w:div>
        <w:div w:id="370495647">
          <w:marLeft w:val="0"/>
          <w:marRight w:val="0"/>
          <w:marTop w:val="0"/>
          <w:marBottom w:val="0"/>
          <w:divBdr>
            <w:top w:val="none" w:sz="0" w:space="0" w:color="auto"/>
            <w:left w:val="none" w:sz="0" w:space="0" w:color="auto"/>
            <w:bottom w:val="none" w:sz="0" w:space="0" w:color="auto"/>
            <w:right w:val="none" w:sz="0" w:space="0" w:color="auto"/>
          </w:divBdr>
        </w:div>
        <w:div w:id="377702083">
          <w:marLeft w:val="0"/>
          <w:marRight w:val="0"/>
          <w:marTop w:val="0"/>
          <w:marBottom w:val="0"/>
          <w:divBdr>
            <w:top w:val="none" w:sz="0" w:space="0" w:color="auto"/>
            <w:left w:val="none" w:sz="0" w:space="0" w:color="auto"/>
            <w:bottom w:val="none" w:sz="0" w:space="0" w:color="auto"/>
            <w:right w:val="none" w:sz="0" w:space="0" w:color="auto"/>
          </w:divBdr>
        </w:div>
        <w:div w:id="412893695">
          <w:marLeft w:val="0"/>
          <w:marRight w:val="0"/>
          <w:marTop w:val="0"/>
          <w:marBottom w:val="0"/>
          <w:divBdr>
            <w:top w:val="none" w:sz="0" w:space="0" w:color="auto"/>
            <w:left w:val="none" w:sz="0" w:space="0" w:color="auto"/>
            <w:bottom w:val="none" w:sz="0" w:space="0" w:color="auto"/>
            <w:right w:val="none" w:sz="0" w:space="0" w:color="auto"/>
          </w:divBdr>
        </w:div>
        <w:div w:id="419064208">
          <w:marLeft w:val="0"/>
          <w:marRight w:val="0"/>
          <w:marTop w:val="0"/>
          <w:marBottom w:val="0"/>
          <w:divBdr>
            <w:top w:val="none" w:sz="0" w:space="0" w:color="auto"/>
            <w:left w:val="none" w:sz="0" w:space="0" w:color="auto"/>
            <w:bottom w:val="none" w:sz="0" w:space="0" w:color="auto"/>
            <w:right w:val="none" w:sz="0" w:space="0" w:color="auto"/>
          </w:divBdr>
        </w:div>
        <w:div w:id="439380622">
          <w:marLeft w:val="0"/>
          <w:marRight w:val="0"/>
          <w:marTop w:val="0"/>
          <w:marBottom w:val="0"/>
          <w:divBdr>
            <w:top w:val="none" w:sz="0" w:space="0" w:color="auto"/>
            <w:left w:val="none" w:sz="0" w:space="0" w:color="auto"/>
            <w:bottom w:val="none" w:sz="0" w:space="0" w:color="auto"/>
            <w:right w:val="none" w:sz="0" w:space="0" w:color="auto"/>
          </w:divBdr>
        </w:div>
        <w:div w:id="454756105">
          <w:marLeft w:val="0"/>
          <w:marRight w:val="0"/>
          <w:marTop w:val="0"/>
          <w:marBottom w:val="0"/>
          <w:divBdr>
            <w:top w:val="none" w:sz="0" w:space="0" w:color="auto"/>
            <w:left w:val="none" w:sz="0" w:space="0" w:color="auto"/>
            <w:bottom w:val="none" w:sz="0" w:space="0" w:color="auto"/>
            <w:right w:val="none" w:sz="0" w:space="0" w:color="auto"/>
          </w:divBdr>
        </w:div>
        <w:div w:id="488406372">
          <w:marLeft w:val="0"/>
          <w:marRight w:val="0"/>
          <w:marTop w:val="0"/>
          <w:marBottom w:val="0"/>
          <w:divBdr>
            <w:top w:val="none" w:sz="0" w:space="0" w:color="auto"/>
            <w:left w:val="none" w:sz="0" w:space="0" w:color="auto"/>
            <w:bottom w:val="none" w:sz="0" w:space="0" w:color="auto"/>
            <w:right w:val="none" w:sz="0" w:space="0" w:color="auto"/>
          </w:divBdr>
        </w:div>
        <w:div w:id="557202689">
          <w:marLeft w:val="0"/>
          <w:marRight w:val="0"/>
          <w:marTop w:val="0"/>
          <w:marBottom w:val="0"/>
          <w:divBdr>
            <w:top w:val="none" w:sz="0" w:space="0" w:color="auto"/>
            <w:left w:val="none" w:sz="0" w:space="0" w:color="auto"/>
            <w:bottom w:val="none" w:sz="0" w:space="0" w:color="auto"/>
            <w:right w:val="none" w:sz="0" w:space="0" w:color="auto"/>
          </w:divBdr>
        </w:div>
        <w:div w:id="567417830">
          <w:marLeft w:val="0"/>
          <w:marRight w:val="0"/>
          <w:marTop w:val="0"/>
          <w:marBottom w:val="0"/>
          <w:divBdr>
            <w:top w:val="none" w:sz="0" w:space="0" w:color="auto"/>
            <w:left w:val="none" w:sz="0" w:space="0" w:color="auto"/>
            <w:bottom w:val="none" w:sz="0" w:space="0" w:color="auto"/>
            <w:right w:val="none" w:sz="0" w:space="0" w:color="auto"/>
          </w:divBdr>
        </w:div>
        <w:div w:id="570382776">
          <w:marLeft w:val="0"/>
          <w:marRight w:val="0"/>
          <w:marTop w:val="0"/>
          <w:marBottom w:val="0"/>
          <w:divBdr>
            <w:top w:val="none" w:sz="0" w:space="0" w:color="auto"/>
            <w:left w:val="none" w:sz="0" w:space="0" w:color="auto"/>
            <w:bottom w:val="none" w:sz="0" w:space="0" w:color="auto"/>
            <w:right w:val="none" w:sz="0" w:space="0" w:color="auto"/>
          </w:divBdr>
        </w:div>
        <w:div w:id="587888516">
          <w:marLeft w:val="0"/>
          <w:marRight w:val="0"/>
          <w:marTop w:val="0"/>
          <w:marBottom w:val="0"/>
          <w:divBdr>
            <w:top w:val="none" w:sz="0" w:space="0" w:color="auto"/>
            <w:left w:val="none" w:sz="0" w:space="0" w:color="auto"/>
            <w:bottom w:val="none" w:sz="0" w:space="0" w:color="auto"/>
            <w:right w:val="none" w:sz="0" w:space="0" w:color="auto"/>
          </w:divBdr>
        </w:div>
        <w:div w:id="633098742">
          <w:marLeft w:val="0"/>
          <w:marRight w:val="0"/>
          <w:marTop w:val="0"/>
          <w:marBottom w:val="0"/>
          <w:divBdr>
            <w:top w:val="none" w:sz="0" w:space="0" w:color="auto"/>
            <w:left w:val="none" w:sz="0" w:space="0" w:color="auto"/>
            <w:bottom w:val="none" w:sz="0" w:space="0" w:color="auto"/>
            <w:right w:val="none" w:sz="0" w:space="0" w:color="auto"/>
          </w:divBdr>
        </w:div>
        <w:div w:id="682977388">
          <w:marLeft w:val="0"/>
          <w:marRight w:val="0"/>
          <w:marTop w:val="0"/>
          <w:marBottom w:val="0"/>
          <w:divBdr>
            <w:top w:val="none" w:sz="0" w:space="0" w:color="auto"/>
            <w:left w:val="none" w:sz="0" w:space="0" w:color="auto"/>
            <w:bottom w:val="none" w:sz="0" w:space="0" w:color="auto"/>
            <w:right w:val="none" w:sz="0" w:space="0" w:color="auto"/>
          </w:divBdr>
        </w:div>
        <w:div w:id="743338037">
          <w:marLeft w:val="0"/>
          <w:marRight w:val="0"/>
          <w:marTop w:val="0"/>
          <w:marBottom w:val="0"/>
          <w:divBdr>
            <w:top w:val="none" w:sz="0" w:space="0" w:color="auto"/>
            <w:left w:val="none" w:sz="0" w:space="0" w:color="auto"/>
            <w:bottom w:val="none" w:sz="0" w:space="0" w:color="auto"/>
            <w:right w:val="none" w:sz="0" w:space="0" w:color="auto"/>
          </w:divBdr>
        </w:div>
        <w:div w:id="747576835">
          <w:marLeft w:val="0"/>
          <w:marRight w:val="0"/>
          <w:marTop w:val="0"/>
          <w:marBottom w:val="0"/>
          <w:divBdr>
            <w:top w:val="none" w:sz="0" w:space="0" w:color="auto"/>
            <w:left w:val="none" w:sz="0" w:space="0" w:color="auto"/>
            <w:bottom w:val="none" w:sz="0" w:space="0" w:color="auto"/>
            <w:right w:val="none" w:sz="0" w:space="0" w:color="auto"/>
          </w:divBdr>
        </w:div>
        <w:div w:id="775058147">
          <w:marLeft w:val="0"/>
          <w:marRight w:val="0"/>
          <w:marTop w:val="0"/>
          <w:marBottom w:val="0"/>
          <w:divBdr>
            <w:top w:val="none" w:sz="0" w:space="0" w:color="auto"/>
            <w:left w:val="none" w:sz="0" w:space="0" w:color="auto"/>
            <w:bottom w:val="none" w:sz="0" w:space="0" w:color="auto"/>
            <w:right w:val="none" w:sz="0" w:space="0" w:color="auto"/>
          </w:divBdr>
        </w:div>
        <w:div w:id="776175557">
          <w:marLeft w:val="0"/>
          <w:marRight w:val="0"/>
          <w:marTop w:val="0"/>
          <w:marBottom w:val="0"/>
          <w:divBdr>
            <w:top w:val="none" w:sz="0" w:space="0" w:color="auto"/>
            <w:left w:val="none" w:sz="0" w:space="0" w:color="auto"/>
            <w:bottom w:val="none" w:sz="0" w:space="0" w:color="auto"/>
            <w:right w:val="none" w:sz="0" w:space="0" w:color="auto"/>
          </w:divBdr>
        </w:div>
        <w:div w:id="779301807">
          <w:marLeft w:val="0"/>
          <w:marRight w:val="0"/>
          <w:marTop w:val="0"/>
          <w:marBottom w:val="0"/>
          <w:divBdr>
            <w:top w:val="none" w:sz="0" w:space="0" w:color="auto"/>
            <w:left w:val="none" w:sz="0" w:space="0" w:color="auto"/>
            <w:bottom w:val="none" w:sz="0" w:space="0" w:color="auto"/>
            <w:right w:val="none" w:sz="0" w:space="0" w:color="auto"/>
          </w:divBdr>
        </w:div>
        <w:div w:id="781808250">
          <w:marLeft w:val="0"/>
          <w:marRight w:val="0"/>
          <w:marTop w:val="0"/>
          <w:marBottom w:val="0"/>
          <w:divBdr>
            <w:top w:val="none" w:sz="0" w:space="0" w:color="auto"/>
            <w:left w:val="none" w:sz="0" w:space="0" w:color="auto"/>
            <w:bottom w:val="none" w:sz="0" w:space="0" w:color="auto"/>
            <w:right w:val="none" w:sz="0" w:space="0" w:color="auto"/>
          </w:divBdr>
        </w:div>
        <w:div w:id="817503796">
          <w:marLeft w:val="0"/>
          <w:marRight w:val="0"/>
          <w:marTop w:val="0"/>
          <w:marBottom w:val="0"/>
          <w:divBdr>
            <w:top w:val="none" w:sz="0" w:space="0" w:color="auto"/>
            <w:left w:val="none" w:sz="0" w:space="0" w:color="auto"/>
            <w:bottom w:val="none" w:sz="0" w:space="0" w:color="auto"/>
            <w:right w:val="none" w:sz="0" w:space="0" w:color="auto"/>
          </w:divBdr>
        </w:div>
        <w:div w:id="828711460">
          <w:marLeft w:val="0"/>
          <w:marRight w:val="0"/>
          <w:marTop w:val="0"/>
          <w:marBottom w:val="0"/>
          <w:divBdr>
            <w:top w:val="none" w:sz="0" w:space="0" w:color="auto"/>
            <w:left w:val="none" w:sz="0" w:space="0" w:color="auto"/>
            <w:bottom w:val="none" w:sz="0" w:space="0" w:color="auto"/>
            <w:right w:val="none" w:sz="0" w:space="0" w:color="auto"/>
          </w:divBdr>
        </w:div>
        <w:div w:id="848326287">
          <w:marLeft w:val="0"/>
          <w:marRight w:val="0"/>
          <w:marTop w:val="0"/>
          <w:marBottom w:val="0"/>
          <w:divBdr>
            <w:top w:val="none" w:sz="0" w:space="0" w:color="auto"/>
            <w:left w:val="none" w:sz="0" w:space="0" w:color="auto"/>
            <w:bottom w:val="none" w:sz="0" w:space="0" w:color="auto"/>
            <w:right w:val="none" w:sz="0" w:space="0" w:color="auto"/>
          </w:divBdr>
        </w:div>
        <w:div w:id="882861692">
          <w:marLeft w:val="0"/>
          <w:marRight w:val="0"/>
          <w:marTop w:val="0"/>
          <w:marBottom w:val="0"/>
          <w:divBdr>
            <w:top w:val="none" w:sz="0" w:space="0" w:color="auto"/>
            <w:left w:val="none" w:sz="0" w:space="0" w:color="auto"/>
            <w:bottom w:val="none" w:sz="0" w:space="0" w:color="auto"/>
            <w:right w:val="none" w:sz="0" w:space="0" w:color="auto"/>
          </w:divBdr>
        </w:div>
        <w:div w:id="899053061">
          <w:marLeft w:val="0"/>
          <w:marRight w:val="0"/>
          <w:marTop w:val="0"/>
          <w:marBottom w:val="0"/>
          <w:divBdr>
            <w:top w:val="none" w:sz="0" w:space="0" w:color="auto"/>
            <w:left w:val="none" w:sz="0" w:space="0" w:color="auto"/>
            <w:bottom w:val="none" w:sz="0" w:space="0" w:color="auto"/>
            <w:right w:val="none" w:sz="0" w:space="0" w:color="auto"/>
          </w:divBdr>
        </w:div>
        <w:div w:id="932781229">
          <w:marLeft w:val="0"/>
          <w:marRight w:val="0"/>
          <w:marTop w:val="0"/>
          <w:marBottom w:val="0"/>
          <w:divBdr>
            <w:top w:val="none" w:sz="0" w:space="0" w:color="auto"/>
            <w:left w:val="none" w:sz="0" w:space="0" w:color="auto"/>
            <w:bottom w:val="none" w:sz="0" w:space="0" w:color="auto"/>
            <w:right w:val="none" w:sz="0" w:space="0" w:color="auto"/>
          </w:divBdr>
        </w:div>
        <w:div w:id="937105653">
          <w:marLeft w:val="0"/>
          <w:marRight w:val="0"/>
          <w:marTop w:val="0"/>
          <w:marBottom w:val="0"/>
          <w:divBdr>
            <w:top w:val="none" w:sz="0" w:space="0" w:color="auto"/>
            <w:left w:val="none" w:sz="0" w:space="0" w:color="auto"/>
            <w:bottom w:val="none" w:sz="0" w:space="0" w:color="auto"/>
            <w:right w:val="none" w:sz="0" w:space="0" w:color="auto"/>
          </w:divBdr>
        </w:div>
        <w:div w:id="953051980">
          <w:marLeft w:val="0"/>
          <w:marRight w:val="0"/>
          <w:marTop w:val="0"/>
          <w:marBottom w:val="0"/>
          <w:divBdr>
            <w:top w:val="none" w:sz="0" w:space="0" w:color="auto"/>
            <w:left w:val="none" w:sz="0" w:space="0" w:color="auto"/>
            <w:bottom w:val="none" w:sz="0" w:space="0" w:color="auto"/>
            <w:right w:val="none" w:sz="0" w:space="0" w:color="auto"/>
          </w:divBdr>
        </w:div>
        <w:div w:id="980617046">
          <w:marLeft w:val="0"/>
          <w:marRight w:val="0"/>
          <w:marTop w:val="0"/>
          <w:marBottom w:val="0"/>
          <w:divBdr>
            <w:top w:val="none" w:sz="0" w:space="0" w:color="auto"/>
            <w:left w:val="none" w:sz="0" w:space="0" w:color="auto"/>
            <w:bottom w:val="none" w:sz="0" w:space="0" w:color="auto"/>
            <w:right w:val="none" w:sz="0" w:space="0" w:color="auto"/>
          </w:divBdr>
        </w:div>
        <w:div w:id="1016805908">
          <w:marLeft w:val="0"/>
          <w:marRight w:val="0"/>
          <w:marTop w:val="0"/>
          <w:marBottom w:val="0"/>
          <w:divBdr>
            <w:top w:val="none" w:sz="0" w:space="0" w:color="auto"/>
            <w:left w:val="none" w:sz="0" w:space="0" w:color="auto"/>
            <w:bottom w:val="none" w:sz="0" w:space="0" w:color="auto"/>
            <w:right w:val="none" w:sz="0" w:space="0" w:color="auto"/>
          </w:divBdr>
        </w:div>
        <w:div w:id="1018627554">
          <w:marLeft w:val="0"/>
          <w:marRight w:val="0"/>
          <w:marTop w:val="0"/>
          <w:marBottom w:val="0"/>
          <w:divBdr>
            <w:top w:val="none" w:sz="0" w:space="0" w:color="auto"/>
            <w:left w:val="none" w:sz="0" w:space="0" w:color="auto"/>
            <w:bottom w:val="none" w:sz="0" w:space="0" w:color="auto"/>
            <w:right w:val="none" w:sz="0" w:space="0" w:color="auto"/>
          </w:divBdr>
        </w:div>
        <w:div w:id="1026104848">
          <w:marLeft w:val="0"/>
          <w:marRight w:val="0"/>
          <w:marTop w:val="0"/>
          <w:marBottom w:val="0"/>
          <w:divBdr>
            <w:top w:val="none" w:sz="0" w:space="0" w:color="auto"/>
            <w:left w:val="none" w:sz="0" w:space="0" w:color="auto"/>
            <w:bottom w:val="none" w:sz="0" w:space="0" w:color="auto"/>
            <w:right w:val="none" w:sz="0" w:space="0" w:color="auto"/>
          </w:divBdr>
        </w:div>
        <w:div w:id="1030033067">
          <w:marLeft w:val="0"/>
          <w:marRight w:val="0"/>
          <w:marTop w:val="0"/>
          <w:marBottom w:val="0"/>
          <w:divBdr>
            <w:top w:val="none" w:sz="0" w:space="0" w:color="auto"/>
            <w:left w:val="none" w:sz="0" w:space="0" w:color="auto"/>
            <w:bottom w:val="none" w:sz="0" w:space="0" w:color="auto"/>
            <w:right w:val="none" w:sz="0" w:space="0" w:color="auto"/>
          </w:divBdr>
        </w:div>
        <w:div w:id="1044330703">
          <w:marLeft w:val="0"/>
          <w:marRight w:val="0"/>
          <w:marTop w:val="0"/>
          <w:marBottom w:val="0"/>
          <w:divBdr>
            <w:top w:val="none" w:sz="0" w:space="0" w:color="auto"/>
            <w:left w:val="none" w:sz="0" w:space="0" w:color="auto"/>
            <w:bottom w:val="none" w:sz="0" w:space="0" w:color="auto"/>
            <w:right w:val="none" w:sz="0" w:space="0" w:color="auto"/>
          </w:divBdr>
        </w:div>
        <w:div w:id="1065225219">
          <w:marLeft w:val="0"/>
          <w:marRight w:val="0"/>
          <w:marTop w:val="0"/>
          <w:marBottom w:val="0"/>
          <w:divBdr>
            <w:top w:val="none" w:sz="0" w:space="0" w:color="auto"/>
            <w:left w:val="none" w:sz="0" w:space="0" w:color="auto"/>
            <w:bottom w:val="none" w:sz="0" w:space="0" w:color="auto"/>
            <w:right w:val="none" w:sz="0" w:space="0" w:color="auto"/>
          </w:divBdr>
        </w:div>
        <w:div w:id="1067024159">
          <w:marLeft w:val="0"/>
          <w:marRight w:val="0"/>
          <w:marTop w:val="0"/>
          <w:marBottom w:val="0"/>
          <w:divBdr>
            <w:top w:val="none" w:sz="0" w:space="0" w:color="auto"/>
            <w:left w:val="none" w:sz="0" w:space="0" w:color="auto"/>
            <w:bottom w:val="none" w:sz="0" w:space="0" w:color="auto"/>
            <w:right w:val="none" w:sz="0" w:space="0" w:color="auto"/>
          </w:divBdr>
        </w:div>
        <w:div w:id="1078140413">
          <w:marLeft w:val="0"/>
          <w:marRight w:val="0"/>
          <w:marTop w:val="0"/>
          <w:marBottom w:val="0"/>
          <w:divBdr>
            <w:top w:val="none" w:sz="0" w:space="0" w:color="auto"/>
            <w:left w:val="none" w:sz="0" w:space="0" w:color="auto"/>
            <w:bottom w:val="none" w:sz="0" w:space="0" w:color="auto"/>
            <w:right w:val="none" w:sz="0" w:space="0" w:color="auto"/>
          </w:divBdr>
        </w:div>
        <w:div w:id="1080253034">
          <w:marLeft w:val="0"/>
          <w:marRight w:val="0"/>
          <w:marTop w:val="0"/>
          <w:marBottom w:val="0"/>
          <w:divBdr>
            <w:top w:val="none" w:sz="0" w:space="0" w:color="auto"/>
            <w:left w:val="none" w:sz="0" w:space="0" w:color="auto"/>
            <w:bottom w:val="none" w:sz="0" w:space="0" w:color="auto"/>
            <w:right w:val="none" w:sz="0" w:space="0" w:color="auto"/>
          </w:divBdr>
        </w:div>
        <w:div w:id="1086534815">
          <w:marLeft w:val="0"/>
          <w:marRight w:val="0"/>
          <w:marTop w:val="0"/>
          <w:marBottom w:val="0"/>
          <w:divBdr>
            <w:top w:val="none" w:sz="0" w:space="0" w:color="auto"/>
            <w:left w:val="none" w:sz="0" w:space="0" w:color="auto"/>
            <w:bottom w:val="none" w:sz="0" w:space="0" w:color="auto"/>
            <w:right w:val="none" w:sz="0" w:space="0" w:color="auto"/>
          </w:divBdr>
        </w:div>
        <w:div w:id="1094976654">
          <w:marLeft w:val="0"/>
          <w:marRight w:val="0"/>
          <w:marTop w:val="0"/>
          <w:marBottom w:val="0"/>
          <w:divBdr>
            <w:top w:val="none" w:sz="0" w:space="0" w:color="auto"/>
            <w:left w:val="none" w:sz="0" w:space="0" w:color="auto"/>
            <w:bottom w:val="none" w:sz="0" w:space="0" w:color="auto"/>
            <w:right w:val="none" w:sz="0" w:space="0" w:color="auto"/>
          </w:divBdr>
        </w:div>
        <w:div w:id="1108769065">
          <w:marLeft w:val="0"/>
          <w:marRight w:val="0"/>
          <w:marTop w:val="0"/>
          <w:marBottom w:val="0"/>
          <w:divBdr>
            <w:top w:val="none" w:sz="0" w:space="0" w:color="auto"/>
            <w:left w:val="none" w:sz="0" w:space="0" w:color="auto"/>
            <w:bottom w:val="none" w:sz="0" w:space="0" w:color="auto"/>
            <w:right w:val="none" w:sz="0" w:space="0" w:color="auto"/>
          </w:divBdr>
        </w:div>
        <w:div w:id="1125124104">
          <w:marLeft w:val="0"/>
          <w:marRight w:val="0"/>
          <w:marTop w:val="0"/>
          <w:marBottom w:val="0"/>
          <w:divBdr>
            <w:top w:val="none" w:sz="0" w:space="0" w:color="auto"/>
            <w:left w:val="none" w:sz="0" w:space="0" w:color="auto"/>
            <w:bottom w:val="none" w:sz="0" w:space="0" w:color="auto"/>
            <w:right w:val="none" w:sz="0" w:space="0" w:color="auto"/>
          </w:divBdr>
        </w:div>
        <w:div w:id="1142844194">
          <w:marLeft w:val="0"/>
          <w:marRight w:val="0"/>
          <w:marTop w:val="0"/>
          <w:marBottom w:val="0"/>
          <w:divBdr>
            <w:top w:val="none" w:sz="0" w:space="0" w:color="auto"/>
            <w:left w:val="none" w:sz="0" w:space="0" w:color="auto"/>
            <w:bottom w:val="none" w:sz="0" w:space="0" w:color="auto"/>
            <w:right w:val="none" w:sz="0" w:space="0" w:color="auto"/>
          </w:divBdr>
        </w:div>
        <w:div w:id="1147939709">
          <w:marLeft w:val="0"/>
          <w:marRight w:val="0"/>
          <w:marTop w:val="0"/>
          <w:marBottom w:val="0"/>
          <w:divBdr>
            <w:top w:val="none" w:sz="0" w:space="0" w:color="auto"/>
            <w:left w:val="none" w:sz="0" w:space="0" w:color="auto"/>
            <w:bottom w:val="none" w:sz="0" w:space="0" w:color="auto"/>
            <w:right w:val="none" w:sz="0" w:space="0" w:color="auto"/>
          </w:divBdr>
        </w:div>
        <w:div w:id="1155561689">
          <w:marLeft w:val="0"/>
          <w:marRight w:val="0"/>
          <w:marTop w:val="0"/>
          <w:marBottom w:val="0"/>
          <w:divBdr>
            <w:top w:val="none" w:sz="0" w:space="0" w:color="auto"/>
            <w:left w:val="none" w:sz="0" w:space="0" w:color="auto"/>
            <w:bottom w:val="none" w:sz="0" w:space="0" w:color="auto"/>
            <w:right w:val="none" w:sz="0" w:space="0" w:color="auto"/>
          </w:divBdr>
        </w:div>
        <w:div w:id="1184243941">
          <w:marLeft w:val="0"/>
          <w:marRight w:val="0"/>
          <w:marTop w:val="0"/>
          <w:marBottom w:val="0"/>
          <w:divBdr>
            <w:top w:val="none" w:sz="0" w:space="0" w:color="auto"/>
            <w:left w:val="none" w:sz="0" w:space="0" w:color="auto"/>
            <w:bottom w:val="none" w:sz="0" w:space="0" w:color="auto"/>
            <w:right w:val="none" w:sz="0" w:space="0" w:color="auto"/>
          </w:divBdr>
        </w:div>
        <w:div w:id="1206866711">
          <w:marLeft w:val="0"/>
          <w:marRight w:val="0"/>
          <w:marTop w:val="0"/>
          <w:marBottom w:val="0"/>
          <w:divBdr>
            <w:top w:val="none" w:sz="0" w:space="0" w:color="auto"/>
            <w:left w:val="none" w:sz="0" w:space="0" w:color="auto"/>
            <w:bottom w:val="none" w:sz="0" w:space="0" w:color="auto"/>
            <w:right w:val="none" w:sz="0" w:space="0" w:color="auto"/>
          </w:divBdr>
        </w:div>
        <w:div w:id="1207332723">
          <w:marLeft w:val="0"/>
          <w:marRight w:val="0"/>
          <w:marTop w:val="0"/>
          <w:marBottom w:val="0"/>
          <w:divBdr>
            <w:top w:val="none" w:sz="0" w:space="0" w:color="auto"/>
            <w:left w:val="none" w:sz="0" w:space="0" w:color="auto"/>
            <w:bottom w:val="none" w:sz="0" w:space="0" w:color="auto"/>
            <w:right w:val="none" w:sz="0" w:space="0" w:color="auto"/>
          </w:divBdr>
        </w:div>
        <w:div w:id="1209225192">
          <w:marLeft w:val="0"/>
          <w:marRight w:val="0"/>
          <w:marTop w:val="0"/>
          <w:marBottom w:val="0"/>
          <w:divBdr>
            <w:top w:val="none" w:sz="0" w:space="0" w:color="auto"/>
            <w:left w:val="none" w:sz="0" w:space="0" w:color="auto"/>
            <w:bottom w:val="none" w:sz="0" w:space="0" w:color="auto"/>
            <w:right w:val="none" w:sz="0" w:space="0" w:color="auto"/>
          </w:divBdr>
        </w:div>
        <w:div w:id="1236671014">
          <w:marLeft w:val="0"/>
          <w:marRight w:val="0"/>
          <w:marTop w:val="0"/>
          <w:marBottom w:val="0"/>
          <w:divBdr>
            <w:top w:val="none" w:sz="0" w:space="0" w:color="auto"/>
            <w:left w:val="none" w:sz="0" w:space="0" w:color="auto"/>
            <w:bottom w:val="none" w:sz="0" w:space="0" w:color="auto"/>
            <w:right w:val="none" w:sz="0" w:space="0" w:color="auto"/>
          </w:divBdr>
        </w:div>
        <w:div w:id="1250851286">
          <w:marLeft w:val="0"/>
          <w:marRight w:val="0"/>
          <w:marTop w:val="0"/>
          <w:marBottom w:val="0"/>
          <w:divBdr>
            <w:top w:val="none" w:sz="0" w:space="0" w:color="auto"/>
            <w:left w:val="none" w:sz="0" w:space="0" w:color="auto"/>
            <w:bottom w:val="none" w:sz="0" w:space="0" w:color="auto"/>
            <w:right w:val="none" w:sz="0" w:space="0" w:color="auto"/>
          </w:divBdr>
        </w:div>
        <w:div w:id="1283460152">
          <w:marLeft w:val="0"/>
          <w:marRight w:val="0"/>
          <w:marTop w:val="0"/>
          <w:marBottom w:val="0"/>
          <w:divBdr>
            <w:top w:val="none" w:sz="0" w:space="0" w:color="auto"/>
            <w:left w:val="none" w:sz="0" w:space="0" w:color="auto"/>
            <w:bottom w:val="none" w:sz="0" w:space="0" w:color="auto"/>
            <w:right w:val="none" w:sz="0" w:space="0" w:color="auto"/>
          </w:divBdr>
        </w:div>
        <w:div w:id="1289047847">
          <w:marLeft w:val="0"/>
          <w:marRight w:val="0"/>
          <w:marTop w:val="0"/>
          <w:marBottom w:val="0"/>
          <w:divBdr>
            <w:top w:val="none" w:sz="0" w:space="0" w:color="auto"/>
            <w:left w:val="none" w:sz="0" w:space="0" w:color="auto"/>
            <w:bottom w:val="none" w:sz="0" w:space="0" w:color="auto"/>
            <w:right w:val="none" w:sz="0" w:space="0" w:color="auto"/>
          </w:divBdr>
        </w:div>
        <w:div w:id="1307584983">
          <w:marLeft w:val="0"/>
          <w:marRight w:val="0"/>
          <w:marTop w:val="0"/>
          <w:marBottom w:val="0"/>
          <w:divBdr>
            <w:top w:val="none" w:sz="0" w:space="0" w:color="auto"/>
            <w:left w:val="none" w:sz="0" w:space="0" w:color="auto"/>
            <w:bottom w:val="none" w:sz="0" w:space="0" w:color="auto"/>
            <w:right w:val="none" w:sz="0" w:space="0" w:color="auto"/>
          </w:divBdr>
        </w:div>
        <w:div w:id="1319654690">
          <w:marLeft w:val="0"/>
          <w:marRight w:val="0"/>
          <w:marTop w:val="0"/>
          <w:marBottom w:val="0"/>
          <w:divBdr>
            <w:top w:val="none" w:sz="0" w:space="0" w:color="auto"/>
            <w:left w:val="none" w:sz="0" w:space="0" w:color="auto"/>
            <w:bottom w:val="none" w:sz="0" w:space="0" w:color="auto"/>
            <w:right w:val="none" w:sz="0" w:space="0" w:color="auto"/>
          </w:divBdr>
        </w:div>
        <w:div w:id="1329478380">
          <w:marLeft w:val="0"/>
          <w:marRight w:val="0"/>
          <w:marTop w:val="0"/>
          <w:marBottom w:val="0"/>
          <w:divBdr>
            <w:top w:val="none" w:sz="0" w:space="0" w:color="auto"/>
            <w:left w:val="none" w:sz="0" w:space="0" w:color="auto"/>
            <w:bottom w:val="none" w:sz="0" w:space="0" w:color="auto"/>
            <w:right w:val="none" w:sz="0" w:space="0" w:color="auto"/>
          </w:divBdr>
        </w:div>
        <w:div w:id="1332757774">
          <w:marLeft w:val="0"/>
          <w:marRight w:val="0"/>
          <w:marTop w:val="0"/>
          <w:marBottom w:val="0"/>
          <w:divBdr>
            <w:top w:val="none" w:sz="0" w:space="0" w:color="auto"/>
            <w:left w:val="none" w:sz="0" w:space="0" w:color="auto"/>
            <w:bottom w:val="none" w:sz="0" w:space="0" w:color="auto"/>
            <w:right w:val="none" w:sz="0" w:space="0" w:color="auto"/>
          </w:divBdr>
        </w:div>
        <w:div w:id="1371950675">
          <w:marLeft w:val="0"/>
          <w:marRight w:val="0"/>
          <w:marTop w:val="0"/>
          <w:marBottom w:val="0"/>
          <w:divBdr>
            <w:top w:val="none" w:sz="0" w:space="0" w:color="auto"/>
            <w:left w:val="none" w:sz="0" w:space="0" w:color="auto"/>
            <w:bottom w:val="none" w:sz="0" w:space="0" w:color="auto"/>
            <w:right w:val="none" w:sz="0" w:space="0" w:color="auto"/>
          </w:divBdr>
        </w:div>
        <w:div w:id="1374765513">
          <w:marLeft w:val="0"/>
          <w:marRight w:val="0"/>
          <w:marTop w:val="0"/>
          <w:marBottom w:val="0"/>
          <w:divBdr>
            <w:top w:val="none" w:sz="0" w:space="0" w:color="auto"/>
            <w:left w:val="none" w:sz="0" w:space="0" w:color="auto"/>
            <w:bottom w:val="none" w:sz="0" w:space="0" w:color="auto"/>
            <w:right w:val="none" w:sz="0" w:space="0" w:color="auto"/>
          </w:divBdr>
        </w:div>
        <w:div w:id="1389455143">
          <w:marLeft w:val="0"/>
          <w:marRight w:val="0"/>
          <w:marTop w:val="0"/>
          <w:marBottom w:val="0"/>
          <w:divBdr>
            <w:top w:val="none" w:sz="0" w:space="0" w:color="auto"/>
            <w:left w:val="none" w:sz="0" w:space="0" w:color="auto"/>
            <w:bottom w:val="none" w:sz="0" w:space="0" w:color="auto"/>
            <w:right w:val="none" w:sz="0" w:space="0" w:color="auto"/>
          </w:divBdr>
        </w:div>
        <w:div w:id="1420131129">
          <w:marLeft w:val="0"/>
          <w:marRight w:val="0"/>
          <w:marTop w:val="0"/>
          <w:marBottom w:val="0"/>
          <w:divBdr>
            <w:top w:val="none" w:sz="0" w:space="0" w:color="auto"/>
            <w:left w:val="none" w:sz="0" w:space="0" w:color="auto"/>
            <w:bottom w:val="none" w:sz="0" w:space="0" w:color="auto"/>
            <w:right w:val="none" w:sz="0" w:space="0" w:color="auto"/>
          </w:divBdr>
        </w:div>
        <w:div w:id="1458642094">
          <w:marLeft w:val="0"/>
          <w:marRight w:val="0"/>
          <w:marTop w:val="0"/>
          <w:marBottom w:val="0"/>
          <w:divBdr>
            <w:top w:val="none" w:sz="0" w:space="0" w:color="auto"/>
            <w:left w:val="none" w:sz="0" w:space="0" w:color="auto"/>
            <w:bottom w:val="none" w:sz="0" w:space="0" w:color="auto"/>
            <w:right w:val="none" w:sz="0" w:space="0" w:color="auto"/>
          </w:divBdr>
        </w:div>
        <w:div w:id="1469588189">
          <w:marLeft w:val="0"/>
          <w:marRight w:val="0"/>
          <w:marTop w:val="0"/>
          <w:marBottom w:val="0"/>
          <w:divBdr>
            <w:top w:val="none" w:sz="0" w:space="0" w:color="auto"/>
            <w:left w:val="none" w:sz="0" w:space="0" w:color="auto"/>
            <w:bottom w:val="none" w:sz="0" w:space="0" w:color="auto"/>
            <w:right w:val="none" w:sz="0" w:space="0" w:color="auto"/>
          </w:divBdr>
        </w:div>
        <w:div w:id="1478650286">
          <w:marLeft w:val="0"/>
          <w:marRight w:val="0"/>
          <w:marTop w:val="0"/>
          <w:marBottom w:val="0"/>
          <w:divBdr>
            <w:top w:val="none" w:sz="0" w:space="0" w:color="auto"/>
            <w:left w:val="none" w:sz="0" w:space="0" w:color="auto"/>
            <w:bottom w:val="none" w:sz="0" w:space="0" w:color="auto"/>
            <w:right w:val="none" w:sz="0" w:space="0" w:color="auto"/>
          </w:divBdr>
        </w:div>
        <w:div w:id="1495143762">
          <w:marLeft w:val="0"/>
          <w:marRight w:val="0"/>
          <w:marTop w:val="0"/>
          <w:marBottom w:val="0"/>
          <w:divBdr>
            <w:top w:val="none" w:sz="0" w:space="0" w:color="auto"/>
            <w:left w:val="none" w:sz="0" w:space="0" w:color="auto"/>
            <w:bottom w:val="none" w:sz="0" w:space="0" w:color="auto"/>
            <w:right w:val="none" w:sz="0" w:space="0" w:color="auto"/>
          </w:divBdr>
        </w:div>
        <w:div w:id="1501505645">
          <w:marLeft w:val="0"/>
          <w:marRight w:val="0"/>
          <w:marTop w:val="0"/>
          <w:marBottom w:val="0"/>
          <w:divBdr>
            <w:top w:val="none" w:sz="0" w:space="0" w:color="auto"/>
            <w:left w:val="none" w:sz="0" w:space="0" w:color="auto"/>
            <w:bottom w:val="none" w:sz="0" w:space="0" w:color="auto"/>
            <w:right w:val="none" w:sz="0" w:space="0" w:color="auto"/>
          </w:divBdr>
        </w:div>
        <w:div w:id="1507983999">
          <w:marLeft w:val="0"/>
          <w:marRight w:val="0"/>
          <w:marTop w:val="0"/>
          <w:marBottom w:val="0"/>
          <w:divBdr>
            <w:top w:val="none" w:sz="0" w:space="0" w:color="auto"/>
            <w:left w:val="none" w:sz="0" w:space="0" w:color="auto"/>
            <w:bottom w:val="none" w:sz="0" w:space="0" w:color="auto"/>
            <w:right w:val="none" w:sz="0" w:space="0" w:color="auto"/>
          </w:divBdr>
        </w:div>
        <w:div w:id="1510678201">
          <w:marLeft w:val="0"/>
          <w:marRight w:val="0"/>
          <w:marTop w:val="0"/>
          <w:marBottom w:val="0"/>
          <w:divBdr>
            <w:top w:val="none" w:sz="0" w:space="0" w:color="auto"/>
            <w:left w:val="none" w:sz="0" w:space="0" w:color="auto"/>
            <w:bottom w:val="none" w:sz="0" w:space="0" w:color="auto"/>
            <w:right w:val="none" w:sz="0" w:space="0" w:color="auto"/>
          </w:divBdr>
        </w:div>
        <w:div w:id="1538739972">
          <w:marLeft w:val="0"/>
          <w:marRight w:val="0"/>
          <w:marTop w:val="0"/>
          <w:marBottom w:val="0"/>
          <w:divBdr>
            <w:top w:val="none" w:sz="0" w:space="0" w:color="auto"/>
            <w:left w:val="none" w:sz="0" w:space="0" w:color="auto"/>
            <w:bottom w:val="none" w:sz="0" w:space="0" w:color="auto"/>
            <w:right w:val="none" w:sz="0" w:space="0" w:color="auto"/>
          </w:divBdr>
        </w:div>
        <w:div w:id="1583832084">
          <w:marLeft w:val="0"/>
          <w:marRight w:val="0"/>
          <w:marTop w:val="0"/>
          <w:marBottom w:val="0"/>
          <w:divBdr>
            <w:top w:val="none" w:sz="0" w:space="0" w:color="auto"/>
            <w:left w:val="none" w:sz="0" w:space="0" w:color="auto"/>
            <w:bottom w:val="none" w:sz="0" w:space="0" w:color="auto"/>
            <w:right w:val="none" w:sz="0" w:space="0" w:color="auto"/>
          </w:divBdr>
        </w:div>
        <w:div w:id="1588688548">
          <w:marLeft w:val="0"/>
          <w:marRight w:val="0"/>
          <w:marTop w:val="0"/>
          <w:marBottom w:val="0"/>
          <w:divBdr>
            <w:top w:val="none" w:sz="0" w:space="0" w:color="auto"/>
            <w:left w:val="none" w:sz="0" w:space="0" w:color="auto"/>
            <w:bottom w:val="none" w:sz="0" w:space="0" w:color="auto"/>
            <w:right w:val="none" w:sz="0" w:space="0" w:color="auto"/>
          </w:divBdr>
        </w:div>
        <w:div w:id="1590894573">
          <w:marLeft w:val="0"/>
          <w:marRight w:val="0"/>
          <w:marTop w:val="0"/>
          <w:marBottom w:val="0"/>
          <w:divBdr>
            <w:top w:val="none" w:sz="0" w:space="0" w:color="auto"/>
            <w:left w:val="none" w:sz="0" w:space="0" w:color="auto"/>
            <w:bottom w:val="none" w:sz="0" w:space="0" w:color="auto"/>
            <w:right w:val="none" w:sz="0" w:space="0" w:color="auto"/>
          </w:divBdr>
        </w:div>
        <w:div w:id="1609661316">
          <w:marLeft w:val="0"/>
          <w:marRight w:val="0"/>
          <w:marTop w:val="0"/>
          <w:marBottom w:val="0"/>
          <w:divBdr>
            <w:top w:val="none" w:sz="0" w:space="0" w:color="auto"/>
            <w:left w:val="none" w:sz="0" w:space="0" w:color="auto"/>
            <w:bottom w:val="none" w:sz="0" w:space="0" w:color="auto"/>
            <w:right w:val="none" w:sz="0" w:space="0" w:color="auto"/>
          </w:divBdr>
        </w:div>
        <w:div w:id="1637830611">
          <w:marLeft w:val="0"/>
          <w:marRight w:val="0"/>
          <w:marTop w:val="0"/>
          <w:marBottom w:val="0"/>
          <w:divBdr>
            <w:top w:val="none" w:sz="0" w:space="0" w:color="auto"/>
            <w:left w:val="none" w:sz="0" w:space="0" w:color="auto"/>
            <w:bottom w:val="none" w:sz="0" w:space="0" w:color="auto"/>
            <w:right w:val="none" w:sz="0" w:space="0" w:color="auto"/>
          </w:divBdr>
        </w:div>
        <w:div w:id="1645575396">
          <w:marLeft w:val="0"/>
          <w:marRight w:val="0"/>
          <w:marTop w:val="0"/>
          <w:marBottom w:val="0"/>
          <w:divBdr>
            <w:top w:val="none" w:sz="0" w:space="0" w:color="auto"/>
            <w:left w:val="none" w:sz="0" w:space="0" w:color="auto"/>
            <w:bottom w:val="none" w:sz="0" w:space="0" w:color="auto"/>
            <w:right w:val="none" w:sz="0" w:space="0" w:color="auto"/>
          </w:divBdr>
        </w:div>
        <w:div w:id="1664163254">
          <w:marLeft w:val="0"/>
          <w:marRight w:val="0"/>
          <w:marTop w:val="0"/>
          <w:marBottom w:val="0"/>
          <w:divBdr>
            <w:top w:val="none" w:sz="0" w:space="0" w:color="auto"/>
            <w:left w:val="none" w:sz="0" w:space="0" w:color="auto"/>
            <w:bottom w:val="none" w:sz="0" w:space="0" w:color="auto"/>
            <w:right w:val="none" w:sz="0" w:space="0" w:color="auto"/>
          </w:divBdr>
        </w:div>
        <w:div w:id="1686706339">
          <w:marLeft w:val="0"/>
          <w:marRight w:val="0"/>
          <w:marTop w:val="0"/>
          <w:marBottom w:val="0"/>
          <w:divBdr>
            <w:top w:val="none" w:sz="0" w:space="0" w:color="auto"/>
            <w:left w:val="none" w:sz="0" w:space="0" w:color="auto"/>
            <w:bottom w:val="none" w:sz="0" w:space="0" w:color="auto"/>
            <w:right w:val="none" w:sz="0" w:space="0" w:color="auto"/>
          </w:divBdr>
        </w:div>
        <w:div w:id="1701666769">
          <w:marLeft w:val="0"/>
          <w:marRight w:val="0"/>
          <w:marTop w:val="0"/>
          <w:marBottom w:val="0"/>
          <w:divBdr>
            <w:top w:val="none" w:sz="0" w:space="0" w:color="auto"/>
            <w:left w:val="none" w:sz="0" w:space="0" w:color="auto"/>
            <w:bottom w:val="none" w:sz="0" w:space="0" w:color="auto"/>
            <w:right w:val="none" w:sz="0" w:space="0" w:color="auto"/>
          </w:divBdr>
        </w:div>
        <w:div w:id="1706131450">
          <w:marLeft w:val="0"/>
          <w:marRight w:val="0"/>
          <w:marTop w:val="0"/>
          <w:marBottom w:val="0"/>
          <w:divBdr>
            <w:top w:val="none" w:sz="0" w:space="0" w:color="auto"/>
            <w:left w:val="none" w:sz="0" w:space="0" w:color="auto"/>
            <w:bottom w:val="none" w:sz="0" w:space="0" w:color="auto"/>
            <w:right w:val="none" w:sz="0" w:space="0" w:color="auto"/>
          </w:divBdr>
        </w:div>
        <w:div w:id="1714114475">
          <w:marLeft w:val="0"/>
          <w:marRight w:val="0"/>
          <w:marTop w:val="0"/>
          <w:marBottom w:val="0"/>
          <w:divBdr>
            <w:top w:val="none" w:sz="0" w:space="0" w:color="auto"/>
            <w:left w:val="none" w:sz="0" w:space="0" w:color="auto"/>
            <w:bottom w:val="none" w:sz="0" w:space="0" w:color="auto"/>
            <w:right w:val="none" w:sz="0" w:space="0" w:color="auto"/>
          </w:divBdr>
        </w:div>
        <w:div w:id="1717002783">
          <w:marLeft w:val="0"/>
          <w:marRight w:val="0"/>
          <w:marTop w:val="0"/>
          <w:marBottom w:val="0"/>
          <w:divBdr>
            <w:top w:val="none" w:sz="0" w:space="0" w:color="auto"/>
            <w:left w:val="none" w:sz="0" w:space="0" w:color="auto"/>
            <w:bottom w:val="none" w:sz="0" w:space="0" w:color="auto"/>
            <w:right w:val="none" w:sz="0" w:space="0" w:color="auto"/>
          </w:divBdr>
        </w:div>
        <w:div w:id="1745906598">
          <w:marLeft w:val="0"/>
          <w:marRight w:val="0"/>
          <w:marTop w:val="0"/>
          <w:marBottom w:val="0"/>
          <w:divBdr>
            <w:top w:val="none" w:sz="0" w:space="0" w:color="auto"/>
            <w:left w:val="none" w:sz="0" w:space="0" w:color="auto"/>
            <w:bottom w:val="none" w:sz="0" w:space="0" w:color="auto"/>
            <w:right w:val="none" w:sz="0" w:space="0" w:color="auto"/>
          </w:divBdr>
        </w:div>
        <w:div w:id="1754627100">
          <w:marLeft w:val="0"/>
          <w:marRight w:val="0"/>
          <w:marTop w:val="0"/>
          <w:marBottom w:val="0"/>
          <w:divBdr>
            <w:top w:val="none" w:sz="0" w:space="0" w:color="auto"/>
            <w:left w:val="none" w:sz="0" w:space="0" w:color="auto"/>
            <w:bottom w:val="none" w:sz="0" w:space="0" w:color="auto"/>
            <w:right w:val="none" w:sz="0" w:space="0" w:color="auto"/>
          </w:divBdr>
        </w:div>
        <w:div w:id="1756784060">
          <w:marLeft w:val="0"/>
          <w:marRight w:val="0"/>
          <w:marTop w:val="0"/>
          <w:marBottom w:val="0"/>
          <w:divBdr>
            <w:top w:val="none" w:sz="0" w:space="0" w:color="auto"/>
            <w:left w:val="none" w:sz="0" w:space="0" w:color="auto"/>
            <w:bottom w:val="none" w:sz="0" w:space="0" w:color="auto"/>
            <w:right w:val="none" w:sz="0" w:space="0" w:color="auto"/>
          </w:divBdr>
        </w:div>
        <w:div w:id="1789926883">
          <w:marLeft w:val="0"/>
          <w:marRight w:val="0"/>
          <w:marTop w:val="0"/>
          <w:marBottom w:val="0"/>
          <w:divBdr>
            <w:top w:val="none" w:sz="0" w:space="0" w:color="auto"/>
            <w:left w:val="none" w:sz="0" w:space="0" w:color="auto"/>
            <w:bottom w:val="none" w:sz="0" w:space="0" w:color="auto"/>
            <w:right w:val="none" w:sz="0" w:space="0" w:color="auto"/>
          </w:divBdr>
        </w:div>
        <w:div w:id="1817138003">
          <w:marLeft w:val="0"/>
          <w:marRight w:val="0"/>
          <w:marTop w:val="0"/>
          <w:marBottom w:val="0"/>
          <w:divBdr>
            <w:top w:val="none" w:sz="0" w:space="0" w:color="auto"/>
            <w:left w:val="none" w:sz="0" w:space="0" w:color="auto"/>
            <w:bottom w:val="none" w:sz="0" w:space="0" w:color="auto"/>
            <w:right w:val="none" w:sz="0" w:space="0" w:color="auto"/>
          </w:divBdr>
        </w:div>
        <w:div w:id="1827436834">
          <w:marLeft w:val="0"/>
          <w:marRight w:val="0"/>
          <w:marTop w:val="0"/>
          <w:marBottom w:val="0"/>
          <w:divBdr>
            <w:top w:val="none" w:sz="0" w:space="0" w:color="auto"/>
            <w:left w:val="none" w:sz="0" w:space="0" w:color="auto"/>
            <w:bottom w:val="none" w:sz="0" w:space="0" w:color="auto"/>
            <w:right w:val="none" w:sz="0" w:space="0" w:color="auto"/>
          </w:divBdr>
        </w:div>
        <w:div w:id="1845321802">
          <w:marLeft w:val="0"/>
          <w:marRight w:val="0"/>
          <w:marTop w:val="0"/>
          <w:marBottom w:val="0"/>
          <w:divBdr>
            <w:top w:val="none" w:sz="0" w:space="0" w:color="auto"/>
            <w:left w:val="none" w:sz="0" w:space="0" w:color="auto"/>
            <w:bottom w:val="none" w:sz="0" w:space="0" w:color="auto"/>
            <w:right w:val="none" w:sz="0" w:space="0" w:color="auto"/>
          </w:divBdr>
        </w:div>
        <w:div w:id="1852833877">
          <w:marLeft w:val="0"/>
          <w:marRight w:val="0"/>
          <w:marTop w:val="0"/>
          <w:marBottom w:val="0"/>
          <w:divBdr>
            <w:top w:val="none" w:sz="0" w:space="0" w:color="auto"/>
            <w:left w:val="none" w:sz="0" w:space="0" w:color="auto"/>
            <w:bottom w:val="none" w:sz="0" w:space="0" w:color="auto"/>
            <w:right w:val="none" w:sz="0" w:space="0" w:color="auto"/>
          </w:divBdr>
        </w:div>
        <w:div w:id="1887444794">
          <w:marLeft w:val="0"/>
          <w:marRight w:val="0"/>
          <w:marTop w:val="0"/>
          <w:marBottom w:val="0"/>
          <w:divBdr>
            <w:top w:val="none" w:sz="0" w:space="0" w:color="auto"/>
            <w:left w:val="none" w:sz="0" w:space="0" w:color="auto"/>
            <w:bottom w:val="none" w:sz="0" w:space="0" w:color="auto"/>
            <w:right w:val="none" w:sz="0" w:space="0" w:color="auto"/>
          </w:divBdr>
        </w:div>
        <w:div w:id="1887451717">
          <w:marLeft w:val="0"/>
          <w:marRight w:val="0"/>
          <w:marTop w:val="0"/>
          <w:marBottom w:val="0"/>
          <w:divBdr>
            <w:top w:val="none" w:sz="0" w:space="0" w:color="auto"/>
            <w:left w:val="none" w:sz="0" w:space="0" w:color="auto"/>
            <w:bottom w:val="none" w:sz="0" w:space="0" w:color="auto"/>
            <w:right w:val="none" w:sz="0" w:space="0" w:color="auto"/>
          </w:divBdr>
        </w:div>
        <w:div w:id="1896507882">
          <w:marLeft w:val="0"/>
          <w:marRight w:val="0"/>
          <w:marTop w:val="0"/>
          <w:marBottom w:val="0"/>
          <w:divBdr>
            <w:top w:val="none" w:sz="0" w:space="0" w:color="auto"/>
            <w:left w:val="none" w:sz="0" w:space="0" w:color="auto"/>
            <w:bottom w:val="none" w:sz="0" w:space="0" w:color="auto"/>
            <w:right w:val="none" w:sz="0" w:space="0" w:color="auto"/>
          </w:divBdr>
        </w:div>
        <w:div w:id="1903514892">
          <w:marLeft w:val="0"/>
          <w:marRight w:val="0"/>
          <w:marTop w:val="0"/>
          <w:marBottom w:val="0"/>
          <w:divBdr>
            <w:top w:val="none" w:sz="0" w:space="0" w:color="auto"/>
            <w:left w:val="none" w:sz="0" w:space="0" w:color="auto"/>
            <w:bottom w:val="none" w:sz="0" w:space="0" w:color="auto"/>
            <w:right w:val="none" w:sz="0" w:space="0" w:color="auto"/>
          </w:divBdr>
        </w:div>
        <w:div w:id="1916161232">
          <w:marLeft w:val="0"/>
          <w:marRight w:val="0"/>
          <w:marTop w:val="0"/>
          <w:marBottom w:val="0"/>
          <w:divBdr>
            <w:top w:val="none" w:sz="0" w:space="0" w:color="auto"/>
            <w:left w:val="none" w:sz="0" w:space="0" w:color="auto"/>
            <w:bottom w:val="none" w:sz="0" w:space="0" w:color="auto"/>
            <w:right w:val="none" w:sz="0" w:space="0" w:color="auto"/>
          </w:divBdr>
        </w:div>
        <w:div w:id="1957827250">
          <w:marLeft w:val="0"/>
          <w:marRight w:val="0"/>
          <w:marTop w:val="0"/>
          <w:marBottom w:val="0"/>
          <w:divBdr>
            <w:top w:val="none" w:sz="0" w:space="0" w:color="auto"/>
            <w:left w:val="none" w:sz="0" w:space="0" w:color="auto"/>
            <w:bottom w:val="none" w:sz="0" w:space="0" w:color="auto"/>
            <w:right w:val="none" w:sz="0" w:space="0" w:color="auto"/>
          </w:divBdr>
        </w:div>
        <w:div w:id="1970353142">
          <w:marLeft w:val="0"/>
          <w:marRight w:val="0"/>
          <w:marTop w:val="0"/>
          <w:marBottom w:val="0"/>
          <w:divBdr>
            <w:top w:val="none" w:sz="0" w:space="0" w:color="auto"/>
            <w:left w:val="none" w:sz="0" w:space="0" w:color="auto"/>
            <w:bottom w:val="none" w:sz="0" w:space="0" w:color="auto"/>
            <w:right w:val="none" w:sz="0" w:space="0" w:color="auto"/>
          </w:divBdr>
        </w:div>
        <w:div w:id="1977486919">
          <w:marLeft w:val="0"/>
          <w:marRight w:val="0"/>
          <w:marTop w:val="0"/>
          <w:marBottom w:val="0"/>
          <w:divBdr>
            <w:top w:val="none" w:sz="0" w:space="0" w:color="auto"/>
            <w:left w:val="none" w:sz="0" w:space="0" w:color="auto"/>
            <w:bottom w:val="none" w:sz="0" w:space="0" w:color="auto"/>
            <w:right w:val="none" w:sz="0" w:space="0" w:color="auto"/>
          </w:divBdr>
        </w:div>
        <w:div w:id="1986351964">
          <w:marLeft w:val="0"/>
          <w:marRight w:val="0"/>
          <w:marTop w:val="0"/>
          <w:marBottom w:val="0"/>
          <w:divBdr>
            <w:top w:val="none" w:sz="0" w:space="0" w:color="auto"/>
            <w:left w:val="none" w:sz="0" w:space="0" w:color="auto"/>
            <w:bottom w:val="none" w:sz="0" w:space="0" w:color="auto"/>
            <w:right w:val="none" w:sz="0" w:space="0" w:color="auto"/>
          </w:divBdr>
        </w:div>
        <w:div w:id="1988195484">
          <w:marLeft w:val="0"/>
          <w:marRight w:val="0"/>
          <w:marTop w:val="0"/>
          <w:marBottom w:val="0"/>
          <w:divBdr>
            <w:top w:val="none" w:sz="0" w:space="0" w:color="auto"/>
            <w:left w:val="none" w:sz="0" w:space="0" w:color="auto"/>
            <w:bottom w:val="none" w:sz="0" w:space="0" w:color="auto"/>
            <w:right w:val="none" w:sz="0" w:space="0" w:color="auto"/>
          </w:divBdr>
        </w:div>
        <w:div w:id="2020423843">
          <w:marLeft w:val="0"/>
          <w:marRight w:val="0"/>
          <w:marTop w:val="0"/>
          <w:marBottom w:val="0"/>
          <w:divBdr>
            <w:top w:val="none" w:sz="0" w:space="0" w:color="auto"/>
            <w:left w:val="none" w:sz="0" w:space="0" w:color="auto"/>
            <w:bottom w:val="none" w:sz="0" w:space="0" w:color="auto"/>
            <w:right w:val="none" w:sz="0" w:space="0" w:color="auto"/>
          </w:divBdr>
        </w:div>
        <w:div w:id="2025668022">
          <w:marLeft w:val="0"/>
          <w:marRight w:val="0"/>
          <w:marTop w:val="0"/>
          <w:marBottom w:val="0"/>
          <w:divBdr>
            <w:top w:val="none" w:sz="0" w:space="0" w:color="auto"/>
            <w:left w:val="none" w:sz="0" w:space="0" w:color="auto"/>
            <w:bottom w:val="none" w:sz="0" w:space="0" w:color="auto"/>
            <w:right w:val="none" w:sz="0" w:space="0" w:color="auto"/>
          </w:divBdr>
        </w:div>
        <w:div w:id="2030256413">
          <w:marLeft w:val="0"/>
          <w:marRight w:val="0"/>
          <w:marTop w:val="0"/>
          <w:marBottom w:val="0"/>
          <w:divBdr>
            <w:top w:val="none" w:sz="0" w:space="0" w:color="auto"/>
            <w:left w:val="none" w:sz="0" w:space="0" w:color="auto"/>
            <w:bottom w:val="none" w:sz="0" w:space="0" w:color="auto"/>
            <w:right w:val="none" w:sz="0" w:space="0" w:color="auto"/>
          </w:divBdr>
        </w:div>
        <w:div w:id="2047371920">
          <w:marLeft w:val="0"/>
          <w:marRight w:val="0"/>
          <w:marTop w:val="0"/>
          <w:marBottom w:val="0"/>
          <w:divBdr>
            <w:top w:val="none" w:sz="0" w:space="0" w:color="auto"/>
            <w:left w:val="none" w:sz="0" w:space="0" w:color="auto"/>
            <w:bottom w:val="none" w:sz="0" w:space="0" w:color="auto"/>
            <w:right w:val="none" w:sz="0" w:space="0" w:color="auto"/>
          </w:divBdr>
        </w:div>
        <w:div w:id="2059237125">
          <w:marLeft w:val="0"/>
          <w:marRight w:val="0"/>
          <w:marTop w:val="0"/>
          <w:marBottom w:val="0"/>
          <w:divBdr>
            <w:top w:val="none" w:sz="0" w:space="0" w:color="auto"/>
            <w:left w:val="none" w:sz="0" w:space="0" w:color="auto"/>
            <w:bottom w:val="none" w:sz="0" w:space="0" w:color="auto"/>
            <w:right w:val="none" w:sz="0" w:space="0" w:color="auto"/>
          </w:divBdr>
        </w:div>
        <w:div w:id="2063629125">
          <w:marLeft w:val="0"/>
          <w:marRight w:val="0"/>
          <w:marTop w:val="0"/>
          <w:marBottom w:val="0"/>
          <w:divBdr>
            <w:top w:val="none" w:sz="0" w:space="0" w:color="auto"/>
            <w:left w:val="none" w:sz="0" w:space="0" w:color="auto"/>
            <w:bottom w:val="none" w:sz="0" w:space="0" w:color="auto"/>
            <w:right w:val="none" w:sz="0" w:space="0" w:color="auto"/>
          </w:divBdr>
        </w:div>
        <w:div w:id="2065911068">
          <w:marLeft w:val="0"/>
          <w:marRight w:val="0"/>
          <w:marTop w:val="0"/>
          <w:marBottom w:val="0"/>
          <w:divBdr>
            <w:top w:val="none" w:sz="0" w:space="0" w:color="auto"/>
            <w:left w:val="none" w:sz="0" w:space="0" w:color="auto"/>
            <w:bottom w:val="none" w:sz="0" w:space="0" w:color="auto"/>
            <w:right w:val="none" w:sz="0" w:space="0" w:color="auto"/>
          </w:divBdr>
        </w:div>
        <w:div w:id="2081055943">
          <w:marLeft w:val="0"/>
          <w:marRight w:val="0"/>
          <w:marTop w:val="0"/>
          <w:marBottom w:val="0"/>
          <w:divBdr>
            <w:top w:val="none" w:sz="0" w:space="0" w:color="auto"/>
            <w:left w:val="none" w:sz="0" w:space="0" w:color="auto"/>
            <w:bottom w:val="none" w:sz="0" w:space="0" w:color="auto"/>
            <w:right w:val="none" w:sz="0" w:space="0" w:color="auto"/>
          </w:divBdr>
        </w:div>
        <w:div w:id="2110854408">
          <w:marLeft w:val="0"/>
          <w:marRight w:val="0"/>
          <w:marTop w:val="0"/>
          <w:marBottom w:val="0"/>
          <w:divBdr>
            <w:top w:val="none" w:sz="0" w:space="0" w:color="auto"/>
            <w:left w:val="none" w:sz="0" w:space="0" w:color="auto"/>
            <w:bottom w:val="none" w:sz="0" w:space="0" w:color="auto"/>
            <w:right w:val="none" w:sz="0" w:space="0" w:color="auto"/>
          </w:divBdr>
        </w:div>
        <w:div w:id="2131126859">
          <w:marLeft w:val="0"/>
          <w:marRight w:val="0"/>
          <w:marTop w:val="0"/>
          <w:marBottom w:val="0"/>
          <w:divBdr>
            <w:top w:val="none" w:sz="0" w:space="0" w:color="auto"/>
            <w:left w:val="none" w:sz="0" w:space="0" w:color="auto"/>
            <w:bottom w:val="none" w:sz="0" w:space="0" w:color="auto"/>
            <w:right w:val="none" w:sz="0" w:space="0" w:color="auto"/>
          </w:divBdr>
        </w:div>
      </w:divsChild>
    </w:div>
    <w:div w:id="378477167">
      <w:bodyDiv w:val="1"/>
      <w:marLeft w:val="0"/>
      <w:marRight w:val="0"/>
      <w:marTop w:val="0"/>
      <w:marBottom w:val="0"/>
      <w:divBdr>
        <w:top w:val="none" w:sz="0" w:space="0" w:color="auto"/>
        <w:left w:val="none" w:sz="0" w:space="0" w:color="auto"/>
        <w:bottom w:val="none" w:sz="0" w:space="0" w:color="auto"/>
        <w:right w:val="none" w:sz="0" w:space="0" w:color="auto"/>
      </w:divBdr>
      <w:divsChild>
        <w:div w:id="57823882">
          <w:marLeft w:val="0"/>
          <w:marRight w:val="0"/>
          <w:marTop w:val="0"/>
          <w:marBottom w:val="0"/>
          <w:divBdr>
            <w:top w:val="none" w:sz="0" w:space="0" w:color="auto"/>
            <w:left w:val="none" w:sz="0" w:space="0" w:color="auto"/>
            <w:bottom w:val="none" w:sz="0" w:space="0" w:color="auto"/>
            <w:right w:val="none" w:sz="0" w:space="0" w:color="auto"/>
          </w:divBdr>
        </w:div>
        <w:div w:id="83501862">
          <w:marLeft w:val="0"/>
          <w:marRight w:val="0"/>
          <w:marTop w:val="0"/>
          <w:marBottom w:val="0"/>
          <w:divBdr>
            <w:top w:val="none" w:sz="0" w:space="0" w:color="auto"/>
            <w:left w:val="none" w:sz="0" w:space="0" w:color="auto"/>
            <w:bottom w:val="none" w:sz="0" w:space="0" w:color="auto"/>
            <w:right w:val="none" w:sz="0" w:space="0" w:color="auto"/>
          </w:divBdr>
        </w:div>
        <w:div w:id="86656308">
          <w:marLeft w:val="0"/>
          <w:marRight w:val="0"/>
          <w:marTop w:val="0"/>
          <w:marBottom w:val="0"/>
          <w:divBdr>
            <w:top w:val="none" w:sz="0" w:space="0" w:color="auto"/>
            <w:left w:val="none" w:sz="0" w:space="0" w:color="auto"/>
            <w:bottom w:val="none" w:sz="0" w:space="0" w:color="auto"/>
            <w:right w:val="none" w:sz="0" w:space="0" w:color="auto"/>
          </w:divBdr>
        </w:div>
        <w:div w:id="96601518">
          <w:marLeft w:val="0"/>
          <w:marRight w:val="0"/>
          <w:marTop w:val="0"/>
          <w:marBottom w:val="0"/>
          <w:divBdr>
            <w:top w:val="none" w:sz="0" w:space="0" w:color="auto"/>
            <w:left w:val="none" w:sz="0" w:space="0" w:color="auto"/>
            <w:bottom w:val="none" w:sz="0" w:space="0" w:color="auto"/>
            <w:right w:val="none" w:sz="0" w:space="0" w:color="auto"/>
          </w:divBdr>
        </w:div>
        <w:div w:id="126896375">
          <w:marLeft w:val="0"/>
          <w:marRight w:val="0"/>
          <w:marTop w:val="0"/>
          <w:marBottom w:val="0"/>
          <w:divBdr>
            <w:top w:val="none" w:sz="0" w:space="0" w:color="auto"/>
            <w:left w:val="none" w:sz="0" w:space="0" w:color="auto"/>
            <w:bottom w:val="none" w:sz="0" w:space="0" w:color="auto"/>
            <w:right w:val="none" w:sz="0" w:space="0" w:color="auto"/>
          </w:divBdr>
        </w:div>
        <w:div w:id="144861176">
          <w:marLeft w:val="0"/>
          <w:marRight w:val="0"/>
          <w:marTop w:val="0"/>
          <w:marBottom w:val="0"/>
          <w:divBdr>
            <w:top w:val="none" w:sz="0" w:space="0" w:color="auto"/>
            <w:left w:val="none" w:sz="0" w:space="0" w:color="auto"/>
            <w:bottom w:val="none" w:sz="0" w:space="0" w:color="auto"/>
            <w:right w:val="none" w:sz="0" w:space="0" w:color="auto"/>
          </w:divBdr>
        </w:div>
        <w:div w:id="158087285">
          <w:marLeft w:val="0"/>
          <w:marRight w:val="0"/>
          <w:marTop w:val="0"/>
          <w:marBottom w:val="0"/>
          <w:divBdr>
            <w:top w:val="none" w:sz="0" w:space="0" w:color="auto"/>
            <w:left w:val="none" w:sz="0" w:space="0" w:color="auto"/>
            <w:bottom w:val="none" w:sz="0" w:space="0" w:color="auto"/>
            <w:right w:val="none" w:sz="0" w:space="0" w:color="auto"/>
          </w:divBdr>
        </w:div>
        <w:div w:id="164520009">
          <w:marLeft w:val="0"/>
          <w:marRight w:val="0"/>
          <w:marTop w:val="0"/>
          <w:marBottom w:val="0"/>
          <w:divBdr>
            <w:top w:val="none" w:sz="0" w:space="0" w:color="auto"/>
            <w:left w:val="none" w:sz="0" w:space="0" w:color="auto"/>
            <w:bottom w:val="none" w:sz="0" w:space="0" w:color="auto"/>
            <w:right w:val="none" w:sz="0" w:space="0" w:color="auto"/>
          </w:divBdr>
        </w:div>
        <w:div w:id="255359349">
          <w:marLeft w:val="0"/>
          <w:marRight w:val="0"/>
          <w:marTop w:val="0"/>
          <w:marBottom w:val="0"/>
          <w:divBdr>
            <w:top w:val="none" w:sz="0" w:space="0" w:color="auto"/>
            <w:left w:val="none" w:sz="0" w:space="0" w:color="auto"/>
            <w:bottom w:val="none" w:sz="0" w:space="0" w:color="auto"/>
            <w:right w:val="none" w:sz="0" w:space="0" w:color="auto"/>
          </w:divBdr>
        </w:div>
        <w:div w:id="259920157">
          <w:marLeft w:val="0"/>
          <w:marRight w:val="0"/>
          <w:marTop w:val="0"/>
          <w:marBottom w:val="0"/>
          <w:divBdr>
            <w:top w:val="none" w:sz="0" w:space="0" w:color="auto"/>
            <w:left w:val="none" w:sz="0" w:space="0" w:color="auto"/>
            <w:bottom w:val="none" w:sz="0" w:space="0" w:color="auto"/>
            <w:right w:val="none" w:sz="0" w:space="0" w:color="auto"/>
          </w:divBdr>
        </w:div>
        <w:div w:id="283997830">
          <w:marLeft w:val="0"/>
          <w:marRight w:val="0"/>
          <w:marTop w:val="0"/>
          <w:marBottom w:val="0"/>
          <w:divBdr>
            <w:top w:val="none" w:sz="0" w:space="0" w:color="auto"/>
            <w:left w:val="none" w:sz="0" w:space="0" w:color="auto"/>
            <w:bottom w:val="none" w:sz="0" w:space="0" w:color="auto"/>
            <w:right w:val="none" w:sz="0" w:space="0" w:color="auto"/>
          </w:divBdr>
        </w:div>
        <w:div w:id="293681501">
          <w:marLeft w:val="0"/>
          <w:marRight w:val="0"/>
          <w:marTop w:val="0"/>
          <w:marBottom w:val="0"/>
          <w:divBdr>
            <w:top w:val="none" w:sz="0" w:space="0" w:color="auto"/>
            <w:left w:val="none" w:sz="0" w:space="0" w:color="auto"/>
            <w:bottom w:val="none" w:sz="0" w:space="0" w:color="auto"/>
            <w:right w:val="none" w:sz="0" w:space="0" w:color="auto"/>
          </w:divBdr>
        </w:div>
        <w:div w:id="314837778">
          <w:marLeft w:val="0"/>
          <w:marRight w:val="0"/>
          <w:marTop w:val="0"/>
          <w:marBottom w:val="0"/>
          <w:divBdr>
            <w:top w:val="none" w:sz="0" w:space="0" w:color="auto"/>
            <w:left w:val="none" w:sz="0" w:space="0" w:color="auto"/>
            <w:bottom w:val="none" w:sz="0" w:space="0" w:color="auto"/>
            <w:right w:val="none" w:sz="0" w:space="0" w:color="auto"/>
          </w:divBdr>
        </w:div>
        <w:div w:id="377242387">
          <w:marLeft w:val="0"/>
          <w:marRight w:val="0"/>
          <w:marTop w:val="0"/>
          <w:marBottom w:val="0"/>
          <w:divBdr>
            <w:top w:val="none" w:sz="0" w:space="0" w:color="auto"/>
            <w:left w:val="none" w:sz="0" w:space="0" w:color="auto"/>
            <w:bottom w:val="none" w:sz="0" w:space="0" w:color="auto"/>
            <w:right w:val="none" w:sz="0" w:space="0" w:color="auto"/>
          </w:divBdr>
        </w:div>
        <w:div w:id="415172045">
          <w:marLeft w:val="0"/>
          <w:marRight w:val="0"/>
          <w:marTop w:val="0"/>
          <w:marBottom w:val="0"/>
          <w:divBdr>
            <w:top w:val="none" w:sz="0" w:space="0" w:color="auto"/>
            <w:left w:val="none" w:sz="0" w:space="0" w:color="auto"/>
            <w:bottom w:val="none" w:sz="0" w:space="0" w:color="auto"/>
            <w:right w:val="none" w:sz="0" w:space="0" w:color="auto"/>
          </w:divBdr>
        </w:div>
        <w:div w:id="444736922">
          <w:marLeft w:val="0"/>
          <w:marRight w:val="0"/>
          <w:marTop w:val="0"/>
          <w:marBottom w:val="0"/>
          <w:divBdr>
            <w:top w:val="none" w:sz="0" w:space="0" w:color="auto"/>
            <w:left w:val="none" w:sz="0" w:space="0" w:color="auto"/>
            <w:bottom w:val="none" w:sz="0" w:space="0" w:color="auto"/>
            <w:right w:val="none" w:sz="0" w:space="0" w:color="auto"/>
          </w:divBdr>
        </w:div>
        <w:div w:id="446243266">
          <w:marLeft w:val="0"/>
          <w:marRight w:val="0"/>
          <w:marTop w:val="0"/>
          <w:marBottom w:val="0"/>
          <w:divBdr>
            <w:top w:val="none" w:sz="0" w:space="0" w:color="auto"/>
            <w:left w:val="none" w:sz="0" w:space="0" w:color="auto"/>
            <w:bottom w:val="none" w:sz="0" w:space="0" w:color="auto"/>
            <w:right w:val="none" w:sz="0" w:space="0" w:color="auto"/>
          </w:divBdr>
        </w:div>
        <w:div w:id="468015469">
          <w:marLeft w:val="0"/>
          <w:marRight w:val="0"/>
          <w:marTop w:val="0"/>
          <w:marBottom w:val="0"/>
          <w:divBdr>
            <w:top w:val="none" w:sz="0" w:space="0" w:color="auto"/>
            <w:left w:val="none" w:sz="0" w:space="0" w:color="auto"/>
            <w:bottom w:val="none" w:sz="0" w:space="0" w:color="auto"/>
            <w:right w:val="none" w:sz="0" w:space="0" w:color="auto"/>
          </w:divBdr>
        </w:div>
        <w:div w:id="485098416">
          <w:marLeft w:val="0"/>
          <w:marRight w:val="0"/>
          <w:marTop w:val="0"/>
          <w:marBottom w:val="0"/>
          <w:divBdr>
            <w:top w:val="none" w:sz="0" w:space="0" w:color="auto"/>
            <w:left w:val="none" w:sz="0" w:space="0" w:color="auto"/>
            <w:bottom w:val="none" w:sz="0" w:space="0" w:color="auto"/>
            <w:right w:val="none" w:sz="0" w:space="0" w:color="auto"/>
          </w:divBdr>
        </w:div>
        <w:div w:id="524488679">
          <w:marLeft w:val="0"/>
          <w:marRight w:val="0"/>
          <w:marTop w:val="0"/>
          <w:marBottom w:val="0"/>
          <w:divBdr>
            <w:top w:val="none" w:sz="0" w:space="0" w:color="auto"/>
            <w:left w:val="none" w:sz="0" w:space="0" w:color="auto"/>
            <w:bottom w:val="none" w:sz="0" w:space="0" w:color="auto"/>
            <w:right w:val="none" w:sz="0" w:space="0" w:color="auto"/>
          </w:divBdr>
        </w:div>
        <w:div w:id="538056520">
          <w:marLeft w:val="0"/>
          <w:marRight w:val="0"/>
          <w:marTop w:val="0"/>
          <w:marBottom w:val="0"/>
          <w:divBdr>
            <w:top w:val="none" w:sz="0" w:space="0" w:color="auto"/>
            <w:left w:val="none" w:sz="0" w:space="0" w:color="auto"/>
            <w:bottom w:val="none" w:sz="0" w:space="0" w:color="auto"/>
            <w:right w:val="none" w:sz="0" w:space="0" w:color="auto"/>
          </w:divBdr>
        </w:div>
        <w:div w:id="573511548">
          <w:marLeft w:val="0"/>
          <w:marRight w:val="0"/>
          <w:marTop w:val="0"/>
          <w:marBottom w:val="0"/>
          <w:divBdr>
            <w:top w:val="none" w:sz="0" w:space="0" w:color="auto"/>
            <w:left w:val="none" w:sz="0" w:space="0" w:color="auto"/>
            <w:bottom w:val="none" w:sz="0" w:space="0" w:color="auto"/>
            <w:right w:val="none" w:sz="0" w:space="0" w:color="auto"/>
          </w:divBdr>
        </w:div>
        <w:div w:id="579364890">
          <w:marLeft w:val="0"/>
          <w:marRight w:val="0"/>
          <w:marTop w:val="0"/>
          <w:marBottom w:val="0"/>
          <w:divBdr>
            <w:top w:val="none" w:sz="0" w:space="0" w:color="auto"/>
            <w:left w:val="none" w:sz="0" w:space="0" w:color="auto"/>
            <w:bottom w:val="none" w:sz="0" w:space="0" w:color="auto"/>
            <w:right w:val="none" w:sz="0" w:space="0" w:color="auto"/>
          </w:divBdr>
        </w:div>
        <w:div w:id="681784278">
          <w:marLeft w:val="0"/>
          <w:marRight w:val="0"/>
          <w:marTop w:val="0"/>
          <w:marBottom w:val="0"/>
          <w:divBdr>
            <w:top w:val="none" w:sz="0" w:space="0" w:color="auto"/>
            <w:left w:val="none" w:sz="0" w:space="0" w:color="auto"/>
            <w:bottom w:val="none" w:sz="0" w:space="0" w:color="auto"/>
            <w:right w:val="none" w:sz="0" w:space="0" w:color="auto"/>
          </w:divBdr>
        </w:div>
        <w:div w:id="697782511">
          <w:marLeft w:val="0"/>
          <w:marRight w:val="0"/>
          <w:marTop w:val="0"/>
          <w:marBottom w:val="0"/>
          <w:divBdr>
            <w:top w:val="none" w:sz="0" w:space="0" w:color="auto"/>
            <w:left w:val="none" w:sz="0" w:space="0" w:color="auto"/>
            <w:bottom w:val="none" w:sz="0" w:space="0" w:color="auto"/>
            <w:right w:val="none" w:sz="0" w:space="0" w:color="auto"/>
          </w:divBdr>
        </w:div>
        <w:div w:id="699159333">
          <w:marLeft w:val="0"/>
          <w:marRight w:val="0"/>
          <w:marTop w:val="0"/>
          <w:marBottom w:val="0"/>
          <w:divBdr>
            <w:top w:val="none" w:sz="0" w:space="0" w:color="auto"/>
            <w:left w:val="none" w:sz="0" w:space="0" w:color="auto"/>
            <w:bottom w:val="none" w:sz="0" w:space="0" w:color="auto"/>
            <w:right w:val="none" w:sz="0" w:space="0" w:color="auto"/>
          </w:divBdr>
        </w:div>
        <w:div w:id="702098638">
          <w:marLeft w:val="0"/>
          <w:marRight w:val="0"/>
          <w:marTop w:val="0"/>
          <w:marBottom w:val="0"/>
          <w:divBdr>
            <w:top w:val="none" w:sz="0" w:space="0" w:color="auto"/>
            <w:left w:val="none" w:sz="0" w:space="0" w:color="auto"/>
            <w:bottom w:val="none" w:sz="0" w:space="0" w:color="auto"/>
            <w:right w:val="none" w:sz="0" w:space="0" w:color="auto"/>
          </w:divBdr>
        </w:div>
        <w:div w:id="722600994">
          <w:marLeft w:val="0"/>
          <w:marRight w:val="0"/>
          <w:marTop w:val="0"/>
          <w:marBottom w:val="0"/>
          <w:divBdr>
            <w:top w:val="none" w:sz="0" w:space="0" w:color="auto"/>
            <w:left w:val="none" w:sz="0" w:space="0" w:color="auto"/>
            <w:bottom w:val="none" w:sz="0" w:space="0" w:color="auto"/>
            <w:right w:val="none" w:sz="0" w:space="0" w:color="auto"/>
          </w:divBdr>
        </w:div>
        <w:div w:id="763651641">
          <w:marLeft w:val="0"/>
          <w:marRight w:val="0"/>
          <w:marTop w:val="0"/>
          <w:marBottom w:val="0"/>
          <w:divBdr>
            <w:top w:val="none" w:sz="0" w:space="0" w:color="auto"/>
            <w:left w:val="none" w:sz="0" w:space="0" w:color="auto"/>
            <w:bottom w:val="none" w:sz="0" w:space="0" w:color="auto"/>
            <w:right w:val="none" w:sz="0" w:space="0" w:color="auto"/>
          </w:divBdr>
        </w:div>
        <w:div w:id="768087531">
          <w:marLeft w:val="0"/>
          <w:marRight w:val="0"/>
          <w:marTop w:val="0"/>
          <w:marBottom w:val="0"/>
          <w:divBdr>
            <w:top w:val="none" w:sz="0" w:space="0" w:color="auto"/>
            <w:left w:val="none" w:sz="0" w:space="0" w:color="auto"/>
            <w:bottom w:val="none" w:sz="0" w:space="0" w:color="auto"/>
            <w:right w:val="none" w:sz="0" w:space="0" w:color="auto"/>
          </w:divBdr>
        </w:div>
        <w:div w:id="809323229">
          <w:marLeft w:val="0"/>
          <w:marRight w:val="0"/>
          <w:marTop w:val="0"/>
          <w:marBottom w:val="0"/>
          <w:divBdr>
            <w:top w:val="none" w:sz="0" w:space="0" w:color="auto"/>
            <w:left w:val="none" w:sz="0" w:space="0" w:color="auto"/>
            <w:bottom w:val="none" w:sz="0" w:space="0" w:color="auto"/>
            <w:right w:val="none" w:sz="0" w:space="0" w:color="auto"/>
          </w:divBdr>
        </w:div>
        <w:div w:id="809520472">
          <w:marLeft w:val="0"/>
          <w:marRight w:val="0"/>
          <w:marTop w:val="0"/>
          <w:marBottom w:val="0"/>
          <w:divBdr>
            <w:top w:val="none" w:sz="0" w:space="0" w:color="auto"/>
            <w:left w:val="none" w:sz="0" w:space="0" w:color="auto"/>
            <w:bottom w:val="none" w:sz="0" w:space="0" w:color="auto"/>
            <w:right w:val="none" w:sz="0" w:space="0" w:color="auto"/>
          </w:divBdr>
        </w:div>
        <w:div w:id="811874325">
          <w:marLeft w:val="0"/>
          <w:marRight w:val="0"/>
          <w:marTop w:val="0"/>
          <w:marBottom w:val="0"/>
          <w:divBdr>
            <w:top w:val="none" w:sz="0" w:space="0" w:color="auto"/>
            <w:left w:val="none" w:sz="0" w:space="0" w:color="auto"/>
            <w:bottom w:val="none" w:sz="0" w:space="0" w:color="auto"/>
            <w:right w:val="none" w:sz="0" w:space="0" w:color="auto"/>
          </w:divBdr>
        </w:div>
        <w:div w:id="894586281">
          <w:marLeft w:val="0"/>
          <w:marRight w:val="0"/>
          <w:marTop w:val="0"/>
          <w:marBottom w:val="0"/>
          <w:divBdr>
            <w:top w:val="none" w:sz="0" w:space="0" w:color="auto"/>
            <w:left w:val="none" w:sz="0" w:space="0" w:color="auto"/>
            <w:bottom w:val="none" w:sz="0" w:space="0" w:color="auto"/>
            <w:right w:val="none" w:sz="0" w:space="0" w:color="auto"/>
          </w:divBdr>
        </w:div>
        <w:div w:id="914314181">
          <w:marLeft w:val="0"/>
          <w:marRight w:val="0"/>
          <w:marTop w:val="0"/>
          <w:marBottom w:val="0"/>
          <w:divBdr>
            <w:top w:val="none" w:sz="0" w:space="0" w:color="auto"/>
            <w:left w:val="none" w:sz="0" w:space="0" w:color="auto"/>
            <w:bottom w:val="none" w:sz="0" w:space="0" w:color="auto"/>
            <w:right w:val="none" w:sz="0" w:space="0" w:color="auto"/>
          </w:divBdr>
        </w:div>
        <w:div w:id="960844952">
          <w:marLeft w:val="0"/>
          <w:marRight w:val="0"/>
          <w:marTop w:val="0"/>
          <w:marBottom w:val="0"/>
          <w:divBdr>
            <w:top w:val="none" w:sz="0" w:space="0" w:color="auto"/>
            <w:left w:val="none" w:sz="0" w:space="0" w:color="auto"/>
            <w:bottom w:val="none" w:sz="0" w:space="0" w:color="auto"/>
            <w:right w:val="none" w:sz="0" w:space="0" w:color="auto"/>
          </w:divBdr>
        </w:div>
        <w:div w:id="967131385">
          <w:marLeft w:val="0"/>
          <w:marRight w:val="0"/>
          <w:marTop w:val="0"/>
          <w:marBottom w:val="0"/>
          <w:divBdr>
            <w:top w:val="none" w:sz="0" w:space="0" w:color="auto"/>
            <w:left w:val="none" w:sz="0" w:space="0" w:color="auto"/>
            <w:bottom w:val="none" w:sz="0" w:space="0" w:color="auto"/>
            <w:right w:val="none" w:sz="0" w:space="0" w:color="auto"/>
          </w:divBdr>
        </w:div>
        <w:div w:id="1040739205">
          <w:marLeft w:val="0"/>
          <w:marRight w:val="0"/>
          <w:marTop w:val="0"/>
          <w:marBottom w:val="0"/>
          <w:divBdr>
            <w:top w:val="none" w:sz="0" w:space="0" w:color="auto"/>
            <w:left w:val="none" w:sz="0" w:space="0" w:color="auto"/>
            <w:bottom w:val="none" w:sz="0" w:space="0" w:color="auto"/>
            <w:right w:val="none" w:sz="0" w:space="0" w:color="auto"/>
          </w:divBdr>
        </w:div>
        <w:div w:id="1095977762">
          <w:marLeft w:val="0"/>
          <w:marRight w:val="0"/>
          <w:marTop w:val="0"/>
          <w:marBottom w:val="0"/>
          <w:divBdr>
            <w:top w:val="none" w:sz="0" w:space="0" w:color="auto"/>
            <w:left w:val="none" w:sz="0" w:space="0" w:color="auto"/>
            <w:bottom w:val="none" w:sz="0" w:space="0" w:color="auto"/>
            <w:right w:val="none" w:sz="0" w:space="0" w:color="auto"/>
          </w:divBdr>
        </w:div>
        <w:div w:id="1099835118">
          <w:marLeft w:val="0"/>
          <w:marRight w:val="0"/>
          <w:marTop w:val="0"/>
          <w:marBottom w:val="0"/>
          <w:divBdr>
            <w:top w:val="none" w:sz="0" w:space="0" w:color="auto"/>
            <w:left w:val="none" w:sz="0" w:space="0" w:color="auto"/>
            <w:bottom w:val="none" w:sz="0" w:space="0" w:color="auto"/>
            <w:right w:val="none" w:sz="0" w:space="0" w:color="auto"/>
          </w:divBdr>
        </w:div>
        <w:div w:id="1105147621">
          <w:marLeft w:val="0"/>
          <w:marRight w:val="0"/>
          <w:marTop w:val="0"/>
          <w:marBottom w:val="0"/>
          <w:divBdr>
            <w:top w:val="none" w:sz="0" w:space="0" w:color="auto"/>
            <w:left w:val="none" w:sz="0" w:space="0" w:color="auto"/>
            <w:bottom w:val="none" w:sz="0" w:space="0" w:color="auto"/>
            <w:right w:val="none" w:sz="0" w:space="0" w:color="auto"/>
          </w:divBdr>
        </w:div>
        <w:div w:id="1154562823">
          <w:marLeft w:val="0"/>
          <w:marRight w:val="0"/>
          <w:marTop w:val="0"/>
          <w:marBottom w:val="0"/>
          <w:divBdr>
            <w:top w:val="none" w:sz="0" w:space="0" w:color="auto"/>
            <w:left w:val="none" w:sz="0" w:space="0" w:color="auto"/>
            <w:bottom w:val="none" w:sz="0" w:space="0" w:color="auto"/>
            <w:right w:val="none" w:sz="0" w:space="0" w:color="auto"/>
          </w:divBdr>
        </w:div>
        <w:div w:id="1201865465">
          <w:marLeft w:val="0"/>
          <w:marRight w:val="0"/>
          <w:marTop w:val="0"/>
          <w:marBottom w:val="0"/>
          <w:divBdr>
            <w:top w:val="none" w:sz="0" w:space="0" w:color="auto"/>
            <w:left w:val="none" w:sz="0" w:space="0" w:color="auto"/>
            <w:bottom w:val="none" w:sz="0" w:space="0" w:color="auto"/>
            <w:right w:val="none" w:sz="0" w:space="0" w:color="auto"/>
          </w:divBdr>
        </w:div>
        <w:div w:id="1217663584">
          <w:marLeft w:val="0"/>
          <w:marRight w:val="0"/>
          <w:marTop w:val="0"/>
          <w:marBottom w:val="0"/>
          <w:divBdr>
            <w:top w:val="none" w:sz="0" w:space="0" w:color="auto"/>
            <w:left w:val="none" w:sz="0" w:space="0" w:color="auto"/>
            <w:bottom w:val="none" w:sz="0" w:space="0" w:color="auto"/>
            <w:right w:val="none" w:sz="0" w:space="0" w:color="auto"/>
          </w:divBdr>
        </w:div>
        <w:div w:id="1269503988">
          <w:marLeft w:val="0"/>
          <w:marRight w:val="0"/>
          <w:marTop w:val="0"/>
          <w:marBottom w:val="0"/>
          <w:divBdr>
            <w:top w:val="none" w:sz="0" w:space="0" w:color="auto"/>
            <w:left w:val="none" w:sz="0" w:space="0" w:color="auto"/>
            <w:bottom w:val="none" w:sz="0" w:space="0" w:color="auto"/>
            <w:right w:val="none" w:sz="0" w:space="0" w:color="auto"/>
          </w:divBdr>
        </w:div>
        <w:div w:id="1319268948">
          <w:marLeft w:val="0"/>
          <w:marRight w:val="0"/>
          <w:marTop w:val="0"/>
          <w:marBottom w:val="0"/>
          <w:divBdr>
            <w:top w:val="none" w:sz="0" w:space="0" w:color="auto"/>
            <w:left w:val="none" w:sz="0" w:space="0" w:color="auto"/>
            <w:bottom w:val="none" w:sz="0" w:space="0" w:color="auto"/>
            <w:right w:val="none" w:sz="0" w:space="0" w:color="auto"/>
          </w:divBdr>
        </w:div>
        <w:div w:id="1394504241">
          <w:marLeft w:val="0"/>
          <w:marRight w:val="0"/>
          <w:marTop w:val="0"/>
          <w:marBottom w:val="0"/>
          <w:divBdr>
            <w:top w:val="none" w:sz="0" w:space="0" w:color="auto"/>
            <w:left w:val="none" w:sz="0" w:space="0" w:color="auto"/>
            <w:bottom w:val="none" w:sz="0" w:space="0" w:color="auto"/>
            <w:right w:val="none" w:sz="0" w:space="0" w:color="auto"/>
          </w:divBdr>
        </w:div>
        <w:div w:id="1420785256">
          <w:marLeft w:val="0"/>
          <w:marRight w:val="0"/>
          <w:marTop w:val="0"/>
          <w:marBottom w:val="0"/>
          <w:divBdr>
            <w:top w:val="none" w:sz="0" w:space="0" w:color="auto"/>
            <w:left w:val="none" w:sz="0" w:space="0" w:color="auto"/>
            <w:bottom w:val="none" w:sz="0" w:space="0" w:color="auto"/>
            <w:right w:val="none" w:sz="0" w:space="0" w:color="auto"/>
          </w:divBdr>
        </w:div>
        <w:div w:id="1443299816">
          <w:marLeft w:val="0"/>
          <w:marRight w:val="0"/>
          <w:marTop w:val="0"/>
          <w:marBottom w:val="0"/>
          <w:divBdr>
            <w:top w:val="none" w:sz="0" w:space="0" w:color="auto"/>
            <w:left w:val="none" w:sz="0" w:space="0" w:color="auto"/>
            <w:bottom w:val="none" w:sz="0" w:space="0" w:color="auto"/>
            <w:right w:val="none" w:sz="0" w:space="0" w:color="auto"/>
          </w:divBdr>
        </w:div>
        <w:div w:id="1463498687">
          <w:marLeft w:val="0"/>
          <w:marRight w:val="0"/>
          <w:marTop w:val="0"/>
          <w:marBottom w:val="0"/>
          <w:divBdr>
            <w:top w:val="none" w:sz="0" w:space="0" w:color="auto"/>
            <w:left w:val="none" w:sz="0" w:space="0" w:color="auto"/>
            <w:bottom w:val="none" w:sz="0" w:space="0" w:color="auto"/>
            <w:right w:val="none" w:sz="0" w:space="0" w:color="auto"/>
          </w:divBdr>
        </w:div>
        <w:div w:id="1527597844">
          <w:marLeft w:val="0"/>
          <w:marRight w:val="0"/>
          <w:marTop w:val="0"/>
          <w:marBottom w:val="0"/>
          <w:divBdr>
            <w:top w:val="none" w:sz="0" w:space="0" w:color="auto"/>
            <w:left w:val="none" w:sz="0" w:space="0" w:color="auto"/>
            <w:bottom w:val="none" w:sz="0" w:space="0" w:color="auto"/>
            <w:right w:val="none" w:sz="0" w:space="0" w:color="auto"/>
          </w:divBdr>
        </w:div>
        <w:div w:id="1534656762">
          <w:marLeft w:val="0"/>
          <w:marRight w:val="0"/>
          <w:marTop w:val="0"/>
          <w:marBottom w:val="0"/>
          <w:divBdr>
            <w:top w:val="none" w:sz="0" w:space="0" w:color="auto"/>
            <w:left w:val="none" w:sz="0" w:space="0" w:color="auto"/>
            <w:bottom w:val="none" w:sz="0" w:space="0" w:color="auto"/>
            <w:right w:val="none" w:sz="0" w:space="0" w:color="auto"/>
          </w:divBdr>
        </w:div>
        <w:div w:id="1535002161">
          <w:marLeft w:val="0"/>
          <w:marRight w:val="0"/>
          <w:marTop w:val="0"/>
          <w:marBottom w:val="0"/>
          <w:divBdr>
            <w:top w:val="none" w:sz="0" w:space="0" w:color="auto"/>
            <w:left w:val="none" w:sz="0" w:space="0" w:color="auto"/>
            <w:bottom w:val="none" w:sz="0" w:space="0" w:color="auto"/>
            <w:right w:val="none" w:sz="0" w:space="0" w:color="auto"/>
          </w:divBdr>
        </w:div>
        <w:div w:id="1555775649">
          <w:marLeft w:val="0"/>
          <w:marRight w:val="0"/>
          <w:marTop w:val="0"/>
          <w:marBottom w:val="0"/>
          <w:divBdr>
            <w:top w:val="none" w:sz="0" w:space="0" w:color="auto"/>
            <w:left w:val="none" w:sz="0" w:space="0" w:color="auto"/>
            <w:bottom w:val="none" w:sz="0" w:space="0" w:color="auto"/>
            <w:right w:val="none" w:sz="0" w:space="0" w:color="auto"/>
          </w:divBdr>
        </w:div>
        <w:div w:id="1623657307">
          <w:marLeft w:val="0"/>
          <w:marRight w:val="0"/>
          <w:marTop w:val="0"/>
          <w:marBottom w:val="0"/>
          <w:divBdr>
            <w:top w:val="none" w:sz="0" w:space="0" w:color="auto"/>
            <w:left w:val="none" w:sz="0" w:space="0" w:color="auto"/>
            <w:bottom w:val="none" w:sz="0" w:space="0" w:color="auto"/>
            <w:right w:val="none" w:sz="0" w:space="0" w:color="auto"/>
          </w:divBdr>
        </w:div>
        <w:div w:id="1638296584">
          <w:marLeft w:val="0"/>
          <w:marRight w:val="0"/>
          <w:marTop w:val="0"/>
          <w:marBottom w:val="0"/>
          <w:divBdr>
            <w:top w:val="none" w:sz="0" w:space="0" w:color="auto"/>
            <w:left w:val="none" w:sz="0" w:space="0" w:color="auto"/>
            <w:bottom w:val="none" w:sz="0" w:space="0" w:color="auto"/>
            <w:right w:val="none" w:sz="0" w:space="0" w:color="auto"/>
          </w:divBdr>
        </w:div>
        <w:div w:id="1672948620">
          <w:marLeft w:val="0"/>
          <w:marRight w:val="0"/>
          <w:marTop w:val="0"/>
          <w:marBottom w:val="0"/>
          <w:divBdr>
            <w:top w:val="none" w:sz="0" w:space="0" w:color="auto"/>
            <w:left w:val="none" w:sz="0" w:space="0" w:color="auto"/>
            <w:bottom w:val="none" w:sz="0" w:space="0" w:color="auto"/>
            <w:right w:val="none" w:sz="0" w:space="0" w:color="auto"/>
          </w:divBdr>
        </w:div>
        <w:div w:id="1755054643">
          <w:marLeft w:val="0"/>
          <w:marRight w:val="0"/>
          <w:marTop w:val="0"/>
          <w:marBottom w:val="0"/>
          <w:divBdr>
            <w:top w:val="none" w:sz="0" w:space="0" w:color="auto"/>
            <w:left w:val="none" w:sz="0" w:space="0" w:color="auto"/>
            <w:bottom w:val="none" w:sz="0" w:space="0" w:color="auto"/>
            <w:right w:val="none" w:sz="0" w:space="0" w:color="auto"/>
          </w:divBdr>
        </w:div>
        <w:div w:id="1773088870">
          <w:marLeft w:val="0"/>
          <w:marRight w:val="0"/>
          <w:marTop w:val="0"/>
          <w:marBottom w:val="0"/>
          <w:divBdr>
            <w:top w:val="none" w:sz="0" w:space="0" w:color="auto"/>
            <w:left w:val="none" w:sz="0" w:space="0" w:color="auto"/>
            <w:bottom w:val="none" w:sz="0" w:space="0" w:color="auto"/>
            <w:right w:val="none" w:sz="0" w:space="0" w:color="auto"/>
          </w:divBdr>
        </w:div>
        <w:div w:id="1780101876">
          <w:marLeft w:val="0"/>
          <w:marRight w:val="0"/>
          <w:marTop w:val="0"/>
          <w:marBottom w:val="0"/>
          <w:divBdr>
            <w:top w:val="none" w:sz="0" w:space="0" w:color="auto"/>
            <w:left w:val="none" w:sz="0" w:space="0" w:color="auto"/>
            <w:bottom w:val="none" w:sz="0" w:space="0" w:color="auto"/>
            <w:right w:val="none" w:sz="0" w:space="0" w:color="auto"/>
          </w:divBdr>
        </w:div>
        <w:div w:id="1812363041">
          <w:marLeft w:val="0"/>
          <w:marRight w:val="0"/>
          <w:marTop w:val="0"/>
          <w:marBottom w:val="0"/>
          <w:divBdr>
            <w:top w:val="none" w:sz="0" w:space="0" w:color="auto"/>
            <w:left w:val="none" w:sz="0" w:space="0" w:color="auto"/>
            <w:bottom w:val="none" w:sz="0" w:space="0" w:color="auto"/>
            <w:right w:val="none" w:sz="0" w:space="0" w:color="auto"/>
          </w:divBdr>
        </w:div>
        <w:div w:id="1854103694">
          <w:marLeft w:val="0"/>
          <w:marRight w:val="0"/>
          <w:marTop w:val="0"/>
          <w:marBottom w:val="0"/>
          <w:divBdr>
            <w:top w:val="none" w:sz="0" w:space="0" w:color="auto"/>
            <w:left w:val="none" w:sz="0" w:space="0" w:color="auto"/>
            <w:bottom w:val="none" w:sz="0" w:space="0" w:color="auto"/>
            <w:right w:val="none" w:sz="0" w:space="0" w:color="auto"/>
          </w:divBdr>
        </w:div>
        <w:div w:id="1857383228">
          <w:marLeft w:val="0"/>
          <w:marRight w:val="0"/>
          <w:marTop w:val="0"/>
          <w:marBottom w:val="0"/>
          <w:divBdr>
            <w:top w:val="none" w:sz="0" w:space="0" w:color="auto"/>
            <w:left w:val="none" w:sz="0" w:space="0" w:color="auto"/>
            <w:bottom w:val="none" w:sz="0" w:space="0" w:color="auto"/>
            <w:right w:val="none" w:sz="0" w:space="0" w:color="auto"/>
          </w:divBdr>
        </w:div>
        <w:div w:id="1870143591">
          <w:marLeft w:val="0"/>
          <w:marRight w:val="0"/>
          <w:marTop w:val="0"/>
          <w:marBottom w:val="0"/>
          <w:divBdr>
            <w:top w:val="none" w:sz="0" w:space="0" w:color="auto"/>
            <w:left w:val="none" w:sz="0" w:space="0" w:color="auto"/>
            <w:bottom w:val="none" w:sz="0" w:space="0" w:color="auto"/>
            <w:right w:val="none" w:sz="0" w:space="0" w:color="auto"/>
          </w:divBdr>
        </w:div>
        <w:div w:id="1876113454">
          <w:marLeft w:val="0"/>
          <w:marRight w:val="0"/>
          <w:marTop w:val="0"/>
          <w:marBottom w:val="0"/>
          <w:divBdr>
            <w:top w:val="none" w:sz="0" w:space="0" w:color="auto"/>
            <w:left w:val="none" w:sz="0" w:space="0" w:color="auto"/>
            <w:bottom w:val="none" w:sz="0" w:space="0" w:color="auto"/>
            <w:right w:val="none" w:sz="0" w:space="0" w:color="auto"/>
          </w:divBdr>
        </w:div>
        <w:div w:id="1876305679">
          <w:marLeft w:val="0"/>
          <w:marRight w:val="0"/>
          <w:marTop w:val="0"/>
          <w:marBottom w:val="0"/>
          <w:divBdr>
            <w:top w:val="none" w:sz="0" w:space="0" w:color="auto"/>
            <w:left w:val="none" w:sz="0" w:space="0" w:color="auto"/>
            <w:bottom w:val="none" w:sz="0" w:space="0" w:color="auto"/>
            <w:right w:val="none" w:sz="0" w:space="0" w:color="auto"/>
          </w:divBdr>
        </w:div>
        <w:div w:id="1883244623">
          <w:marLeft w:val="0"/>
          <w:marRight w:val="0"/>
          <w:marTop w:val="0"/>
          <w:marBottom w:val="0"/>
          <w:divBdr>
            <w:top w:val="none" w:sz="0" w:space="0" w:color="auto"/>
            <w:left w:val="none" w:sz="0" w:space="0" w:color="auto"/>
            <w:bottom w:val="none" w:sz="0" w:space="0" w:color="auto"/>
            <w:right w:val="none" w:sz="0" w:space="0" w:color="auto"/>
          </w:divBdr>
        </w:div>
        <w:div w:id="1955626818">
          <w:marLeft w:val="0"/>
          <w:marRight w:val="0"/>
          <w:marTop w:val="0"/>
          <w:marBottom w:val="0"/>
          <w:divBdr>
            <w:top w:val="none" w:sz="0" w:space="0" w:color="auto"/>
            <w:left w:val="none" w:sz="0" w:space="0" w:color="auto"/>
            <w:bottom w:val="none" w:sz="0" w:space="0" w:color="auto"/>
            <w:right w:val="none" w:sz="0" w:space="0" w:color="auto"/>
          </w:divBdr>
        </w:div>
        <w:div w:id="2033915564">
          <w:marLeft w:val="0"/>
          <w:marRight w:val="0"/>
          <w:marTop w:val="0"/>
          <w:marBottom w:val="0"/>
          <w:divBdr>
            <w:top w:val="none" w:sz="0" w:space="0" w:color="auto"/>
            <w:left w:val="none" w:sz="0" w:space="0" w:color="auto"/>
            <w:bottom w:val="none" w:sz="0" w:space="0" w:color="auto"/>
            <w:right w:val="none" w:sz="0" w:space="0" w:color="auto"/>
          </w:divBdr>
        </w:div>
        <w:div w:id="2039813953">
          <w:marLeft w:val="0"/>
          <w:marRight w:val="0"/>
          <w:marTop w:val="0"/>
          <w:marBottom w:val="0"/>
          <w:divBdr>
            <w:top w:val="none" w:sz="0" w:space="0" w:color="auto"/>
            <w:left w:val="none" w:sz="0" w:space="0" w:color="auto"/>
            <w:bottom w:val="none" w:sz="0" w:space="0" w:color="auto"/>
            <w:right w:val="none" w:sz="0" w:space="0" w:color="auto"/>
          </w:divBdr>
        </w:div>
        <w:div w:id="2049337606">
          <w:marLeft w:val="0"/>
          <w:marRight w:val="0"/>
          <w:marTop w:val="0"/>
          <w:marBottom w:val="0"/>
          <w:divBdr>
            <w:top w:val="none" w:sz="0" w:space="0" w:color="auto"/>
            <w:left w:val="none" w:sz="0" w:space="0" w:color="auto"/>
            <w:bottom w:val="none" w:sz="0" w:space="0" w:color="auto"/>
            <w:right w:val="none" w:sz="0" w:space="0" w:color="auto"/>
          </w:divBdr>
        </w:div>
        <w:div w:id="2142768389">
          <w:marLeft w:val="0"/>
          <w:marRight w:val="0"/>
          <w:marTop w:val="0"/>
          <w:marBottom w:val="0"/>
          <w:divBdr>
            <w:top w:val="none" w:sz="0" w:space="0" w:color="auto"/>
            <w:left w:val="none" w:sz="0" w:space="0" w:color="auto"/>
            <w:bottom w:val="none" w:sz="0" w:space="0" w:color="auto"/>
            <w:right w:val="none" w:sz="0" w:space="0" w:color="auto"/>
          </w:divBdr>
        </w:div>
      </w:divsChild>
    </w:div>
    <w:div w:id="387339184">
      <w:bodyDiv w:val="1"/>
      <w:marLeft w:val="0"/>
      <w:marRight w:val="0"/>
      <w:marTop w:val="0"/>
      <w:marBottom w:val="0"/>
      <w:divBdr>
        <w:top w:val="none" w:sz="0" w:space="0" w:color="auto"/>
        <w:left w:val="none" w:sz="0" w:space="0" w:color="auto"/>
        <w:bottom w:val="none" w:sz="0" w:space="0" w:color="auto"/>
        <w:right w:val="none" w:sz="0" w:space="0" w:color="auto"/>
      </w:divBdr>
    </w:div>
    <w:div w:id="402532445">
      <w:bodyDiv w:val="1"/>
      <w:marLeft w:val="0"/>
      <w:marRight w:val="0"/>
      <w:marTop w:val="0"/>
      <w:marBottom w:val="0"/>
      <w:divBdr>
        <w:top w:val="none" w:sz="0" w:space="0" w:color="auto"/>
        <w:left w:val="none" w:sz="0" w:space="0" w:color="auto"/>
        <w:bottom w:val="none" w:sz="0" w:space="0" w:color="auto"/>
        <w:right w:val="none" w:sz="0" w:space="0" w:color="auto"/>
      </w:divBdr>
      <w:divsChild>
        <w:div w:id="399792055">
          <w:marLeft w:val="0"/>
          <w:marRight w:val="0"/>
          <w:marTop w:val="0"/>
          <w:marBottom w:val="0"/>
          <w:divBdr>
            <w:top w:val="none" w:sz="0" w:space="0" w:color="auto"/>
            <w:left w:val="none" w:sz="0" w:space="0" w:color="auto"/>
            <w:bottom w:val="none" w:sz="0" w:space="0" w:color="auto"/>
            <w:right w:val="none" w:sz="0" w:space="0" w:color="auto"/>
          </w:divBdr>
        </w:div>
        <w:div w:id="998773996">
          <w:marLeft w:val="0"/>
          <w:marRight w:val="0"/>
          <w:marTop w:val="0"/>
          <w:marBottom w:val="0"/>
          <w:divBdr>
            <w:top w:val="none" w:sz="0" w:space="0" w:color="auto"/>
            <w:left w:val="none" w:sz="0" w:space="0" w:color="auto"/>
            <w:bottom w:val="none" w:sz="0" w:space="0" w:color="auto"/>
            <w:right w:val="none" w:sz="0" w:space="0" w:color="auto"/>
          </w:divBdr>
        </w:div>
        <w:div w:id="1080759352">
          <w:marLeft w:val="0"/>
          <w:marRight w:val="0"/>
          <w:marTop w:val="0"/>
          <w:marBottom w:val="0"/>
          <w:divBdr>
            <w:top w:val="none" w:sz="0" w:space="0" w:color="auto"/>
            <w:left w:val="none" w:sz="0" w:space="0" w:color="auto"/>
            <w:bottom w:val="none" w:sz="0" w:space="0" w:color="auto"/>
            <w:right w:val="none" w:sz="0" w:space="0" w:color="auto"/>
          </w:divBdr>
        </w:div>
        <w:div w:id="1220287512">
          <w:marLeft w:val="0"/>
          <w:marRight w:val="0"/>
          <w:marTop w:val="0"/>
          <w:marBottom w:val="0"/>
          <w:divBdr>
            <w:top w:val="none" w:sz="0" w:space="0" w:color="auto"/>
            <w:left w:val="none" w:sz="0" w:space="0" w:color="auto"/>
            <w:bottom w:val="none" w:sz="0" w:space="0" w:color="auto"/>
            <w:right w:val="none" w:sz="0" w:space="0" w:color="auto"/>
          </w:divBdr>
        </w:div>
        <w:div w:id="1470978699">
          <w:marLeft w:val="0"/>
          <w:marRight w:val="0"/>
          <w:marTop w:val="0"/>
          <w:marBottom w:val="0"/>
          <w:divBdr>
            <w:top w:val="none" w:sz="0" w:space="0" w:color="auto"/>
            <w:left w:val="none" w:sz="0" w:space="0" w:color="auto"/>
            <w:bottom w:val="none" w:sz="0" w:space="0" w:color="auto"/>
            <w:right w:val="none" w:sz="0" w:space="0" w:color="auto"/>
          </w:divBdr>
        </w:div>
      </w:divsChild>
    </w:div>
    <w:div w:id="407920439">
      <w:bodyDiv w:val="1"/>
      <w:marLeft w:val="0"/>
      <w:marRight w:val="0"/>
      <w:marTop w:val="0"/>
      <w:marBottom w:val="0"/>
      <w:divBdr>
        <w:top w:val="none" w:sz="0" w:space="0" w:color="auto"/>
        <w:left w:val="none" w:sz="0" w:space="0" w:color="auto"/>
        <w:bottom w:val="none" w:sz="0" w:space="0" w:color="auto"/>
        <w:right w:val="none" w:sz="0" w:space="0" w:color="auto"/>
      </w:divBdr>
    </w:div>
    <w:div w:id="433014138">
      <w:bodyDiv w:val="1"/>
      <w:marLeft w:val="0"/>
      <w:marRight w:val="0"/>
      <w:marTop w:val="0"/>
      <w:marBottom w:val="0"/>
      <w:divBdr>
        <w:top w:val="none" w:sz="0" w:space="0" w:color="auto"/>
        <w:left w:val="none" w:sz="0" w:space="0" w:color="auto"/>
        <w:bottom w:val="none" w:sz="0" w:space="0" w:color="auto"/>
        <w:right w:val="none" w:sz="0" w:space="0" w:color="auto"/>
      </w:divBdr>
    </w:div>
    <w:div w:id="446432228">
      <w:bodyDiv w:val="1"/>
      <w:marLeft w:val="0"/>
      <w:marRight w:val="0"/>
      <w:marTop w:val="0"/>
      <w:marBottom w:val="0"/>
      <w:divBdr>
        <w:top w:val="none" w:sz="0" w:space="0" w:color="auto"/>
        <w:left w:val="none" w:sz="0" w:space="0" w:color="auto"/>
        <w:bottom w:val="none" w:sz="0" w:space="0" w:color="auto"/>
        <w:right w:val="none" w:sz="0" w:space="0" w:color="auto"/>
      </w:divBdr>
    </w:div>
    <w:div w:id="476920802">
      <w:bodyDiv w:val="1"/>
      <w:marLeft w:val="0"/>
      <w:marRight w:val="0"/>
      <w:marTop w:val="0"/>
      <w:marBottom w:val="0"/>
      <w:divBdr>
        <w:top w:val="none" w:sz="0" w:space="0" w:color="auto"/>
        <w:left w:val="none" w:sz="0" w:space="0" w:color="auto"/>
        <w:bottom w:val="none" w:sz="0" w:space="0" w:color="auto"/>
        <w:right w:val="none" w:sz="0" w:space="0" w:color="auto"/>
      </w:divBdr>
      <w:divsChild>
        <w:div w:id="145437482">
          <w:marLeft w:val="0"/>
          <w:marRight w:val="0"/>
          <w:marTop w:val="0"/>
          <w:marBottom w:val="0"/>
          <w:divBdr>
            <w:top w:val="none" w:sz="0" w:space="0" w:color="auto"/>
            <w:left w:val="none" w:sz="0" w:space="0" w:color="auto"/>
            <w:bottom w:val="none" w:sz="0" w:space="0" w:color="auto"/>
            <w:right w:val="none" w:sz="0" w:space="0" w:color="auto"/>
          </w:divBdr>
        </w:div>
        <w:div w:id="266472722">
          <w:marLeft w:val="0"/>
          <w:marRight w:val="0"/>
          <w:marTop w:val="0"/>
          <w:marBottom w:val="0"/>
          <w:divBdr>
            <w:top w:val="none" w:sz="0" w:space="0" w:color="auto"/>
            <w:left w:val="none" w:sz="0" w:space="0" w:color="auto"/>
            <w:bottom w:val="none" w:sz="0" w:space="0" w:color="auto"/>
            <w:right w:val="none" w:sz="0" w:space="0" w:color="auto"/>
          </w:divBdr>
        </w:div>
        <w:div w:id="678504787">
          <w:marLeft w:val="0"/>
          <w:marRight w:val="0"/>
          <w:marTop w:val="0"/>
          <w:marBottom w:val="0"/>
          <w:divBdr>
            <w:top w:val="none" w:sz="0" w:space="0" w:color="auto"/>
            <w:left w:val="none" w:sz="0" w:space="0" w:color="auto"/>
            <w:bottom w:val="none" w:sz="0" w:space="0" w:color="auto"/>
            <w:right w:val="none" w:sz="0" w:space="0" w:color="auto"/>
          </w:divBdr>
        </w:div>
        <w:div w:id="1155679798">
          <w:marLeft w:val="0"/>
          <w:marRight w:val="0"/>
          <w:marTop w:val="0"/>
          <w:marBottom w:val="0"/>
          <w:divBdr>
            <w:top w:val="none" w:sz="0" w:space="0" w:color="auto"/>
            <w:left w:val="none" w:sz="0" w:space="0" w:color="auto"/>
            <w:bottom w:val="none" w:sz="0" w:space="0" w:color="auto"/>
            <w:right w:val="none" w:sz="0" w:space="0" w:color="auto"/>
          </w:divBdr>
        </w:div>
        <w:div w:id="1444498307">
          <w:marLeft w:val="0"/>
          <w:marRight w:val="0"/>
          <w:marTop w:val="0"/>
          <w:marBottom w:val="0"/>
          <w:divBdr>
            <w:top w:val="none" w:sz="0" w:space="0" w:color="auto"/>
            <w:left w:val="none" w:sz="0" w:space="0" w:color="auto"/>
            <w:bottom w:val="none" w:sz="0" w:space="0" w:color="auto"/>
            <w:right w:val="none" w:sz="0" w:space="0" w:color="auto"/>
          </w:divBdr>
        </w:div>
        <w:div w:id="1610772967">
          <w:marLeft w:val="0"/>
          <w:marRight w:val="0"/>
          <w:marTop w:val="0"/>
          <w:marBottom w:val="0"/>
          <w:divBdr>
            <w:top w:val="none" w:sz="0" w:space="0" w:color="auto"/>
            <w:left w:val="none" w:sz="0" w:space="0" w:color="auto"/>
            <w:bottom w:val="none" w:sz="0" w:space="0" w:color="auto"/>
            <w:right w:val="none" w:sz="0" w:space="0" w:color="auto"/>
          </w:divBdr>
        </w:div>
        <w:div w:id="1677920327">
          <w:marLeft w:val="0"/>
          <w:marRight w:val="0"/>
          <w:marTop w:val="0"/>
          <w:marBottom w:val="0"/>
          <w:divBdr>
            <w:top w:val="none" w:sz="0" w:space="0" w:color="auto"/>
            <w:left w:val="none" w:sz="0" w:space="0" w:color="auto"/>
            <w:bottom w:val="none" w:sz="0" w:space="0" w:color="auto"/>
            <w:right w:val="none" w:sz="0" w:space="0" w:color="auto"/>
          </w:divBdr>
        </w:div>
        <w:div w:id="1684437216">
          <w:marLeft w:val="0"/>
          <w:marRight w:val="0"/>
          <w:marTop w:val="0"/>
          <w:marBottom w:val="0"/>
          <w:divBdr>
            <w:top w:val="none" w:sz="0" w:space="0" w:color="auto"/>
            <w:left w:val="none" w:sz="0" w:space="0" w:color="auto"/>
            <w:bottom w:val="none" w:sz="0" w:space="0" w:color="auto"/>
            <w:right w:val="none" w:sz="0" w:space="0" w:color="auto"/>
          </w:divBdr>
        </w:div>
        <w:div w:id="1760103047">
          <w:marLeft w:val="0"/>
          <w:marRight w:val="0"/>
          <w:marTop w:val="0"/>
          <w:marBottom w:val="0"/>
          <w:divBdr>
            <w:top w:val="none" w:sz="0" w:space="0" w:color="auto"/>
            <w:left w:val="none" w:sz="0" w:space="0" w:color="auto"/>
            <w:bottom w:val="none" w:sz="0" w:space="0" w:color="auto"/>
            <w:right w:val="none" w:sz="0" w:space="0" w:color="auto"/>
          </w:divBdr>
        </w:div>
        <w:div w:id="1887257807">
          <w:marLeft w:val="0"/>
          <w:marRight w:val="0"/>
          <w:marTop w:val="0"/>
          <w:marBottom w:val="0"/>
          <w:divBdr>
            <w:top w:val="none" w:sz="0" w:space="0" w:color="auto"/>
            <w:left w:val="none" w:sz="0" w:space="0" w:color="auto"/>
            <w:bottom w:val="none" w:sz="0" w:space="0" w:color="auto"/>
            <w:right w:val="none" w:sz="0" w:space="0" w:color="auto"/>
          </w:divBdr>
        </w:div>
        <w:div w:id="1928533301">
          <w:marLeft w:val="0"/>
          <w:marRight w:val="0"/>
          <w:marTop w:val="0"/>
          <w:marBottom w:val="0"/>
          <w:divBdr>
            <w:top w:val="none" w:sz="0" w:space="0" w:color="auto"/>
            <w:left w:val="none" w:sz="0" w:space="0" w:color="auto"/>
            <w:bottom w:val="none" w:sz="0" w:space="0" w:color="auto"/>
            <w:right w:val="none" w:sz="0" w:space="0" w:color="auto"/>
          </w:divBdr>
        </w:div>
        <w:div w:id="1996567922">
          <w:marLeft w:val="0"/>
          <w:marRight w:val="0"/>
          <w:marTop w:val="0"/>
          <w:marBottom w:val="0"/>
          <w:divBdr>
            <w:top w:val="none" w:sz="0" w:space="0" w:color="auto"/>
            <w:left w:val="none" w:sz="0" w:space="0" w:color="auto"/>
            <w:bottom w:val="none" w:sz="0" w:space="0" w:color="auto"/>
            <w:right w:val="none" w:sz="0" w:space="0" w:color="auto"/>
          </w:divBdr>
        </w:div>
        <w:div w:id="2041278479">
          <w:marLeft w:val="0"/>
          <w:marRight w:val="0"/>
          <w:marTop w:val="0"/>
          <w:marBottom w:val="0"/>
          <w:divBdr>
            <w:top w:val="none" w:sz="0" w:space="0" w:color="auto"/>
            <w:left w:val="none" w:sz="0" w:space="0" w:color="auto"/>
            <w:bottom w:val="none" w:sz="0" w:space="0" w:color="auto"/>
            <w:right w:val="none" w:sz="0" w:space="0" w:color="auto"/>
          </w:divBdr>
        </w:div>
      </w:divsChild>
    </w:div>
    <w:div w:id="478809918">
      <w:bodyDiv w:val="1"/>
      <w:marLeft w:val="0"/>
      <w:marRight w:val="0"/>
      <w:marTop w:val="0"/>
      <w:marBottom w:val="0"/>
      <w:divBdr>
        <w:top w:val="none" w:sz="0" w:space="0" w:color="auto"/>
        <w:left w:val="none" w:sz="0" w:space="0" w:color="auto"/>
        <w:bottom w:val="none" w:sz="0" w:space="0" w:color="auto"/>
        <w:right w:val="none" w:sz="0" w:space="0" w:color="auto"/>
      </w:divBdr>
    </w:div>
    <w:div w:id="483862457">
      <w:bodyDiv w:val="1"/>
      <w:marLeft w:val="0"/>
      <w:marRight w:val="0"/>
      <w:marTop w:val="0"/>
      <w:marBottom w:val="0"/>
      <w:divBdr>
        <w:top w:val="none" w:sz="0" w:space="0" w:color="auto"/>
        <w:left w:val="none" w:sz="0" w:space="0" w:color="auto"/>
        <w:bottom w:val="none" w:sz="0" w:space="0" w:color="auto"/>
        <w:right w:val="none" w:sz="0" w:space="0" w:color="auto"/>
      </w:divBdr>
      <w:divsChild>
        <w:div w:id="23138868">
          <w:marLeft w:val="0"/>
          <w:marRight w:val="0"/>
          <w:marTop w:val="0"/>
          <w:marBottom w:val="0"/>
          <w:divBdr>
            <w:top w:val="none" w:sz="0" w:space="0" w:color="auto"/>
            <w:left w:val="none" w:sz="0" w:space="0" w:color="auto"/>
            <w:bottom w:val="none" w:sz="0" w:space="0" w:color="auto"/>
            <w:right w:val="none" w:sz="0" w:space="0" w:color="auto"/>
          </w:divBdr>
        </w:div>
        <w:div w:id="104693074">
          <w:marLeft w:val="0"/>
          <w:marRight w:val="0"/>
          <w:marTop w:val="0"/>
          <w:marBottom w:val="0"/>
          <w:divBdr>
            <w:top w:val="none" w:sz="0" w:space="0" w:color="auto"/>
            <w:left w:val="none" w:sz="0" w:space="0" w:color="auto"/>
            <w:bottom w:val="none" w:sz="0" w:space="0" w:color="auto"/>
            <w:right w:val="none" w:sz="0" w:space="0" w:color="auto"/>
          </w:divBdr>
        </w:div>
        <w:div w:id="138110737">
          <w:marLeft w:val="0"/>
          <w:marRight w:val="0"/>
          <w:marTop w:val="0"/>
          <w:marBottom w:val="0"/>
          <w:divBdr>
            <w:top w:val="none" w:sz="0" w:space="0" w:color="auto"/>
            <w:left w:val="none" w:sz="0" w:space="0" w:color="auto"/>
            <w:bottom w:val="none" w:sz="0" w:space="0" w:color="auto"/>
            <w:right w:val="none" w:sz="0" w:space="0" w:color="auto"/>
          </w:divBdr>
        </w:div>
        <w:div w:id="142814274">
          <w:marLeft w:val="0"/>
          <w:marRight w:val="0"/>
          <w:marTop w:val="0"/>
          <w:marBottom w:val="0"/>
          <w:divBdr>
            <w:top w:val="none" w:sz="0" w:space="0" w:color="auto"/>
            <w:left w:val="none" w:sz="0" w:space="0" w:color="auto"/>
            <w:bottom w:val="none" w:sz="0" w:space="0" w:color="auto"/>
            <w:right w:val="none" w:sz="0" w:space="0" w:color="auto"/>
          </w:divBdr>
        </w:div>
        <w:div w:id="182012930">
          <w:marLeft w:val="0"/>
          <w:marRight w:val="0"/>
          <w:marTop w:val="0"/>
          <w:marBottom w:val="0"/>
          <w:divBdr>
            <w:top w:val="none" w:sz="0" w:space="0" w:color="auto"/>
            <w:left w:val="none" w:sz="0" w:space="0" w:color="auto"/>
            <w:bottom w:val="none" w:sz="0" w:space="0" w:color="auto"/>
            <w:right w:val="none" w:sz="0" w:space="0" w:color="auto"/>
          </w:divBdr>
        </w:div>
        <w:div w:id="208298587">
          <w:marLeft w:val="0"/>
          <w:marRight w:val="0"/>
          <w:marTop w:val="0"/>
          <w:marBottom w:val="0"/>
          <w:divBdr>
            <w:top w:val="none" w:sz="0" w:space="0" w:color="auto"/>
            <w:left w:val="none" w:sz="0" w:space="0" w:color="auto"/>
            <w:bottom w:val="none" w:sz="0" w:space="0" w:color="auto"/>
            <w:right w:val="none" w:sz="0" w:space="0" w:color="auto"/>
          </w:divBdr>
        </w:div>
        <w:div w:id="249966792">
          <w:marLeft w:val="0"/>
          <w:marRight w:val="0"/>
          <w:marTop w:val="0"/>
          <w:marBottom w:val="0"/>
          <w:divBdr>
            <w:top w:val="none" w:sz="0" w:space="0" w:color="auto"/>
            <w:left w:val="none" w:sz="0" w:space="0" w:color="auto"/>
            <w:bottom w:val="none" w:sz="0" w:space="0" w:color="auto"/>
            <w:right w:val="none" w:sz="0" w:space="0" w:color="auto"/>
          </w:divBdr>
        </w:div>
        <w:div w:id="325549215">
          <w:marLeft w:val="0"/>
          <w:marRight w:val="0"/>
          <w:marTop w:val="0"/>
          <w:marBottom w:val="0"/>
          <w:divBdr>
            <w:top w:val="none" w:sz="0" w:space="0" w:color="auto"/>
            <w:left w:val="none" w:sz="0" w:space="0" w:color="auto"/>
            <w:bottom w:val="none" w:sz="0" w:space="0" w:color="auto"/>
            <w:right w:val="none" w:sz="0" w:space="0" w:color="auto"/>
          </w:divBdr>
        </w:div>
        <w:div w:id="652375887">
          <w:marLeft w:val="0"/>
          <w:marRight w:val="0"/>
          <w:marTop w:val="0"/>
          <w:marBottom w:val="0"/>
          <w:divBdr>
            <w:top w:val="none" w:sz="0" w:space="0" w:color="auto"/>
            <w:left w:val="none" w:sz="0" w:space="0" w:color="auto"/>
            <w:bottom w:val="none" w:sz="0" w:space="0" w:color="auto"/>
            <w:right w:val="none" w:sz="0" w:space="0" w:color="auto"/>
          </w:divBdr>
        </w:div>
        <w:div w:id="674499895">
          <w:marLeft w:val="0"/>
          <w:marRight w:val="0"/>
          <w:marTop w:val="0"/>
          <w:marBottom w:val="0"/>
          <w:divBdr>
            <w:top w:val="none" w:sz="0" w:space="0" w:color="auto"/>
            <w:left w:val="none" w:sz="0" w:space="0" w:color="auto"/>
            <w:bottom w:val="none" w:sz="0" w:space="0" w:color="auto"/>
            <w:right w:val="none" w:sz="0" w:space="0" w:color="auto"/>
          </w:divBdr>
        </w:div>
        <w:div w:id="692724817">
          <w:marLeft w:val="0"/>
          <w:marRight w:val="0"/>
          <w:marTop w:val="0"/>
          <w:marBottom w:val="0"/>
          <w:divBdr>
            <w:top w:val="none" w:sz="0" w:space="0" w:color="auto"/>
            <w:left w:val="none" w:sz="0" w:space="0" w:color="auto"/>
            <w:bottom w:val="none" w:sz="0" w:space="0" w:color="auto"/>
            <w:right w:val="none" w:sz="0" w:space="0" w:color="auto"/>
          </w:divBdr>
        </w:div>
        <w:div w:id="802697256">
          <w:marLeft w:val="0"/>
          <w:marRight w:val="0"/>
          <w:marTop w:val="0"/>
          <w:marBottom w:val="0"/>
          <w:divBdr>
            <w:top w:val="none" w:sz="0" w:space="0" w:color="auto"/>
            <w:left w:val="none" w:sz="0" w:space="0" w:color="auto"/>
            <w:bottom w:val="none" w:sz="0" w:space="0" w:color="auto"/>
            <w:right w:val="none" w:sz="0" w:space="0" w:color="auto"/>
          </w:divBdr>
        </w:div>
        <w:div w:id="830220914">
          <w:marLeft w:val="0"/>
          <w:marRight w:val="0"/>
          <w:marTop w:val="0"/>
          <w:marBottom w:val="0"/>
          <w:divBdr>
            <w:top w:val="none" w:sz="0" w:space="0" w:color="auto"/>
            <w:left w:val="none" w:sz="0" w:space="0" w:color="auto"/>
            <w:bottom w:val="none" w:sz="0" w:space="0" w:color="auto"/>
            <w:right w:val="none" w:sz="0" w:space="0" w:color="auto"/>
          </w:divBdr>
        </w:div>
        <w:div w:id="835611782">
          <w:marLeft w:val="0"/>
          <w:marRight w:val="0"/>
          <w:marTop w:val="0"/>
          <w:marBottom w:val="0"/>
          <w:divBdr>
            <w:top w:val="none" w:sz="0" w:space="0" w:color="auto"/>
            <w:left w:val="none" w:sz="0" w:space="0" w:color="auto"/>
            <w:bottom w:val="none" w:sz="0" w:space="0" w:color="auto"/>
            <w:right w:val="none" w:sz="0" w:space="0" w:color="auto"/>
          </w:divBdr>
        </w:div>
        <w:div w:id="844125931">
          <w:marLeft w:val="0"/>
          <w:marRight w:val="0"/>
          <w:marTop w:val="0"/>
          <w:marBottom w:val="0"/>
          <w:divBdr>
            <w:top w:val="none" w:sz="0" w:space="0" w:color="auto"/>
            <w:left w:val="none" w:sz="0" w:space="0" w:color="auto"/>
            <w:bottom w:val="none" w:sz="0" w:space="0" w:color="auto"/>
            <w:right w:val="none" w:sz="0" w:space="0" w:color="auto"/>
          </w:divBdr>
        </w:div>
        <w:div w:id="897592073">
          <w:marLeft w:val="0"/>
          <w:marRight w:val="0"/>
          <w:marTop w:val="0"/>
          <w:marBottom w:val="0"/>
          <w:divBdr>
            <w:top w:val="none" w:sz="0" w:space="0" w:color="auto"/>
            <w:left w:val="none" w:sz="0" w:space="0" w:color="auto"/>
            <w:bottom w:val="none" w:sz="0" w:space="0" w:color="auto"/>
            <w:right w:val="none" w:sz="0" w:space="0" w:color="auto"/>
          </w:divBdr>
        </w:div>
        <w:div w:id="988901692">
          <w:marLeft w:val="0"/>
          <w:marRight w:val="0"/>
          <w:marTop w:val="0"/>
          <w:marBottom w:val="0"/>
          <w:divBdr>
            <w:top w:val="none" w:sz="0" w:space="0" w:color="auto"/>
            <w:left w:val="none" w:sz="0" w:space="0" w:color="auto"/>
            <w:bottom w:val="none" w:sz="0" w:space="0" w:color="auto"/>
            <w:right w:val="none" w:sz="0" w:space="0" w:color="auto"/>
          </w:divBdr>
        </w:div>
        <w:div w:id="989141550">
          <w:marLeft w:val="0"/>
          <w:marRight w:val="0"/>
          <w:marTop w:val="0"/>
          <w:marBottom w:val="0"/>
          <w:divBdr>
            <w:top w:val="none" w:sz="0" w:space="0" w:color="auto"/>
            <w:left w:val="none" w:sz="0" w:space="0" w:color="auto"/>
            <w:bottom w:val="none" w:sz="0" w:space="0" w:color="auto"/>
            <w:right w:val="none" w:sz="0" w:space="0" w:color="auto"/>
          </w:divBdr>
        </w:div>
        <w:div w:id="1352226313">
          <w:marLeft w:val="0"/>
          <w:marRight w:val="0"/>
          <w:marTop w:val="0"/>
          <w:marBottom w:val="0"/>
          <w:divBdr>
            <w:top w:val="none" w:sz="0" w:space="0" w:color="auto"/>
            <w:left w:val="none" w:sz="0" w:space="0" w:color="auto"/>
            <w:bottom w:val="none" w:sz="0" w:space="0" w:color="auto"/>
            <w:right w:val="none" w:sz="0" w:space="0" w:color="auto"/>
          </w:divBdr>
        </w:div>
        <w:div w:id="1423602238">
          <w:marLeft w:val="0"/>
          <w:marRight w:val="0"/>
          <w:marTop w:val="0"/>
          <w:marBottom w:val="0"/>
          <w:divBdr>
            <w:top w:val="none" w:sz="0" w:space="0" w:color="auto"/>
            <w:left w:val="none" w:sz="0" w:space="0" w:color="auto"/>
            <w:bottom w:val="none" w:sz="0" w:space="0" w:color="auto"/>
            <w:right w:val="none" w:sz="0" w:space="0" w:color="auto"/>
          </w:divBdr>
        </w:div>
        <w:div w:id="1563444031">
          <w:marLeft w:val="0"/>
          <w:marRight w:val="0"/>
          <w:marTop w:val="0"/>
          <w:marBottom w:val="0"/>
          <w:divBdr>
            <w:top w:val="none" w:sz="0" w:space="0" w:color="auto"/>
            <w:left w:val="none" w:sz="0" w:space="0" w:color="auto"/>
            <w:bottom w:val="none" w:sz="0" w:space="0" w:color="auto"/>
            <w:right w:val="none" w:sz="0" w:space="0" w:color="auto"/>
          </w:divBdr>
        </w:div>
        <w:div w:id="1709380571">
          <w:marLeft w:val="0"/>
          <w:marRight w:val="0"/>
          <w:marTop w:val="0"/>
          <w:marBottom w:val="0"/>
          <w:divBdr>
            <w:top w:val="none" w:sz="0" w:space="0" w:color="auto"/>
            <w:left w:val="none" w:sz="0" w:space="0" w:color="auto"/>
            <w:bottom w:val="none" w:sz="0" w:space="0" w:color="auto"/>
            <w:right w:val="none" w:sz="0" w:space="0" w:color="auto"/>
          </w:divBdr>
        </w:div>
        <w:div w:id="1746879630">
          <w:marLeft w:val="0"/>
          <w:marRight w:val="0"/>
          <w:marTop w:val="0"/>
          <w:marBottom w:val="0"/>
          <w:divBdr>
            <w:top w:val="none" w:sz="0" w:space="0" w:color="auto"/>
            <w:left w:val="none" w:sz="0" w:space="0" w:color="auto"/>
            <w:bottom w:val="none" w:sz="0" w:space="0" w:color="auto"/>
            <w:right w:val="none" w:sz="0" w:space="0" w:color="auto"/>
          </w:divBdr>
        </w:div>
        <w:div w:id="1854569402">
          <w:marLeft w:val="0"/>
          <w:marRight w:val="0"/>
          <w:marTop w:val="0"/>
          <w:marBottom w:val="0"/>
          <w:divBdr>
            <w:top w:val="none" w:sz="0" w:space="0" w:color="auto"/>
            <w:left w:val="none" w:sz="0" w:space="0" w:color="auto"/>
            <w:bottom w:val="none" w:sz="0" w:space="0" w:color="auto"/>
            <w:right w:val="none" w:sz="0" w:space="0" w:color="auto"/>
          </w:divBdr>
        </w:div>
        <w:div w:id="1886863896">
          <w:marLeft w:val="0"/>
          <w:marRight w:val="0"/>
          <w:marTop w:val="0"/>
          <w:marBottom w:val="0"/>
          <w:divBdr>
            <w:top w:val="none" w:sz="0" w:space="0" w:color="auto"/>
            <w:left w:val="none" w:sz="0" w:space="0" w:color="auto"/>
            <w:bottom w:val="none" w:sz="0" w:space="0" w:color="auto"/>
            <w:right w:val="none" w:sz="0" w:space="0" w:color="auto"/>
          </w:divBdr>
        </w:div>
        <w:div w:id="1894191949">
          <w:marLeft w:val="0"/>
          <w:marRight w:val="0"/>
          <w:marTop w:val="0"/>
          <w:marBottom w:val="0"/>
          <w:divBdr>
            <w:top w:val="none" w:sz="0" w:space="0" w:color="auto"/>
            <w:left w:val="none" w:sz="0" w:space="0" w:color="auto"/>
            <w:bottom w:val="none" w:sz="0" w:space="0" w:color="auto"/>
            <w:right w:val="none" w:sz="0" w:space="0" w:color="auto"/>
          </w:divBdr>
        </w:div>
        <w:div w:id="1921786837">
          <w:marLeft w:val="0"/>
          <w:marRight w:val="0"/>
          <w:marTop w:val="0"/>
          <w:marBottom w:val="0"/>
          <w:divBdr>
            <w:top w:val="none" w:sz="0" w:space="0" w:color="auto"/>
            <w:left w:val="none" w:sz="0" w:space="0" w:color="auto"/>
            <w:bottom w:val="none" w:sz="0" w:space="0" w:color="auto"/>
            <w:right w:val="none" w:sz="0" w:space="0" w:color="auto"/>
          </w:divBdr>
        </w:div>
        <w:div w:id="1976595767">
          <w:marLeft w:val="0"/>
          <w:marRight w:val="0"/>
          <w:marTop w:val="0"/>
          <w:marBottom w:val="0"/>
          <w:divBdr>
            <w:top w:val="none" w:sz="0" w:space="0" w:color="auto"/>
            <w:left w:val="none" w:sz="0" w:space="0" w:color="auto"/>
            <w:bottom w:val="none" w:sz="0" w:space="0" w:color="auto"/>
            <w:right w:val="none" w:sz="0" w:space="0" w:color="auto"/>
          </w:divBdr>
        </w:div>
        <w:div w:id="1982995144">
          <w:marLeft w:val="0"/>
          <w:marRight w:val="0"/>
          <w:marTop w:val="0"/>
          <w:marBottom w:val="0"/>
          <w:divBdr>
            <w:top w:val="none" w:sz="0" w:space="0" w:color="auto"/>
            <w:left w:val="none" w:sz="0" w:space="0" w:color="auto"/>
            <w:bottom w:val="none" w:sz="0" w:space="0" w:color="auto"/>
            <w:right w:val="none" w:sz="0" w:space="0" w:color="auto"/>
          </w:divBdr>
        </w:div>
        <w:div w:id="2090493853">
          <w:marLeft w:val="0"/>
          <w:marRight w:val="0"/>
          <w:marTop w:val="0"/>
          <w:marBottom w:val="0"/>
          <w:divBdr>
            <w:top w:val="none" w:sz="0" w:space="0" w:color="auto"/>
            <w:left w:val="none" w:sz="0" w:space="0" w:color="auto"/>
            <w:bottom w:val="none" w:sz="0" w:space="0" w:color="auto"/>
            <w:right w:val="none" w:sz="0" w:space="0" w:color="auto"/>
          </w:divBdr>
        </w:div>
        <w:div w:id="2134474665">
          <w:marLeft w:val="0"/>
          <w:marRight w:val="0"/>
          <w:marTop w:val="0"/>
          <w:marBottom w:val="0"/>
          <w:divBdr>
            <w:top w:val="none" w:sz="0" w:space="0" w:color="auto"/>
            <w:left w:val="none" w:sz="0" w:space="0" w:color="auto"/>
            <w:bottom w:val="none" w:sz="0" w:space="0" w:color="auto"/>
            <w:right w:val="none" w:sz="0" w:space="0" w:color="auto"/>
          </w:divBdr>
        </w:div>
      </w:divsChild>
    </w:div>
    <w:div w:id="484784268">
      <w:bodyDiv w:val="1"/>
      <w:marLeft w:val="0"/>
      <w:marRight w:val="0"/>
      <w:marTop w:val="0"/>
      <w:marBottom w:val="0"/>
      <w:divBdr>
        <w:top w:val="none" w:sz="0" w:space="0" w:color="auto"/>
        <w:left w:val="none" w:sz="0" w:space="0" w:color="auto"/>
        <w:bottom w:val="none" w:sz="0" w:space="0" w:color="auto"/>
        <w:right w:val="none" w:sz="0" w:space="0" w:color="auto"/>
      </w:divBdr>
      <w:divsChild>
        <w:div w:id="27533093">
          <w:marLeft w:val="0"/>
          <w:marRight w:val="0"/>
          <w:marTop w:val="0"/>
          <w:marBottom w:val="0"/>
          <w:divBdr>
            <w:top w:val="none" w:sz="0" w:space="0" w:color="auto"/>
            <w:left w:val="none" w:sz="0" w:space="0" w:color="auto"/>
            <w:bottom w:val="none" w:sz="0" w:space="0" w:color="auto"/>
            <w:right w:val="none" w:sz="0" w:space="0" w:color="auto"/>
          </w:divBdr>
        </w:div>
        <w:div w:id="122232188">
          <w:marLeft w:val="0"/>
          <w:marRight w:val="0"/>
          <w:marTop w:val="0"/>
          <w:marBottom w:val="0"/>
          <w:divBdr>
            <w:top w:val="none" w:sz="0" w:space="0" w:color="auto"/>
            <w:left w:val="none" w:sz="0" w:space="0" w:color="auto"/>
            <w:bottom w:val="none" w:sz="0" w:space="0" w:color="auto"/>
            <w:right w:val="none" w:sz="0" w:space="0" w:color="auto"/>
          </w:divBdr>
        </w:div>
        <w:div w:id="175580549">
          <w:marLeft w:val="0"/>
          <w:marRight w:val="0"/>
          <w:marTop w:val="0"/>
          <w:marBottom w:val="0"/>
          <w:divBdr>
            <w:top w:val="none" w:sz="0" w:space="0" w:color="auto"/>
            <w:left w:val="none" w:sz="0" w:space="0" w:color="auto"/>
            <w:bottom w:val="none" w:sz="0" w:space="0" w:color="auto"/>
            <w:right w:val="none" w:sz="0" w:space="0" w:color="auto"/>
          </w:divBdr>
        </w:div>
        <w:div w:id="176191675">
          <w:marLeft w:val="0"/>
          <w:marRight w:val="0"/>
          <w:marTop w:val="0"/>
          <w:marBottom w:val="0"/>
          <w:divBdr>
            <w:top w:val="none" w:sz="0" w:space="0" w:color="auto"/>
            <w:left w:val="none" w:sz="0" w:space="0" w:color="auto"/>
            <w:bottom w:val="none" w:sz="0" w:space="0" w:color="auto"/>
            <w:right w:val="none" w:sz="0" w:space="0" w:color="auto"/>
          </w:divBdr>
        </w:div>
        <w:div w:id="284310488">
          <w:marLeft w:val="0"/>
          <w:marRight w:val="0"/>
          <w:marTop w:val="0"/>
          <w:marBottom w:val="0"/>
          <w:divBdr>
            <w:top w:val="none" w:sz="0" w:space="0" w:color="auto"/>
            <w:left w:val="none" w:sz="0" w:space="0" w:color="auto"/>
            <w:bottom w:val="none" w:sz="0" w:space="0" w:color="auto"/>
            <w:right w:val="none" w:sz="0" w:space="0" w:color="auto"/>
          </w:divBdr>
        </w:div>
        <w:div w:id="322466644">
          <w:marLeft w:val="0"/>
          <w:marRight w:val="0"/>
          <w:marTop w:val="0"/>
          <w:marBottom w:val="0"/>
          <w:divBdr>
            <w:top w:val="none" w:sz="0" w:space="0" w:color="auto"/>
            <w:left w:val="none" w:sz="0" w:space="0" w:color="auto"/>
            <w:bottom w:val="none" w:sz="0" w:space="0" w:color="auto"/>
            <w:right w:val="none" w:sz="0" w:space="0" w:color="auto"/>
          </w:divBdr>
        </w:div>
        <w:div w:id="543516912">
          <w:marLeft w:val="0"/>
          <w:marRight w:val="0"/>
          <w:marTop w:val="0"/>
          <w:marBottom w:val="0"/>
          <w:divBdr>
            <w:top w:val="none" w:sz="0" w:space="0" w:color="auto"/>
            <w:left w:val="none" w:sz="0" w:space="0" w:color="auto"/>
            <w:bottom w:val="none" w:sz="0" w:space="0" w:color="auto"/>
            <w:right w:val="none" w:sz="0" w:space="0" w:color="auto"/>
          </w:divBdr>
        </w:div>
        <w:div w:id="557017523">
          <w:marLeft w:val="0"/>
          <w:marRight w:val="0"/>
          <w:marTop w:val="0"/>
          <w:marBottom w:val="0"/>
          <w:divBdr>
            <w:top w:val="none" w:sz="0" w:space="0" w:color="auto"/>
            <w:left w:val="none" w:sz="0" w:space="0" w:color="auto"/>
            <w:bottom w:val="none" w:sz="0" w:space="0" w:color="auto"/>
            <w:right w:val="none" w:sz="0" w:space="0" w:color="auto"/>
          </w:divBdr>
        </w:div>
        <w:div w:id="773793447">
          <w:marLeft w:val="0"/>
          <w:marRight w:val="0"/>
          <w:marTop w:val="0"/>
          <w:marBottom w:val="0"/>
          <w:divBdr>
            <w:top w:val="none" w:sz="0" w:space="0" w:color="auto"/>
            <w:left w:val="none" w:sz="0" w:space="0" w:color="auto"/>
            <w:bottom w:val="none" w:sz="0" w:space="0" w:color="auto"/>
            <w:right w:val="none" w:sz="0" w:space="0" w:color="auto"/>
          </w:divBdr>
        </w:div>
        <w:div w:id="798911941">
          <w:marLeft w:val="0"/>
          <w:marRight w:val="0"/>
          <w:marTop w:val="0"/>
          <w:marBottom w:val="0"/>
          <w:divBdr>
            <w:top w:val="none" w:sz="0" w:space="0" w:color="auto"/>
            <w:left w:val="none" w:sz="0" w:space="0" w:color="auto"/>
            <w:bottom w:val="none" w:sz="0" w:space="0" w:color="auto"/>
            <w:right w:val="none" w:sz="0" w:space="0" w:color="auto"/>
          </w:divBdr>
        </w:div>
        <w:div w:id="1040665145">
          <w:marLeft w:val="0"/>
          <w:marRight w:val="0"/>
          <w:marTop w:val="0"/>
          <w:marBottom w:val="0"/>
          <w:divBdr>
            <w:top w:val="none" w:sz="0" w:space="0" w:color="auto"/>
            <w:left w:val="none" w:sz="0" w:space="0" w:color="auto"/>
            <w:bottom w:val="none" w:sz="0" w:space="0" w:color="auto"/>
            <w:right w:val="none" w:sz="0" w:space="0" w:color="auto"/>
          </w:divBdr>
        </w:div>
        <w:div w:id="1285498490">
          <w:marLeft w:val="0"/>
          <w:marRight w:val="0"/>
          <w:marTop w:val="0"/>
          <w:marBottom w:val="0"/>
          <w:divBdr>
            <w:top w:val="none" w:sz="0" w:space="0" w:color="auto"/>
            <w:left w:val="none" w:sz="0" w:space="0" w:color="auto"/>
            <w:bottom w:val="none" w:sz="0" w:space="0" w:color="auto"/>
            <w:right w:val="none" w:sz="0" w:space="0" w:color="auto"/>
          </w:divBdr>
        </w:div>
        <w:div w:id="1323584341">
          <w:marLeft w:val="0"/>
          <w:marRight w:val="0"/>
          <w:marTop w:val="0"/>
          <w:marBottom w:val="0"/>
          <w:divBdr>
            <w:top w:val="none" w:sz="0" w:space="0" w:color="auto"/>
            <w:left w:val="none" w:sz="0" w:space="0" w:color="auto"/>
            <w:bottom w:val="none" w:sz="0" w:space="0" w:color="auto"/>
            <w:right w:val="none" w:sz="0" w:space="0" w:color="auto"/>
          </w:divBdr>
        </w:div>
        <w:div w:id="1556500870">
          <w:marLeft w:val="0"/>
          <w:marRight w:val="0"/>
          <w:marTop w:val="0"/>
          <w:marBottom w:val="0"/>
          <w:divBdr>
            <w:top w:val="none" w:sz="0" w:space="0" w:color="auto"/>
            <w:left w:val="none" w:sz="0" w:space="0" w:color="auto"/>
            <w:bottom w:val="none" w:sz="0" w:space="0" w:color="auto"/>
            <w:right w:val="none" w:sz="0" w:space="0" w:color="auto"/>
          </w:divBdr>
        </w:div>
        <w:div w:id="1583830361">
          <w:marLeft w:val="0"/>
          <w:marRight w:val="0"/>
          <w:marTop w:val="0"/>
          <w:marBottom w:val="0"/>
          <w:divBdr>
            <w:top w:val="none" w:sz="0" w:space="0" w:color="auto"/>
            <w:left w:val="none" w:sz="0" w:space="0" w:color="auto"/>
            <w:bottom w:val="none" w:sz="0" w:space="0" w:color="auto"/>
            <w:right w:val="none" w:sz="0" w:space="0" w:color="auto"/>
          </w:divBdr>
        </w:div>
        <w:div w:id="1643728995">
          <w:marLeft w:val="0"/>
          <w:marRight w:val="0"/>
          <w:marTop w:val="0"/>
          <w:marBottom w:val="0"/>
          <w:divBdr>
            <w:top w:val="none" w:sz="0" w:space="0" w:color="auto"/>
            <w:left w:val="none" w:sz="0" w:space="0" w:color="auto"/>
            <w:bottom w:val="none" w:sz="0" w:space="0" w:color="auto"/>
            <w:right w:val="none" w:sz="0" w:space="0" w:color="auto"/>
          </w:divBdr>
        </w:div>
        <w:div w:id="1675914088">
          <w:marLeft w:val="0"/>
          <w:marRight w:val="0"/>
          <w:marTop w:val="0"/>
          <w:marBottom w:val="0"/>
          <w:divBdr>
            <w:top w:val="none" w:sz="0" w:space="0" w:color="auto"/>
            <w:left w:val="none" w:sz="0" w:space="0" w:color="auto"/>
            <w:bottom w:val="none" w:sz="0" w:space="0" w:color="auto"/>
            <w:right w:val="none" w:sz="0" w:space="0" w:color="auto"/>
          </w:divBdr>
        </w:div>
        <w:div w:id="1932927117">
          <w:marLeft w:val="0"/>
          <w:marRight w:val="0"/>
          <w:marTop w:val="0"/>
          <w:marBottom w:val="0"/>
          <w:divBdr>
            <w:top w:val="none" w:sz="0" w:space="0" w:color="auto"/>
            <w:left w:val="none" w:sz="0" w:space="0" w:color="auto"/>
            <w:bottom w:val="none" w:sz="0" w:space="0" w:color="auto"/>
            <w:right w:val="none" w:sz="0" w:space="0" w:color="auto"/>
          </w:divBdr>
        </w:div>
      </w:divsChild>
    </w:div>
    <w:div w:id="492137421">
      <w:bodyDiv w:val="1"/>
      <w:marLeft w:val="0"/>
      <w:marRight w:val="0"/>
      <w:marTop w:val="0"/>
      <w:marBottom w:val="0"/>
      <w:divBdr>
        <w:top w:val="none" w:sz="0" w:space="0" w:color="auto"/>
        <w:left w:val="none" w:sz="0" w:space="0" w:color="auto"/>
        <w:bottom w:val="none" w:sz="0" w:space="0" w:color="auto"/>
        <w:right w:val="none" w:sz="0" w:space="0" w:color="auto"/>
      </w:divBdr>
    </w:div>
    <w:div w:id="492374365">
      <w:bodyDiv w:val="1"/>
      <w:marLeft w:val="0"/>
      <w:marRight w:val="0"/>
      <w:marTop w:val="0"/>
      <w:marBottom w:val="0"/>
      <w:divBdr>
        <w:top w:val="none" w:sz="0" w:space="0" w:color="auto"/>
        <w:left w:val="none" w:sz="0" w:space="0" w:color="auto"/>
        <w:bottom w:val="none" w:sz="0" w:space="0" w:color="auto"/>
        <w:right w:val="none" w:sz="0" w:space="0" w:color="auto"/>
      </w:divBdr>
    </w:div>
    <w:div w:id="494995722">
      <w:bodyDiv w:val="1"/>
      <w:marLeft w:val="0"/>
      <w:marRight w:val="0"/>
      <w:marTop w:val="0"/>
      <w:marBottom w:val="0"/>
      <w:divBdr>
        <w:top w:val="none" w:sz="0" w:space="0" w:color="auto"/>
        <w:left w:val="none" w:sz="0" w:space="0" w:color="auto"/>
        <w:bottom w:val="none" w:sz="0" w:space="0" w:color="auto"/>
        <w:right w:val="none" w:sz="0" w:space="0" w:color="auto"/>
      </w:divBdr>
    </w:div>
    <w:div w:id="495071299">
      <w:bodyDiv w:val="1"/>
      <w:marLeft w:val="0"/>
      <w:marRight w:val="0"/>
      <w:marTop w:val="0"/>
      <w:marBottom w:val="0"/>
      <w:divBdr>
        <w:top w:val="none" w:sz="0" w:space="0" w:color="auto"/>
        <w:left w:val="none" w:sz="0" w:space="0" w:color="auto"/>
        <w:bottom w:val="none" w:sz="0" w:space="0" w:color="auto"/>
        <w:right w:val="none" w:sz="0" w:space="0" w:color="auto"/>
      </w:divBdr>
    </w:div>
    <w:div w:id="502202697">
      <w:bodyDiv w:val="1"/>
      <w:marLeft w:val="0"/>
      <w:marRight w:val="0"/>
      <w:marTop w:val="0"/>
      <w:marBottom w:val="0"/>
      <w:divBdr>
        <w:top w:val="none" w:sz="0" w:space="0" w:color="auto"/>
        <w:left w:val="none" w:sz="0" w:space="0" w:color="auto"/>
        <w:bottom w:val="none" w:sz="0" w:space="0" w:color="auto"/>
        <w:right w:val="none" w:sz="0" w:space="0" w:color="auto"/>
      </w:divBdr>
    </w:div>
    <w:div w:id="523058435">
      <w:bodyDiv w:val="1"/>
      <w:marLeft w:val="0"/>
      <w:marRight w:val="0"/>
      <w:marTop w:val="0"/>
      <w:marBottom w:val="0"/>
      <w:divBdr>
        <w:top w:val="none" w:sz="0" w:space="0" w:color="auto"/>
        <w:left w:val="none" w:sz="0" w:space="0" w:color="auto"/>
        <w:bottom w:val="none" w:sz="0" w:space="0" w:color="auto"/>
        <w:right w:val="none" w:sz="0" w:space="0" w:color="auto"/>
      </w:divBdr>
    </w:div>
    <w:div w:id="533617613">
      <w:bodyDiv w:val="1"/>
      <w:marLeft w:val="0"/>
      <w:marRight w:val="0"/>
      <w:marTop w:val="0"/>
      <w:marBottom w:val="0"/>
      <w:divBdr>
        <w:top w:val="none" w:sz="0" w:space="0" w:color="auto"/>
        <w:left w:val="none" w:sz="0" w:space="0" w:color="auto"/>
        <w:bottom w:val="none" w:sz="0" w:space="0" w:color="auto"/>
        <w:right w:val="none" w:sz="0" w:space="0" w:color="auto"/>
      </w:divBdr>
      <w:divsChild>
        <w:div w:id="78600280">
          <w:marLeft w:val="0"/>
          <w:marRight w:val="0"/>
          <w:marTop w:val="0"/>
          <w:marBottom w:val="0"/>
          <w:divBdr>
            <w:top w:val="none" w:sz="0" w:space="0" w:color="auto"/>
            <w:left w:val="none" w:sz="0" w:space="0" w:color="auto"/>
            <w:bottom w:val="none" w:sz="0" w:space="0" w:color="auto"/>
            <w:right w:val="none" w:sz="0" w:space="0" w:color="auto"/>
          </w:divBdr>
        </w:div>
        <w:div w:id="511191741">
          <w:marLeft w:val="0"/>
          <w:marRight w:val="0"/>
          <w:marTop w:val="0"/>
          <w:marBottom w:val="0"/>
          <w:divBdr>
            <w:top w:val="none" w:sz="0" w:space="0" w:color="auto"/>
            <w:left w:val="none" w:sz="0" w:space="0" w:color="auto"/>
            <w:bottom w:val="none" w:sz="0" w:space="0" w:color="auto"/>
            <w:right w:val="none" w:sz="0" w:space="0" w:color="auto"/>
          </w:divBdr>
        </w:div>
        <w:div w:id="689647599">
          <w:marLeft w:val="0"/>
          <w:marRight w:val="0"/>
          <w:marTop w:val="0"/>
          <w:marBottom w:val="0"/>
          <w:divBdr>
            <w:top w:val="none" w:sz="0" w:space="0" w:color="auto"/>
            <w:left w:val="none" w:sz="0" w:space="0" w:color="auto"/>
            <w:bottom w:val="none" w:sz="0" w:space="0" w:color="auto"/>
            <w:right w:val="none" w:sz="0" w:space="0" w:color="auto"/>
          </w:divBdr>
        </w:div>
        <w:div w:id="724989424">
          <w:marLeft w:val="0"/>
          <w:marRight w:val="0"/>
          <w:marTop w:val="0"/>
          <w:marBottom w:val="0"/>
          <w:divBdr>
            <w:top w:val="none" w:sz="0" w:space="0" w:color="auto"/>
            <w:left w:val="none" w:sz="0" w:space="0" w:color="auto"/>
            <w:bottom w:val="none" w:sz="0" w:space="0" w:color="auto"/>
            <w:right w:val="none" w:sz="0" w:space="0" w:color="auto"/>
          </w:divBdr>
        </w:div>
        <w:div w:id="1189105787">
          <w:marLeft w:val="0"/>
          <w:marRight w:val="0"/>
          <w:marTop w:val="0"/>
          <w:marBottom w:val="0"/>
          <w:divBdr>
            <w:top w:val="none" w:sz="0" w:space="0" w:color="auto"/>
            <w:left w:val="none" w:sz="0" w:space="0" w:color="auto"/>
            <w:bottom w:val="none" w:sz="0" w:space="0" w:color="auto"/>
            <w:right w:val="none" w:sz="0" w:space="0" w:color="auto"/>
          </w:divBdr>
        </w:div>
        <w:div w:id="1854417343">
          <w:marLeft w:val="0"/>
          <w:marRight w:val="0"/>
          <w:marTop w:val="0"/>
          <w:marBottom w:val="0"/>
          <w:divBdr>
            <w:top w:val="none" w:sz="0" w:space="0" w:color="auto"/>
            <w:left w:val="none" w:sz="0" w:space="0" w:color="auto"/>
            <w:bottom w:val="none" w:sz="0" w:space="0" w:color="auto"/>
            <w:right w:val="none" w:sz="0" w:space="0" w:color="auto"/>
          </w:divBdr>
        </w:div>
      </w:divsChild>
    </w:div>
    <w:div w:id="539780282">
      <w:bodyDiv w:val="1"/>
      <w:marLeft w:val="0"/>
      <w:marRight w:val="0"/>
      <w:marTop w:val="0"/>
      <w:marBottom w:val="0"/>
      <w:divBdr>
        <w:top w:val="none" w:sz="0" w:space="0" w:color="auto"/>
        <w:left w:val="none" w:sz="0" w:space="0" w:color="auto"/>
        <w:bottom w:val="none" w:sz="0" w:space="0" w:color="auto"/>
        <w:right w:val="none" w:sz="0" w:space="0" w:color="auto"/>
      </w:divBdr>
    </w:div>
    <w:div w:id="586769128">
      <w:bodyDiv w:val="1"/>
      <w:marLeft w:val="0"/>
      <w:marRight w:val="0"/>
      <w:marTop w:val="0"/>
      <w:marBottom w:val="0"/>
      <w:divBdr>
        <w:top w:val="none" w:sz="0" w:space="0" w:color="auto"/>
        <w:left w:val="none" w:sz="0" w:space="0" w:color="auto"/>
        <w:bottom w:val="none" w:sz="0" w:space="0" w:color="auto"/>
        <w:right w:val="none" w:sz="0" w:space="0" w:color="auto"/>
      </w:divBdr>
    </w:div>
    <w:div w:id="599338709">
      <w:bodyDiv w:val="1"/>
      <w:marLeft w:val="0"/>
      <w:marRight w:val="0"/>
      <w:marTop w:val="0"/>
      <w:marBottom w:val="0"/>
      <w:divBdr>
        <w:top w:val="none" w:sz="0" w:space="0" w:color="auto"/>
        <w:left w:val="none" w:sz="0" w:space="0" w:color="auto"/>
        <w:bottom w:val="none" w:sz="0" w:space="0" w:color="auto"/>
        <w:right w:val="none" w:sz="0" w:space="0" w:color="auto"/>
      </w:divBdr>
    </w:div>
    <w:div w:id="599877747">
      <w:bodyDiv w:val="1"/>
      <w:marLeft w:val="0"/>
      <w:marRight w:val="0"/>
      <w:marTop w:val="0"/>
      <w:marBottom w:val="0"/>
      <w:divBdr>
        <w:top w:val="none" w:sz="0" w:space="0" w:color="auto"/>
        <w:left w:val="none" w:sz="0" w:space="0" w:color="auto"/>
        <w:bottom w:val="none" w:sz="0" w:space="0" w:color="auto"/>
        <w:right w:val="none" w:sz="0" w:space="0" w:color="auto"/>
      </w:divBdr>
      <w:divsChild>
        <w:div w:id="11418149">
          <w:marLeft w:val="0"/>
          <w:marRight w:val="0"/>
          <w:marTop w:val="0"/>
          <w:marBottom w:val="0"/>
          <w:divBdr>
            <w:top w:val="none" w:sz="0" w:space="0" w:color="auto"/>
            <w:left w:val="none" w:sz="0" w:space="0" w:color="auto"/>
            <w:bottom w:val="none" w:sz="0" w:space="0" w:color="auto"/>
            <w:right w:val="none" w:sz="0" w:space="0" w:color="auto"/>
          </w:divBdr>
        </w:div>
        <w:div w:id="35468941">
          <w:marLeft w:val="0"/>
          <w:marRight w:val="0"/>
          <w:marTop w:val="0"/>
          <w:marBottom w:val="0"/>
          <w:divBdr>
            <w:top w:val="none" w:sz="0" w:space="0" w:color="auto"/>
            <w:left w:val="none" w:sz="0" w:space="0" w:color="auto"/>
            <w:bottom w:val="none" w:sz="0" w:space="0" w:color="auto"/>
            <w:right w:val="none" w:sz="0" w:space="0" w:color="auto"/>
          </w:divBdr>
        </w:div>
        <w:div w:id="74517784">
          <w:marLeft w:val="0"/>
          <w:marRight w:val="0"/>
          <w:marTop w:val="0"/>
          <w:marBottom w:val="0"/>
          <w:divBdr>
            <w:top w:val="none" w:sz="0" w:space="0" w:color="auto"/>
            <w:left w:val="none" w:sz="0" w:space="0" w:color="auto"/>
            <w:bottom w:val="none" w:sz="0" w:space="0" w:color="auto"/>
            <w:right w:val="none" w:sz="0" w:space="0" w:color="auto"/>
          </w:divBdr>
        </w:div>
        <w:div w:id="128713956">
          <w:marLeft w:val="0"/>
          <w:marRight w:val="0"/>
          <w:marTop w:val="0"/>
          <w:marBottom w:val="0"/>
          <w:divBdr>
            <w:top w:val="none" w:sz="0" w:space="0" w:color="auto"/>
            <w:left w:val="none" w:sz="0" w:space="0" w:color="auto"/>
            <w:bottom w:val="none" w:sz="0" w:space="0" w:color="auto"/>
            <w:right w:val="none" w:sz="0" w:space="0" w:color="auto"/>
          </w:divBdr>
        </w:div>
        <w:div w:id="146671010">
          <w:marLeft w:val="0"/>
          <w:marRight w:val="0"/>
          <w:marTop w:val="0"/>
          <w:marBottom w:val="0"/>
          <w:divBdr>
            <w:top w:val="none" w:sz="0" w:space="0" w:color="auto"/>
            <w:left w:val="none" w:sz="0" w:space="0" w:color="auto"/>
            <w:bottom w:val="none" w:sz="0" w:space="0" w:color="auto"/>
            <w:right w:val="none" w:sz="0" w:space="0" w:color="auto"/>
          </w:divBdr>
        </w:div>
        <w:div w:id="185564712">
          <w:marLeft w:val="0"/>
          <w:marRight w:val="0"/>
          <w:marTop w:val="0"/>
          <w:marBottom w:val="0"/>
          <w:divBdr>
            <w:top w:val="none" w:sz="0" w:space="0" w:color="auto"/>
            <w:left w:val="none" w:sz="0" w:space="0" w:color="auto"/>
            <w:bottom w:val="none" w:sz="0" w:space="0" w:color="auto"/>
            <w:right w:val="none" w:sz="0" w:space="0" w:color="auto"/>
          </w:divBdr>
        </w:div>
        <w:div w:id="210381868">
          <w:marLeft w:val="0"/>
          <w:marRight w:val="0"/>
          <w:marTop w:val="0"/>
          <w:marBottom w:val="0"/>
          <w:divBdr>
            <w:top w:val="none" w:sz="0" w:space="0" w:color="auto"/>
            <w:left w:val="none" w:sz="0" w:space="0" w:color="auto"/>
            <w:bottom w:val="none" w:sz="0" w:space="0" w:color="auto"/>
            <w:right w:val="none" w:sz="0" w:space="0" w:color="auto"/>
          </w:divBdr>
        </w:div>
        <w:div w:id="239142807">
          <w:marLeft w:val="0"/>
          <w:marRight w:val="0"/>
          <w:marTop w:val="0"/>
          <w:marBottom w:val="0"/>
          <w:divBdr>
            <w:top w:val="none" w:sz="0" w:space="0" w:color="auto"/>
            <w:left w:val="none" w:sz="0" w:space="0" w:color="auto"/>
            <w:bottom w:val="none" w:sz="0" w:space="0" w:color="auto"/>
            <w:right w:val="none" w:sz="0" w:space="0" w:color="auto"/>
          </w:divBdr>
        </w:div>
        <w:div w:id="260719076">
          <w:marLeft w:val="0"/>
          <w:marRight w:val="0"/>
          <w:marTop w:val="0"/>
          <w:marBottom w:val="0"/>
          <w:divBdr>
            <w:top w:val="none" w:sz="0" w:space="0" w:color="auto"/>
            <w:left w:val="none" w:sz="0" w:space="0" w:color="auto"/>
            <w:bottom w:val="none" w:sz="0" w:space="0" w:color="auto"/>
            <w:right w:val="none" w:sz="0" w:space="0" w:color="auto"/>
          </w:divBdr>
        </w:div>
        <w:div w:id="268239947">
          <w:marLeft w:val="0"/>
          <w:marRight w:val="0"/>
          <w:marTop w:val="0"/>
          <w:marBottom w:val="0"/>
          <w:divBdr>
            <w:top w:val="none" w:sz="0" w:space="0" w:color="auto"/>
            <w:left w:val="none" w:sz="0" w:space="0" w:color="auto"/>
            <w:bottom w:val="none" w:sz="0" w:space="0" w:color="auto"/>
            <w:right w:val="none" w:sz="0" w:space="0" w:color="auto"/>
          </w:divBdr>
        </w:div>
        <w:div w:id="278417881">
          <w:marLeft w:val="0"/>
          <w:marRight w:val="0"/>
          <w:marTop w:val="0"/>
          <w:marBottom w:val="0"/>
          <w:divBdr>
            <w:top w:val="none" w:sz="0" w:space="0" w:color="auto"/>
            <w:left w:val="none" w:sz="0" w:space="0" w:color="auto"/>
            <w:bottom w:val="none" w:sz="0" w:space="0" w:color="auto"/>
            <w:right w:val="none" w:sz="0" w:space="0" w:color="auto"/>
          </w:divBdr>
        </w:div>
        <w:div w:id="284426985">
          <w:marLeft w:val="0"/>
          <w:marRight w:val="0"/>
          <w:marTop w:val="0"/>
          <w:marBottom w:val="0"/>
          <w:divBdr>
            <w:top w:val="none" w:sz="0" w:space="0" w:color="auto"/>
            <w:left w:val="none" w:sz="0" w:space="0" w:color="auto"/>
            <w:bottom w:val="none" w:sz="0" w:space="0" w:color="auto"/>
            <w:right w:val="none" w:sz="0" w:space="0" w:color="auto"/>
          </w:divBdr>
        </w:div>
        <w:div w:id="346906278">
          <w:marLeft w:val="0"/>
          <w:marRight w:val="0"/>
          <w:marTop w:val="0"/>
          <w:marBottom w:val="0"/>
          <w:divBdr>
            <w:top w:val="none" w:sz="0" w:space="0" w:color="auto"/>
            <w:left w:val="none" w:sz="0" w:space="0" w:color="auto"/>
            <w:bottom w:val="none" w:sz="0" w:space="0" w:color="auto"/>
            <w:right w:val="none" w:sz="0" w:space="0" w:color="auto"/>
          </w:divBdr>
        </w:div>
        <w:div w:id="348796846">
          <w:marLeft w:val="0"/>
          <w:marRight w:val="0"/>
          <w:marTop w:val="0"/>
          <w:marBottom w:val="0"/>
          <w:divBdr>
            <w:top w:val="none" w:sz="0" w:space="0" w:color="auto"/>
            <w:left w:val="none" w:sz="0" w:space="0" w:color="auto"/>
            <w:bottom w:val="none" w:sz="0" w:space="0" w:color="auto"/>
            <w:right w:val="none" w:sz="0" w:space="0" w:color="auto"/>
          </w:divBdr>
        </w:div>
        <w:div w:id="435909205">
          <w:marLeft w:val="0"/>
          <w:marRight w:val="0"/>
          <w:marTop w:val="0"/>
          <w:marBottom w:val="0"/>
          <w:divBdr>
            <w:top w:val="none" w:sz="0" w:space="0" w:color="auto"/>
            <w:left w:val="none" w:sz="0" w:space="0" w:color="auto"/>
            <w:bottom w:val="none" w:sz="0" w:space="0" w:color="auto"/>
            <w:right w:val="none" w:sz="0" w:space="0" w:color="auto"/>
          </w:divBdr>
        </w:div>
        <w:div w:id="475923968">
          <w:marLeft w:val="0"/>
          <w:marRight w:val="0"/>
          <w:marTop w:val="0"/>
          <w:marBottom w:val="0"/>
          <w:divBdr>
            <w:top w:val="none" w:sz="0" w:space="0" w:color="auto"/>
            <w:left w:val="none" w:sz="0" w:space="0" w:color="auto"/>
            <w:bottom w:val="none" w:sz="0" w:space="0" w:color="auto"/>
            <w:right w:val="none" w:sz="0" w:space="0" w:color="auto"/>
          </w:divBdr>
        </w:div>
        <w:div w:id="485825832">
          <w:marLeft w:val="0"/>
          <w:marRight w:val="0"/>
          <w:marTop w:val="0"/>
          <w:marBottom w:val="0"/>
          <w:divBdr>
            <w:top w:val="none" w:sz="0" w:space="0" w:color="auto"/>
            <w:left w:val="none" w:sz="0" w:space="0" w:color="auto"/>
            <w:bottom w:val="none" w:sz="0" w:space="0" w:color="auto"/>
            <w:right w:val="none" w:sz="0" w:space="0" w:color="auto"/>
          </w:divBdr>
        </w:div>
        <w:div w:id="507018647">
          <w:marLeft w:val="0"/>
          <w:marRight w:val="0"/>
          <w:marTop w:val="0"/>
          <w:marBottom w:val="0"/>
          <w:divBdr>
            <w:top w:val="none" w:sz="0" w:space="0" w:color="auto"/>
            <w:left w:val="none" w:sz="0" w:space="0" w:color="auto"/>
            <w:bottom w:val="none" w:sz="0" w:space="0" w:color="auto"/>
            <w:right w:val="none" w:sz="0" w:space="0" w:color="auto"/>
          </w:divBdr>
        </w:div>
        <w:div w:id="552549241">
          <w:marLeft w:val="0"/>
          <w:marRight w:val="0"/>
          <w:marTop w:val="0"/>
          <w:marBottom w:val="0"/>
          <w:divBdr>
            <w:top w:val="none" w:sz="0" w:space="0" w:color="auto"/>
            <w:left w:val="none" w:sz="0" w:space="0" w:color="auto"/>
            <w:bottom w:val="none" w:sz="0" w:space="0" w:color="auto"/>
            <w:right w:val="none" w:sz="0" w:space="0" w:color="auto"/>
          </w:divBdr>
        </w:div>
        <w:div w:id="582760520">
          <w:marLeft w:val="0"/>
          <w:marRight w:val="0"/>
          <w:marTop w:val="0"/>
          <w:marBottom w:val="0"/>
          <w:divBdr>
            <w:top w:val="none" w:sz="0" w:space="0" w:color="auto"/>
            <w:left w:val="none" w:sz="0" w:space="0" w:color="auto"/>
            <w:bottom w:val="none" w:sz="0" w:space="0" w:color="auto"/>
            <w:right w:val="none" w:sz="0" w:space="0" w:color="auto"/>
          </w:divBdr>
        </w:div>
        <w:div w:id="637151788">
          <w:marLeft w:val="0"/>
          <w:marRight w:val="0"/>
          <w:marTop w:val="0"/>
          <w:marBottom w:val="0"/>
          <w:divBdr>
            <w:top w:val="none" w:sz="0" w:space="0" w:color="auto"/>
            <w:left w:val="none" w:sz="0" w:space="0" w:color="auto"/>
            <w:bottom w:val="none" w:sz="0" w:space="0" w:color="auto"/>
            <w:right w:val="none" w:sz="0" w:space="0" w:color="auto"/>
          </w:divBdr>
        </w:div>
        <w:div w:id="643661444">
          <w:marLeft w:val="0"/>
          <w:marRight w:val="0"/>
          <w:marTop w:val="0"/>
          <w:marBottom w:val="0"/>
          <w:divBdr>
            <w:top w:val="none" w:sz="0" w:space="0" w:color="auto"/>
            <w:left w:val="none" w:sz="0" w:space="0" w:color="auto"/>
            <w:bottom w:val="none" w:sz="0" w:space="0" w:color="auto"/>
            <w:right w:val="none" w:sz="0" w:space="0" w:color="auto"/>
          </w:divBdr>
        </w:div>
        <w:div w:id="678502844">
          <w:marLeft w:val="0"/>
          <w:marRight w:val="0"/>
          <w:marTop w:val="0"/>
          <w:marBottom w:val="0"/>
          <w:divBdr>
            <w:top w:val="none" w:sz="0" w:space="0" w:color="auto"/>
            <w:left w:val="none" w:sz="0" w:space="0" w:color="auto"/>
            <w:bottom w:val="none" w:sz="0" w:space="0" w:color="auto"/>
            <w:right w:val="none" w:sz="0" w:space="0" w:color="auto"/>
          </w:divBdr>
        </w:div>
        <w:div w:id="685595385">
          <w:marLeft w:val="0"/>
          <w:marRight w:val="0"/>
          <w:marTop w:val="0"/>
          <w:marBottom w:val="0"/>
          <w:divBdr>
            <w:top w:val="none" w:sz="0" w:space="0" w:color="auto"/>
            <w:left w:val="none" w:sz="0" w:space="0" w:color="auto"/>
            <w:bottom w:val="none" w:sz="0" w:space="0" w:color="auto"/>
            <w:right w:val="none" w:sz="0" w:space="0" w:color="auto"/>
          </w:divBdr>
        </w:div>
        <w:div w:id="711270588">
          <w:marLeft w:val="0"/>
          <w:marRight w:val="0"/>
          <w:marTop w:val="0"/>
          <w:marBottom w:val="0"/>
          <w:divBdr>
            <w:top w:val="none" w:sz="0" w:space="0" w:color="auto"/>
            <w:left w:val="none" w:sz="0" w:space="0" w:color="auto"/>
            <w:bottom w:val="none" w:sz="0" w:space="0" w:color="auto"/>
            <w:right w:val="none" w:sz="0" w:space="0" w:color="auto"/>
          </w:divBdr>
        </w:div>
        <w:div w:id="754478506">
          <w:marLeft w:val="0"/>
          <w:marRight w:val="0"/>
          <w:marTop w:val="0"/>
          <w:marBottom w:val="0"/>
          <w:divBdr>
            <w:top w:val="none" w:sz="0" w:space="0" w:color="auto"/>
            <w:left w:val="none" w:sz="0" w:space="0" w:color="auto"/>
            <w:bottom w:val="none" w:sz="0" w:space="0" w:color="auto"/>
            <w:right w:val="none" w:sz="0" w:space="0" w:color="auto"/>
          </w:divBdr>
        </w:div>
        <w:div w:id="758602770">
          <w:marLeft w:val="0"/>
          <w:marRight w:val="0"/>
          <w:marTop w:val="0"/>
          <w:marBottom w:val="0"/>
          <w:divBdr>
            <w:top w:val="none" w:sz="0" w:space="0" w:color="auto"/>
            <w:left w:val="none" w:sz="0" w:space="0" w:color="auto"/>
            <w:bottom w:val="none" w:sz="0" w:space="0" w:color="auto"/>
            <w:right w:val="none" w:sz="0" w:space="0" w:color="auto"/>
          </w:divBdr>
        </w:div>
        <w:div w:id="764035381">
          <w:marLeft w:val="0"/>
          <w:marRight w:val="0"/>
          <w:marTop w:val="0"/>
          <w:marBottom w:val="0"/>
          <w:divBdr>
            <w:top w:val="none" w:sz="0" w:space="0" w:color="auto"/>
            <w:left w:val="none" w:sz="0" w:space="0" w:color="auto"/>
            <w:bottom w:val="none" w:sz="0" w:space="0" w:color="auto"/>
            <w:right w:val="none" w:sz="0" w:space="0" w:color="auto"/>
          </w:divBdr>
        </w:div>
        <w:div w:id="767040721">
          <w:marLeft w:val="0"/>
          <w:marRight w:val="0"/>
          <w:marTop w:val="0"/>
          <w:marBottom w:val="0"/>
          <w:divBdr>
            <w:top w:val="none" w:sz="0" w:space="0" w:color="auto"/>
            <w:left w:val="none" w:sz="0" w:space="0" w:color="auto"/>
            <w:bottom w:val="none" w:sz="0" w:space="0" w:color="auto"/>
            <w:right w:val="none" w:sz="0" w:space="0" w:color="auto"/>
          </w:divBdr>
        </w:div>
        <w:div w:id="781068252">
          <w:marLeft w:val="0"/>
          <w:marRight w:val="0"/>
          <w:marTop w:val="0"/>
          <w:marBottom w:val="0"/>
          <w:divBdr>
            <w:top w:val="none" w:sz="0" w:space="0" w:color="auto"/>
            <w:left w:val="none" w:sz="0" w:space="0" w:color="auto"/>
            <w:bottom w:val="none" w:sz="0" w:space="0" w:color="auto"/>
            <w:right w:val="none" w:sz="0" w:space="0" w:color="auto"/>
          </w:divBdr>
        </w:div>
        <w:div w:id="815995604">
          <w:marLeft w:val="0"/>
          <w:marRight w:val="0"/>
          <w:marTop w:val="0"/>
          <w:marBottom w:val="0"/>
          <w:divBdr>
            <w:top w:val="none" w:sz="0" w:space="0" w:color="auto"/>
            <w:left w:val="none" w:sz="0" w:space="0" w:color="auto"/>
            <w:bottom w:val="none" w:sz="0" w:space="0" w:color="auto"/>
            <w:right w:val="none" w:sz="0" w:space="0" w:color="auto"/>
          </w:divBdr>
        </w:div>
        <w:div w:id="850726135">
          <w:marLeft w:val="0"/>
          <w:marRight w:val="0"/>
          <w:marTop w:val="0"/>
          <w:marBottom w:val="0"/>
          <w:divBdr>
            <w:top w:val="none" w:sz="0" w:space="0" w:color="auto"/>
            <w:left w:val="none" w:sz="0" w:space="0" w:color="auto"/>
            <w:bottom w:val="none" w:sz="0" w:space="0" w:color="auto"/>
            <w:right w:val="none" w:sz="0" w:space="0" w:color="auto"/>
          </w:divBdr>
        </w:div>
        <w:div w:id="852304932">
          <w:marLeft w:val="0"/>
          <w:marRight w:val="0"/>
          <w:marTop w:val="0"/>
          <w:marBottom w:val="0"/>
          <w:divBdr>
            <w:top w:val="none" w:sz="0" w:space="0" w:color="auto"/>
            <w:left w:val="none" w:sz="0" w:space="0" w:color="auto"/>
            <w:bottom w:val="none" w:sz="0" w:space="0" w:color="auto"/>
            <w:right w:val="none" w:sz="0" w:space="0" w:color="auto"/>
          </w:divBdr>
        </w:div>
        <w:div w:id="865405129">
          <w:marLeft w:val="0"/>
          <w:marRight w:val="0"/>
          <w:marTop w:val="0"/>
          <w:marBottom w:val="0"/>
          <w:divBdr>
            <w:top w:val="none" w:sz="0" w:space="0" w:color="auto"/>
            <w:left w:val="none" w:sz="0" w:space="0" w:color="auto"/>
            <w:bottom w:val="none" w:sz="0" w:space="0" w:color="auto"/>
            <w:right w:val="none" w:sz="0" w:space="0" w:color="auto"/>
          </w:divBdr>
        </w:div>
        <w:div w:id="928390840">
          <w:marLeft w:val="0"/>
          <w:marRight w:val="0"/>
          <w:marTop w:val="0"/>
          <w:marBottom w:val="0"/>
          <w:divBdr>
            <w:top w:val="none" w:sz="0" w:space="0" w:color="auto"/>
            <w:left w:val="none" w:sz="0" w:space="0" w:color="auto"/>
            <w:bottom w:val="none" w:sz="0" w:space="0" w:color="auto"/>
            <w:right w:val="none" w:sz="0" w:space="0" w:color="auto"/>
          </w:divBdr>
        </w:div>
        <w:div w:id="980692383">
          <w:marLeft w:val="0"/>
          <w:marRight w:val="0"/>
          <w:marTop w:val="0"/>
          <w:marBottom w:val="0"/>
          <w:divBdr>
            <w:top w:val="none" w:sz="0" w:space="0" w:color="auto"/>
            <w:left w:val="none" w:sz="0" w:space="0" w:color="auto"/>
            <w:bottom w:val="none" w:sz="0" w:space="0" w:color="auto"/>
            <w:right w:val="none" w:sz="0" w:space="0" w:color="auto"/>
          </w:divBdr>
        </w:div>
        <w:div w:id="989283519">
          <w:marLeft w:val="0"/>
          <w:marRight w:val="0"/>
          <w:marTop w:val="0"/>
          <w:marBottom w:val="0"/>
          <w:divBdr>
            <w:top w:val="none" w:sz="0" w:space="0" w:color="auto"/>
            <w:left w:val="none" w:sz="0" w:space="0" w:color="auto"/>
            <w:bottom w:val="none" w:sz="0" w:space="0" w:color="auto"/>
            <w:right w:val="none" w:sz="0" w:space="0" w:color="auto"/>
          </w:divBdr>
        </w:div>
        <w:div w:id="1004742589">
          <w:marLeft w:val="0"/>
          <w:marRight w:val="0"/>
          <w:marTop w:val="0"/>
          <w:marBottom w:val="0"/>
          <w:divBdr>
            <w:top w:val="none" w:sz="0" w:space="0" w:color="auto"/>
            <w:left w:val="none" w:sz="0" w:space="0" w:color="auto"/>
            <w:bottom w:val="none" w:sz="0" w:space="0" w:color="auto"/>
            <w:right w:val="none" w:sz="0" w:space="0" w:color="auto"/>
          </w:divBdr>
        </w:div>
        <w:div w:id="1064371514">
          <w:marLeft w:val="0"/>
          <w:marRight w:val="0"/>
          <w:marTop w:val="0"/>
          <w:marBottom w:val="0"/>
          <w:divBdr>
            <w:top w:val="none" w:sz="0" w:space="0" w:color="auto"/>
            <w:left w:val="none" w:sz="0" w:space="0" w:color="auto"/>
            <w:bottom w:val="none" w:sz="0" w:space="0" w:color="auto"/>
            <w:right w:val="none" w:sz="0" w:space="0" w:color="auto"/>
          </w:divBdr>
        </w:div>
        <w:div w:id="1148279118">
          <w:marLeft w:val="0"/>
          <w:marRight w:val="0"/>
          <w:marTop w:val="0"/>
          <w:marBottom w:val="0"/>
          <w:divBdr>
            <w:top w:val="none" w:sz="0" w:space="0" w:color="auto"/>
            <w:left w:val="none" w:sz="0" w:space="0" w:color="auto"/>
            <w:bottom w:val="none" w:sz="0" w:space="0" w:color="auto"/>
            <w:right w:val="none" w:sz="0" w:space="0" w:color="auto"/>
          </w:divBdr>
        </w:div>
        <w:div w:id="1162157617">
          <w:marLeft w:val="0"/>
          <w:marRight w:val="0"/>
          <w:marTop w:val="0"/>
          <w:marBottom w:val="0"/>
          <w:divBdr>
            <w:top w:val="none" w:sz="0" w:space="0" w:color="auto"/>
            <w:left w:val="none" w:sz="0" w:space="0" w:color="auto"/>
            <w:bottom w:val="none" w:sz="0" w:space="0" w:color="auto"/>
            <w:right w:val="none" w:sz="0" w:space="0" w:color="auto"/>
          </w:divBdr>
        </w:div>
        <w:div w:id="1165824573">
          <w:marLeft w:val="0"/>
          <w:marRight w:val="0"/>
          <w:marTop w:val="0"/>
          <w:marBottom w:val="0"/>
          <w:divBdr>
            <w:top w:val="none" w:sz="0" w:space="0" w:color="auto"/>
            <w:left w:val="none" w:sz="0" w:space="0" w:color="auto"/>
            <w:bottom w:val="none" w:sz="0" w:space="0" w:color="auto"/>
            <w:right w:val="none" w:sz="0" w:space="0" w:color="auto"/>
          </w:divBdr>
        </w:div>
        <w:div w:id="1168256342">
          <w:marLeft w:val="0"/>
          <w:marRight w:val="0"/>
          <w:marTop w:val="0"/>
          <w:marBottom w:val="0"/>
          <w:divBdr>
            <w:top w:val="none" w:sz="0" w:space="0" w:color="auto"/>
            <w:left w:val="none" w:sz="0" w:space="0" w:color="auto"/>
            <w:bottom w:val="none" w:sz="0" w:space="0" w:color="auto"/>
            <w:right w:val="none" w:sz="0" w:space="0" w:color="auto"/>
          </w:divBdr>
        </w:div>
        <w:div w:id="1198859398">
          <w:marLeft w:val="0"/>
          <w:marRight w:val="0"/>
          <w:marTop w:val="0"/>
          <w:marBottom w:val="0"/>
          <w:divBdr>
            <w:top w:val="none" w:sz="0" w:space="0" w:color="auto"/>
            <w:left w:val="none" w:sz="0" w:space="0" w:color="auto"/>
            <w:bottom w:val="none" w:sz="0" w:space="0" w:color="auto"/>
            <w:right w:val="none" w:sz="0" w:space="0" w:color="auto"/>
          </w:divBdr>
        </w:div>
        <w:div w:id="1205020201">
          <w:marLeft w:val="0"/>
          <w:marRight w:val="0"/>
          <w:marTop w:val="0"/>
          <w:marBottom w:val="0"/>
          <w:divBdr>
            <w:top w:val="none" w:sz="0" w:space="0" w:color="auto"/>
            <w:left w:val="none" w:sz="0" w:space="0" w:color="auto"/>
            <w:bottom w:val="none" w:sz="0" w:space="0" w:color="auto"/>
            <w:right w:val="none" w:sz="0" w:space="0" w:color="auto"/>
          </w:divBdr>
        </w:div>
        <w:div w:id="1212426773">
          <w:marLeft w:val="0"/>
          <w:marRight w:val="0"/>
          <w:marTop w:val="0"/>
          <w:marBottom w:val="0"/>
          <w:divBdr>
            <w:top w:val="none" w:sz="0" w:space="0" w:color="auto"/>
            <w:left w:val="none" w:sz="0" w:space="0" w:color="auto"/>
            <w:bottom w:val="none" w:sz="0" w:space="0" w:color="auto"/>
            <w:right w:val="none" w:sz="0" w:space="0" w:color="auto"/>
          </w:divBdr>
        </w:div>
        <w:div w:id="1226573682">
          <w:marLeft w:val="0"/>
          <w:marRight w:val="0"/>
          <w:marTop w:val="0"/>
          <w:marBottom w:val="0"/>
          <w:divBdr>
            <w:top w:val="none" w:sz="0" w:space="0" w:color="auto"/>
            <w:left w:val="none" w:sz="0" w:space="0" w:color="auto"/>
            <w:bottom w:val="none" w:sz="0" w:space="0" w:color="auto"/>
            <w:right w:val="none" w:sz="0" w:space="0" w:color="auto"/>
          </w:divBdr>
        </w:div>
        <w:div w:id="1254825931">
          <w:marLeft w:val="0"/>
          <w:marRight w:val="0"/>
          <w:marTop w:val="0"/>
          <w:marBottom w:val="0"/>
          <w:divBdr>
            <w:top w:val="none" w:sz="0" w:space="0" w:color="auto"/>
            <w:left w:val="none" w:sz="0" w:space="0" w:color="auto"/>
            <w:bottom w:val="none" w:sz="0" w:space="0" w:color="auto"/>
            <w:right w:val="none" w:sz="0" w:space="0" w:color="auto"/>
          </w:divBdr>
        </w:div>
        <w:div w:id="1261990414">
          <w:marLeft w:val="0"/>
          <w:marRight w:val="0"/>
          <w:marTop w:val="0"/>
          <w:marBottom w:val="0"/>
          <w:divBdr>
            <w:top w:val="none" w:sz="0" w:space="0" w:color="auto"/>
            <w:left w:val="none" w:sz="0" w:space="0" w:color="auto"/>
            <w:bottom w:val="none" w:sz="0" w:space="0" w:color="auto"/>
            <w:right w:val="none" w:sz="0" w:space="0" w:color="auto"/>
          </w:divBdr>
        </w:div>
        <w:div w:id="1271014713">
          <w:marLeft w:val="0"/>
          <w:marRight w:val="0"/>
          <w:marTop w:val="0"/>
          <w:marBottom w:val="0"/>
          <w:divBdr>
            <w:top w:val="none" w:sz="0" w:space="0" w:color="auto"/>
            <w:left w:val="none" w:sz="0" w:space="0" w:color="auto"/>
            <w:bottom w:val="none" w:sz="0" w:space="0" w:color="auto"/>
            <w:right w:val="none" w:sz="0" w:space="0" w:color="auto"/>
          </w:divBdr>
        </w:div>
        <w:div w:id="1275475388">
          <w:marLeft w:val="0"/>
          <w:marRight w:val="0"/>
          <w:marTop w:val="0"/>
          <w:marBottom w:val="0"/>
          <w:divBdr>
            <w:top w:val="none" w:sz="0" w:space="0" w:color="auto"/>
            <w:left w:val="none" w:sz="0" w:space="0" w:color="auto"/>
            <w:bottom w:val="none" w:sz="0" w:space="0" w:color="auto"/>
            <w:right w:val="none" w:sz="0" w:space="0" w:color="auto"/>
          </w:divBdr>
        </w:div>
        <w:div w:id="1300300328">
          <w:marLeft w:val="0"/>
          <w:marRight w:val="0"/>
          <w:marTop w:val="0"/>
          <w:marBottom w:val="0"/>
          <w:divBdr>
            <w:top w:val="none" w:sz="0" w:space="0" w:color="auto"/>
            <w:left w:val="none" w:sz="0" w:space="0" w:color="auto"/>
            <w:bottom w:val="none" w:sz="0" w:space="0" w:color="auto"/>
            <w:right w:val="none" w:sz="0" w:space="0" w:color="auto"/>
          </w:divBdr>
        </w:div>
        <w:div w:id="1311863678">
          <w:marLeft w:val="0"/>
          <w:marRight w:val="0"/>
          <w:marTop w:val="0"/>
          <w:marBottom w:val="0"/>
          <w:divBdr>
            <w:top w:val="none" w:sz="0" w:space="0" w:color="auto"/>
            <w:left w:val="none" w:sz="0" w:space="0" w:color="auto"/>
            <w:bottom w:val="none" w:sz="0" w:space="0" w:color="auto"/>
            <w:right w:val="none" w:sz="0" w:space="0" w:color="auto"/>
          </w:divBdr>
        </w:div>
        <w:div w:id="1409694686">
          <w:marLeft w:val="0"/>
          <w:marRight w:val="0"/>
          <w:marTop w:val="0"/>
          <w:marBottom w:val="0"/>
          <w:divBdr>
            <w:top w:val="none" w:sz="0" w:space="0" w:color="auto"/>
            <w:left w:val="none" w:sz="0" w:space="0" w:color="auto"/>
            <w:bottom w:val="none" w:sz="0" w:space="0" w:color="auto"/>
            <w:right w:val="none" w:sz="0" w:space="0" w:color="auto"/>
          </w:divBdr>
        </w:div>
        <w:div w:id="1457794994">
          <w:marLeft w:val="0"/>
          <w:marRight w:val="0"/>
          <w:marTop w:val="0"/>
          <w:marBottom w:val="0"/>
          <w:divBdr>
            <w:top w:val="none" w:sz="0" w:space="0" w:color="auto"/>
            <w:left w:val="none" w:sz="0" w:space="0" w:color="auto"/>
            <w:bottom w:val="none" w:sz="0" w:space="0" w:color="auto"/>
            <w:right w:val="none" w:sz="0" w:space="0" w:color="auto"/>
          </w:divBdr>
        </w:div>
        <w:div w:id="1481341952">
          <w:marLeft w:val="0"/>
          <w:marRight w:val="0"/>
          <w:marTop w:val="0"/>
          <w:marBottom w:val="0"/>
          <w:divBdr>
            <w:top w:val="none" w:sz="0" w:space="0" w:color="auto"/>
            <w:left w:val="none" w:sz="0" w:space="0" w:color="auto"/>
            <w:bottom w:val="none" w:sz="0" w:space="0" w:color="auto"/>
            <w:right w:val="none" w:sz="0" w:space="0" w:color="auto"/>
          </w:divBdr>
        </w:div>
        <w:div w:id="1566794312">
          <w:marLeft w:val="0"/>
          <w:marRight w:val="0"/>
          <w:marTop w:val="0"/>
          <w:marBottom w:val="0"/>
          <w:divBdr>
            <w:top w:val="none" w:sz="0" w:space="0" w:color="auto"/>
            <w:left w:val="none" w:sz="0" w:space="0" w:color="auto"/>
            <w:bottom w:val="none" w:sz="0" w:space="0" w:color="auto"/>
            <w:right w:val="none" w:sz="0" w:space="0" w:color="auto"/>
          </w:divBdr>
        </w:div>
        <w:div w:id="1579442964">
          <w:marLeft w:val="0"/>
          <w:marRight w:val="0"/>
          <w:marTop w:val="0"/>
          <w:marBottom w:val="0"/>
          <w:divBdr>
            <w:top w:val="none" w:sz="0" w:space="0" w:color="auto"/>
            <w:left w:val="none" w:sz="0" w:space="0" w:color="auto"/>
            <w:bottom w:val="none" w:sz="0" w:space="0" w:color="auto"/>
            <w:right w:val="none" w:sz="0" w:space="0" w:color="auto"/>
          </w:divBdr>
        </w:div>
        <w:div w:id="1583950252">
          <w:marLeft w:val="0"/>
          <w:marRight w:val="0"/>
          <w:marTop w:val="0"/>
          <w:marBottom w:val="0"/>
          <w:divBdr>
            <w:top w:val="none" w:sz="0" w:space="0" w:color="auto"/>
            <w:left w:val="none" w:sz="0" w:space="0" w:color="auto"/>
            <w:bottom w:val="none" w:sz="0" w:space="0" w:color="auto"/>
            <w:right w:val="none" w:sz="0" w:space="0" w:color="auto"/>
          </w:divBdr>
        </w:div>
        <w:div w:id="1594894788">
          <w:marLeft w:val="0"/>
          <w:marRight w:val="0"/>
          <w:marTop w:val="0"/>
          <w:marBottom w:val="0"/>
          <w:divBdr>
            <w:top w:val="none" w:sz="0" w:space="0" w:color="auto"/>
            <w:left w:val="none" w:sz="0" w:space="0" w:color="auto"/>
            <w:bottom w:val="none" w:sz="0" w:space="0" w:color="auto"/>
            <w:right w:val="none" w:sz="0" w:space="0" w:color="auto"/>
          </w:divBdr>
        </w:div>
        <w:div w:id="1596399139">
          <w:marLeft w:val="0"/>
          <w:marRight w:val="0"/>
          <w:marTop w:val="0"/>
          <w:marBottom w:val="0"/>
          <w:divBdr>
            <w:top w:val="none" w:sz="0" w:space="0" w:color="auto"/>
            <w:left w:val="none" w:sz="0" w:space="0" w:color="auto"/>
            <w:bottom w:val="none" w:sz="0" w:space="0" w:color="auto"/>
            <w:right w:val="none" w:sz="0" w:space="0" w:color="auto"/>
          </w:divBdr>
        </w:div>
        <w:div w:id="1626153755">
          <w:marLeft w:val="0"/>
          <w:marRight w:val="0"/>
          <w:marTop w:val="0"/>
          <w:marBottom w:val="0"/>
          <w:divBdr>
            <w:top w:val="none" w:sz="0" w:space="0" w:color="auto"/>
            <w:left w:val="none" w:sz="0" w:space="0" w:color="auto"/>
            <w:bottom w:val="none" w:sz="0" w:space="0" w:color="auto"/>
            <w:right w:val="none" w:sz="0" w:space="0" w:color="auto"/>
          </w:divBdr>
        </w:div>
        <w:div w:id="1634943911">
          <w:marLeft w:val="0"/>
          <w:marRight w:val="0"/>
          <w:marTop w:val="0"/>
          <w:marBottom w:val="0"/>
          <w:divBdr>
            <w:top w:val="none" w:sz="0" w:space="0" w:color="auto"/>
            <w:left w:val="none" w:sz="0" w:space="0" w:color="auto"/>
            <w:bottom w:val="none" w:sz="0" w:space="0" w:color="auto"/>
            <w:right w:val="none" w:sz="0" w:space="0" w:color="auto"/>
          </w:divBdr>
        </w:div>
        <w:div w:id="1653678586">
          <w:marLeft w:val="0"/>
          <w:marRight w:val="0"/>
          <w:marTop w:val="0"/>
          <w:marBottom w:val="0"/>
          <w:divBdr>
            <w:top w:val="none" w:sz="0" w:space="0" w:color="auto"/>
            <w:left w:val="none" w:sz="0" w:space="0" w:color="auto"/>
            <w:bottom w:val="none" w:sz="0" w:space="0" w:color="auto"/>
            <w:right w:val="none" w:sz="0" w:space="0" w:color="auto"/>
          </w:divBdr>
        </w:div>
        <w:div w:id="1654411770">
          <w:marLeft w:val="0"/>
          <w:marRight w:val="0"/>
          <w:marTop w:val="0"/>
          <w:marBottom w:val="0"/>
          <w:divBdr>
            <w:top w:val="none" w:sz="0" w:space="0" w:color="auto"/>
            <w:left w:val="none" w:sz="0" w:space="0" w:color="auto"/>
            <w:bottom w:val="none" w:sz="0" w:space="0" w:color="auto"/>
            <w:right w:val="none" w:sz="0" w:space="0" w:color="auto"/>
          </w:divBdr>
        </w:div>
        <w:div w:id="1673531174">
          <w:marLeft w:val="0"/>
          <w:marRight w:val="0"/>
          <w:marTop w:val="0"/>
          <w:marBottom w:val="0"/>
          <w:divBdr>
            <w:top w:val="none" w:sz="0" w:space="0" w:color="auto"/>
            <w:left w:val="none" w:sz="0" w:space="0" w:color="auto"/>
            <w:bottom w:val="none" w:sz="0" w:space="0" w:color="auto"/>
            <w:right w:val="none" w:sz="0" w:space="0" w:color="auto"/>
          </w:divBdr>
        </w:div>
        <w:div w:id="1792548205">
          <w:marLeft w:val="0"/>
          <w:marRight w:val="0"/>
          <w:marTop w:val="0"/>
          <w:marBottom w:val="0"/>
          <w:divBdr>
            <w:top w:val="none" w:sz="0" w:space="0" w:color="auto"/>
            <w:left w:val="none" w:sz="0" w:space="0" w:color="auto"/>
            <w:bottom w:val="none" w:sz="0" w:space="0" w:color="auto"/>
            <w:right w:val="none" w:sz="0" w:space="0" w:color="auto"/>
          </w:divBdr>
        </w:div>
        <w:div w:id="1851600740">
          <w:marLeft w:val="0"/>
          <w:marRight w:val="0"/>
          <w:marTop w:val="0"/>
          <w:marBottom w:val="0"/>
          <w:divBdr>
            <w:top w:val="none" w:sz="0" w:space="0" w:color="auto"/>
            <w:left w:val="none" w:sz="0" w:space="0" w:color="auto"/>
            <w:bottom w:val="none" w:sz="0" w:space="0" w:color="auto"/>
            <w:right w:val="none" w:sz="0" w:space="0" w:color="auto"/>
          </w:divBdr>
        </w:div>
        <w:div w:id="1964841214">
          <w:marLeft w:val="0"/>
          <w:marRight w:val="0"/>
          <w:marTop w:val="0"/>
          <w:marBottom w:val="0"/>
          <w:divBdr>
            <w:top w:val="none" w:sz="0" w:space="0" w:color="auto"/>
            <w:left w:val="none" w:sz="0" w:space="0" w:color="auto"/>
            <w:bottom w:val="none" w:sz="0" w:space="0" w:color="auto"/>
            <w:right w:val="none" w:sz="0" w:space="0" w:color="auto"/>
          </w:divBdr>
        </w:div>
        <w:div w:id="1971089053">
          <w:marLeft w:val="0"/>
          <w:marRight w:val="0"/>
          <w:marTop w:val="0"/>
          <w:marBottom w:val="0"/>
          <w:divBdr>
            <w:top w:val="none" w:sz="0" w:space="0" w:color="auto"/>
            <w:left w:val="none" w:sz="0" w:space="0" w:color="auto"/>
            <w:bottom w:val="none" w:sz="0" w:space="0" w:color="auto"/>
            <w:right w:val="none" w:sz="0" w:space="0" w:color="auto"/>
          </w:divBdr>
        </w:div>
        <w:div w:id="2002193734">
          <w:marLeft w:val="0"/>
          <w:marRight w:val="0"/>
          <w:marTop w:val="0"/>
          <w:marBottom w:val="0"/>
          <w:divBdr>
            <w:top w:val="none" w:sz="0" w:space="0" w:color="auto"/>
            <w:left w:val="none" w:sz="0" w:space="0" w:color="auto"/>
            <w:bottom w:val="none" w:sz="0" w:space="0" w:color="auto"/>
            <w:right w:val="none" w:sz="0" w:space="0" w:color="auto"/>
          </w:divBdr>
        </w:div>
        <w:div w:id="2077783040">
          <w:marLeft w:val="0"/>
          <w:marRight w:val="0"/>
          <w:marTop w:val="0"/>
          <w:marBottom w:val="0"/>
          <w:divBdr>
            <w:top w:val="none" w:sz="0" w:space="0" w:color="auto"/>
            <w:left w:val="none" w:sz="0" w:space="0" w:color="auto"/>
            <w:bottom w:val="none" w:sz="0" w:space="0" w:color="auto"/>
            <w:right w:val="none" w:sz="0" w:space="0" w:color="auto"/>
          </w:divBdr>
        </w:div>
        <w:div w:id="2110153773">
          <w:marLeft w:val="0"/>
          <w:marRight w:val="0"/>
          <w:marTop w:val="0"/>
          <w:marBottom w:val="0"/>
          <w:divBdr>
            <w:top w:val="none" w:sz="0" w:space="0" w:color="auto"/>
            <w:left w:val="none" w:sz="0" w:space="0" w:color="auto"/>
            <w:bottom w:val="none" w:sz="0" w:space="0" w:color="auto"/>
            <w:right w:val="none" w:sz="0" w:space="0" w:color="auto"/>
          </w:divBdr>
        </w:div>
        <w:div w:id="2112627605">
          <w:marLeft w:val="0"/>
          <w:marRight w:val="0"/>
          <w:marTop w:val="0"/>
          <w:marBottom w:val="0"/>
          <w:divBdr>
            <w:top w:val="none" w:sz="0" w:space="0" w:color="auto"/>
            <w:left w:val="none" w:sz="0" w:space="0" w:color="auto"/>
            <w:bottom w:val="none" w:sz="0" w:space="0" w:color="auto"/>
            <w:right w:val="none" w:sz="0" w:space="0" w:color="auto"/>
          </w:divBdr>
        </w:div>
        <w:div w:id="2142381756">
          <w:marLeft w:val="0"/>
          <w:marRight w:val="0"/>
          <w:marTop w:val="0"/>
          <w:marBottom w:val="0"/>
          <w:divBdr>
            <w:top w:val="none" w:sz="0" w:space="0" w:color="auto"/>
            <w:left w:val="none" w:sz="0" w:space="0" w:color="auto"/>
            <w:bottom w:val="none" w:sz="0" w:space="0" w:color="auto"/>
            <w:right w:val="none" w:sz="0" w:space="0" w:color="auto"/>
          </w:divBdr>
        </w:div>
      </w:divsChild>
    </w:div>
    <w:div w:id="606163070">
      <w:bodyDiv w:val="1"/>
      <w:marLeft w:val="0"/>
      <w:marRight w:val="0"/>
      <w:marTop w:val="0"/>
      <w:marBottom w:val="0"/>
      <w:divBdr>
        <w:top w:val="none" w:sz="0" w:space="0" w:color="auto"/>
        <w:left w:val="none" w:sz="0" w:space="0" w:color="auto"/>
        <w:bottom w:val="none" w:sz="0" w:space="0" w:color="auto"/>
        <w:right w:val="none" w:sz="0" w:space="0" w:color="auto"/>
      </w:divBdr>
      <w:divsChild>
        <w:div w:id="5636319">
          <w:marLeft w:val="0"/>
          <w:marRight w:val="0"/>
          <w:marTop w:val="0"/>
          <w:marBottom w:val="0"/>
          <w:divBdr>
            <w:top w:val="none" w:sz="0" w:space="0" w:color="auto"/>
            <w:left w:val="none" w:sz="0" w:space="0" w:color="auto"/>
            <w:bottom w:val="none" w:sz="0" w:space="0" w:color="auto"/>
            <w:right w:val="none" w:sz="0" w:space="0" w:color="auto"/>
          </w:divBdr>
        </w:div>
        <w:div w:id="15160003">
          <w:marLeft w:val="0"/>
          <w:marRight w:val="0"/>
          <w:marTop w:val="0"/>
          <w:marBottom w:val="0"/>
          <w:divBdr>
            <w:top w:val="none" w:sz="0" w:space="0" w:color="auto"/>
            <w:left w:val="none" w:sz="0" w:space="0" w:color="auto"/>
            <w:bottom w:val="none" w:sz="0" w:space="0" w:color="auto"/>
            <w:right w:val="none" w:sz="0" w:space="0" w:color="auto"/>
          </w:divBdr>
        </w:div>
        <w:div w:id="16086239">
          <w:marLeft w:val="0"/>
          <w:marRight w:val="0"/>
          <w:marTop w:val="0"/>
          <w:marBottom w:val="0"/>
          <w:divBdr>
            <w:top w:val="none" w:sz="0" w:space="0" w:color="auto"/>
            <w:left w:val="none" w:sz="0" w:space="0" w:color="auto"/>
            <w:bottom w:val="none" w:sz="0" w:space="0" w:color="auto"/>
            <w:right w:val="none" w:sz="0" w:space="0" w:color="auto"/>
          </w:divBdr>
        </w:div>
        <w:div w:id="20982307">
          <w:marLeft w:val="0"/>
          <w:marRight w:val="0"/>
          <w:marTop w:val="0"/>
          <w:marBottom w:val="0"/>
          <w:divBdr>
            <w:top w:val="none" w:sz="0" w:space="0" w:color="auto"/>
            <w:left w:val="none" w:sz="0" w:space="0" w:color="auto"/>
            <w:bottom w:val="none" w:sz="0" w:space="0" w:color="auto"/>
            <w:right w:val="none" w:sz="0" w:space="0" w:color="auto"/>
          </w:divBdr>
        </w:div>
        <w:div w:id="51782980">
          <w:marLeft w:val="0"/>
          <w:marRight w:val="0"/>
          <w:marTop w:val="0"/>
          <w:marBottom w:val="0"/>
          <w:divBdr>
            <w:top w:val="none" w:sz="0" w:space="0" w:color="auto"/>
            <w:left w:val="none" w:sz="0" w:space="0" w:color="auto"/>
            <w:bottom w:val="none" w:sz="0" w:space="0" w:color="auto"/>
            <w:right w:val="none" w:sz="0" w:space="0" w:color="auto"/>
          </w:divBdr>
        </w:div>
        <w:div w:id="72093891">
          <w:marLeft w:val="0"/>
          <w:marRight w:val="0"/>
          <w:marTop w:val="0"/>
          <w:marBottom w:val="0"/>
          <w:divBdr>
            <w:top w:val="none" w:sz="0" w:space="0" w:color="auto"/>
            <w:left w:val="none" w:sz="0" w:space="0" w:color="auto"/>
            <w:bottom w:val="none" w:sz="0" w:space="0" w:color="auto"/>
            <w:right w:val="none" w:sz="0" w:space="0" w:color="auto"/>
          </w:divBdr>
        </w:div>
        <w:div w:id="98718140">
          <w:marLeft w:val="0"/>
          <w:marRight w:val="0"/>
          <w:marTop w:val="0"/>
          <w:marBottom w:val="0"/>
          <w:divBdr>
            <w:top w:val="none" w:sz="0" w:space="0" w:color="auto"/>
            <w:left w:val="none" w:sz="0" w:space="0" w:color="auto"/>
            <w:bottom w:val="none" w:sz="0" w:space="0" w:color="auto"/>
            <w:right w:val="none" w:sz="0" w:space="0" w:color="auto"/>
          </w:divBdr>
        </w:div>
        <w:div w:id="169298693">
          <w:marLeft w:val="0"/>
          <w:marRight w:val="0"/>
          <w:marTop w:val="0"/>
          <w:marBottom w:val="0"/>
          <w:divBdr>
            <w:top w:val="none" w:sz="0" w:space="0" w:color="auto"/>
            <w:left w:val="none" w:sz="0" w:space="0" w:color="auto"/>
            <w:bottom w:val="none" w:sz="0" w:space="0" w:color="auto"/>
            <w:right w:val="none" w:sz="0" w:space="0" w:color="auto"/>
          </w:divBdr>
        </w:div>
        <w:div w:id="172309643">
          <w:marLeft w:val="0"/>
          <w:marRight w:val="0"/>
          <w:marTop w:val="0"/>
          <w:marBottom w:val="0"/>
          <w:divBdr>
            <w:top w:val="none" w:sz="0" w:space="0" w:color="auto"/>
            <w:left w:val="none" w:sz="0" w:space="0" w:color="auto"/>
            <w:bottom w:val="none" w:sz="0" w:space="0" w:color="auto"/>
            <w:right w:val="none" w:sz="0" w:space="0" w:color="auto"/>
          </w:divBdr>
        </w:div>
        <w:div w:id="173618355">
          <w:marLeft w:val="0"/>
          <w:marRight w:val="0"/>
          <w:marTop w:val="0"/>
          <w:marBottom w:val="0"/>
          <w:divBdr>
            <w:top w:val="none" w:sz="0" w:space="0" w:color="auto"/>
            <w:left w:val="none" w:sz="0" w:space="0" w:color="auto"/>
            <w:bottom w:val="none" w:sz="0" w:space="0" w:color="auto"/>
            <w:right w:val="none" w:sz="0" w:space="0" w:color="auto"/>
          </w:divBdr>
        </w:div>
        <w:div w:id="199513488">
          <w:marLeft w:val="0"/>
          <w:marRight w:val="0"/>
          <w:marTop w:val="0"/>
          <w:marBottom w:val="0"/>
          <w:divBdr>
            <w:top w:val="none" w:sz="0" w:space="0" w:color="auto"/>
            <w:left w:val="none" w:sz="0" w:space="0" w:color="auto"/>
            <w:bottom w:val="none" w:sz="0" w:space="0" w:color="auto"/>
            <w:right w:val="none" w:sz="0" w:space="0" w:color="auto"/>
          </w:divBdr>
        </w:div>
        <w:div w:id="208424091">
          <w:marLeft w:val="0"/>
          <w:marRight w:val="0"/>
          <w:marTop w:val="0"/>
          <w:marBottom w:val="0"/>
          <w:divBdr>
            <w:top w:val="none" w:sz="0" w:space="0" w:color="auto"/>
            <w:left w:val="none" w:sz="0" w:space="0" w:color="auto"/>
            <w:bottom w:val="none" w:sz="0" w:space="0" w:color="auto"/>
            <w:right w:val="none" w:sz="0" w:space="0" w:color="auto"/>
          </w:divBdr>
        </w:div>
        <w:div w:id="208693641">
          <w:marLeft w:val="0"/>
          <w:marRight w:val="0"/>
          <w:marTop w:val="0"/>
          <w:marBottom w:val="0"/>
          <w:divBdr>
            <w:top w:val="none" w:sz="0" w:space="0" w:color="auto"/>
            <w:left w:val="none" w:sz="0" w:space="0" w:color="auto"/>
            <w:bottom w:val="none" w:sz="0" w:space="0" w:color="auto"/>
            <w:right w:val="none" w:sz="0" w:space="0" w:color="auto"/>
          </w:divBdr>
        </w:div>
        <w:div w:id="209146569">
          <w:marLeft w:val="0"/>
          <w:marRight w:val="0"/>
          <w:marTop w:val="0"/>
          <w:marBottom w:val="0"/>
          <w:divBdr>
            <w:top w:val="none" w:sz="0" w:space="0" w:color="auto"/>
            <w:left w:val="none" w:sz="0" w:space="0" w:color="auto"/>
            <w:bottom w:val="none" w:sz="0" w:space="0" w:color="auto"/>
            <w:right w:val="none" w:sz="0" w:space="0" w:color="auto"/>
          </w:divBdr>
        </w:div>
        <w:div w:id="261689514">
          <w:marLeft w:val="0"/>
          <w:marRight w:val="0"/>
          <w:marTop w:val="0"/>
          <w:marBottom w:val="0"/>
          <w:divBdr>
            <w:top w:val="none" w:sz="0" w:space="0" w:color="auto"/>
            <w:left w:val="none" w:sz="0" w:space="0" w:color="auto"/>
            <w:bottom w:val="none" w:sz="0" w:space="0" w:color="auto"/>
            <w:right w:val="none" w:sz="0" w:space="0" w:color="auto"/>
          </w:divBdr>
        </w:div>
        <w:div w:id="272446720">
          <w:marLeft w:val="0"/>
          <w:marRight w:val="0"/>
          <w:marTop w:val="0"/>
          <w:marBottom w:val="0"/>
          <w:divBdr>
            <w:top w:val="none" w:sz="0" w:space="0" w:color="auto"/>
            <w:left w:val="none" w:sz="0" w:space="0" w:color="auto"/>
            <w:bottom w:val="none" w:sz="0" w:space="0" w:color="auto"/>
            <w:right w:val="none" w:sz="0" w:space="0" w:color="auto"/>
          </w:divBdr>
        </w:div>
        <w:div w:id="281883450">
          <w:marLeft w:val="0"/>
          <w:marRight w:val="0"/>
          <w:marTop w:val="0"/>
          <w:marBottom w:val="0"/>
          <w:divBdr>
            <w:top w:val="none" w:sz="0" w:space="0" w:color="auto"/>
            <w:left w:val="none" w:sz="0" w:space="0" w:color="auto"/>
            <w:bottom w:val="none" w:sz="0" w:space="0" w:color="auto"/>
            <w:right w:val="none" w:sz="0" w:space="0" w:color="auto"/>
          </w:divBdr>
        </w:div>
        <w:div w:id="291986605">
          <w:marLeft w:val="0"/>
          <w:marRight w:val="0"/>
          <w:marTop w:val="0"/>
          <w:marBottom w:val="0"/>
          <w:divBdr>
            <w:top w:val="none" w:sz="0" w:space="0" w:color="auto"/>
            <w:left w:val="none" w:sz="0" w:space="0" w:color="auto"/>
            <w:bottom w:val="none" w:sz="0" w:space="0" w:color="auto"/>
            <w:right w:val="none" w:sz="0" w:space="0" w:color="auto"/>
          </w:divBdr>
        </w:div>
        <w:div w:id="307561074">
          <w:marLeft w:val="0"/>
          <w:marRight w:val="0"/>
          <w:marTop w:val="0"/>
          <w:marBottom w:val="0"/>
          <w:divBdr>
            <w:top w:val="none" w:sz="0" w:space="0" w:color="auto"/>
            <w:left w:val="none" w:sz="0" w:space="0" w:color="auto"/>
            <w:bottom w:val="none" w:sz="0" w:space="0" w:color="auto"/>
            <w:right w:val="none" w:sz="0" w:space="0" w:color="auto"/>
          </w:divBdr>
        </w:div>
        <w:div w:id="370808991">
          <w:marLeft w:val="0"/>
          <w:marRight w:val="0"/>
          <w:marTop w:val="0"/>
          <w:marBottom w:val="0"/>
          <w:divBdr>
            <w:top w:val="none" w:sz="0" w:space="0" w:color="auto"/>
            <w:left w:val="none" w:sz="0" w:space="0" w:color="auto"/>
            <w:bottom w:val="none" w:sz="0" w:space="0" w:color="auto"/>
            <w:right w:val="none" w:sz="0" w:space="0" w:color="auto"/>
          </w:divBdr>
        </w:div>
        <w:div w:id="389302950">
          <w:marLeft w:val="0"/>
          <w:marRight w:val="0"/>
          <w:marTop w:val="0"/>
          <w:marBottom w:val="0"/>
          <w:divBdr>
            <w:top w:val="none" w:sz="0" w:space="0" w:color="auto"/>
            <w:left w:val="none" w:sz="0" w:space="0" w:color="auto"/>
            <w:bottom w:val="none" w:sz="0" w:space="0" w:color="auto"/>
            <w:right w:val="none" w:sz="0" w:space="0" w:color="auto"/>
          </w:divBdr>
        </w:div>
        <w:div w:id="422149904">
          <w:marLeft w:val="0"/>
          <w:marRight w:val="0"/>
          <w:marTop w:val="0"/>
          <w:marBottom w:val="0"/>
          <w:divBdr>
            <w:top w:val="none" w:sz="0" w:space="0" w:color="auto"/>
            <w:left w:val="none" w:sz="0" w:space="0" w:color="auto"/>
            <w:bottom w:val="none" w:sz="0" w:space="0" w:color="auto"/>
            <w:right w:val="none" w:sz="0" w:space="0" w:color="auto"/>
          </w:divBdr>
        </w:div>
        <w:div w:id="445928832">
          <w:marLeft w:val="0"/>
          <w:marRight w:val="0"/>
          <w:marTop w:val="0"/>
          <w:marBottom w:val="0"/>
          <w:divBdr>
            <w:top w:val="none" w:sz="0" w:space="0" w:color="auto"/>
            <w:left w:val="none" w:sz="0" w:space="0" w:color="auto"/>
            <w:bottom w:val="none" w:sz="0" w:space="0" w:color="auto"/>
            <w:right w:val="none" w:sz="0" w:space="0" w:color="auto"/>
          </w:divBdr>
        </w:div>
        <w:div w:id="494415464">
          <w:marLeft w:val="0"/>
          <w:marRight w:val="0"/>
          <w:marTop w:val="0"/>
          <w:marBottom w:val="0"/>
          <w:divBdr>
            <w:top w:val="none" w:sz="0" w:space="0" w:color="auto"/>
            <w:left w:val="none" w:sz="0" w:space="0" w:color="auto"/>
            <w:bottom w:val="none" w:sz="0" w:space="0" w:color="auto"/>
            <w:right w:val="none" w:sz="0" w:space="0" w:color="auto"/>
          </w:divBdr>
        </w:div>
        <w:div w:id="498155325">
          <w:marLeft w:val="0"/>
          <w:marRight w:val="0"/>
          <w:marTop w:val="0"/>
          <w:marBottom w:val="0"/>
          <w:divBdr>
            <w:top w:val="none" w:sz="0" w:space="0" w:color="auto"/>
            <w:left w:val="none" w:sz="0" w:space="0" w:color="auto"/>
            <w:bottom w:val="none" w:sz="0" w:space="0" w:color="auto"/>
            <w:right w:val="none" w:sz="0" w:space="0" w:color="auto"/>
          </w:divBdr>
        </w:div>
        <w:div w:id="537476019">
          <w:marLeft w:val="0"/>
          <w:marRight w:val="0"/>
          <w:marTop w:val="0"/>
          <w:marBottom w:val="0"/>
          <w:divBdr>
            <w:top w:val="none" w:sz="0" w:space="0" w:color="auto"/>
            <w:left w:val="none" w:sz="0" w:space="0" w:color="auto"/>
            <w:bottom w:val="none" w:sz="0" w:space="0" w:color="auto"/>
            <w:right w:val="none" w:sz="0" w:space="0" w:color="auto"/>
          </w:divBdr>
        </w:div>
        <w:div w:id="544412839">
          <w:marLeft w:val="0"/>
          <w:marRight w:val="0"/>
          <w:marTop w:val="0"/>
          <w:marBottom w:val="0"/>
          <w:divBdr>
            <w:top w:val="none" w:sz="0" w:space="0" w:color="auto"/>
            <w:left w:val="none" w:sz="0" w:space="0" w:color="auto"/>
            <w:bottom w:val="none" w:sz="0" w:space="0" w:color="auto"/>
            <w:right w:val="none" w:sz="0" w:space="0" w:color="auto"/>
          </w:divBdr>
        </w:div>
        <w:div w:id="578907747">
          <w:marLeft w:val="0"/>
          <w:marRight w:val="0"/>
          <w:marTop w:val="0"/>
          <w:marBottom w:val="0"/>
          <w:divBdr>
            <w:top w:val="none" w:sz="0" w:space="0" w:color="auto"/>
            <w:left w:val="none" w:sz="0" w:space="0" w:color="auto"/>
            <w:bottom w:val="none" w:sz="0" w:space="0" w:color="auto"/>
            <w:right w:val="none" w:sz="0" w:space="0" w:color="auto"/>
          </w:divBdr>
        </w:div>
        <w:div w:id="598878531">
          <w:marLeft w:val="0"/>
          <w:marRight w:val="0"/>
          <w:marTop w:val="0"/>
          <w:marBottom w:val="0"/>
          <w:divBdr>
            <w:top w:val="none" w:sz="0" w:space="0" w:color="auto"/>
            <w:left w:val="none" w:sz="0" w:space="0" w:color="auto"/>
            <w:bottom w:val="none" w:sz="0" w:space="0" w:color="auto"/>
            <w:right w:val="none" w:sz="0" w:space="0" w:color="auto"/>
          </w:divBdr>
        </w:div>
        <w:div w:id="604000738">
          <w:marLeft w:val="0"/>
          <w:marRight w:val="0"/>
          <w:marTop w:val="0"/>
          <w:marBottom w:val="0"/>
          <w:divBdr>
            <w:top w:val="none" w:sz="0" w:space="0" w:color="auto"/>
            <w:left w:val="none" w:sz="0" w:space="0" w:color="auto"/>
            <w:bottom w:val="none" w:sz="0" w:space="0" w:color="auto"/>
            <w:right w:val="none" w:sz="0" w:space="0" w:color="auto"/>
          </w:divBdr>
        </w:div>
        <w:div w:id="606238597">
          <w:marLeft w:val="0"/>
          <w:marRight w:val="0"/>
          <w:marTop w:val="0"/>
          <w:marBottom w:val="0"/>
          <w:divBdr>
            <w:top w:val="none" w:sz="0" w:space="0" w:color="auto"/>
            <w:left w:val="none" w:sz="0" w:space="0" w:color="auto"/>
            <w:bottom w:val="none" w:sz="0" w:space="0" w:color="auto"/>
            <w:right w:val="none" w:sz="0" w:space="0" w:color="auto"/>
          </w:divBdr>
        </w:div>
        <w:div w:id="662662424">
          <w:marLeft w:val="0"/>
          <w:marRight w:val="0"/>
          <w:marTop w:val="0"/>
          <w:marBottom w:val="0"/>
          <w:divBdr>
            <w:top w:val="none" w:sz="0" w:space="0" w:color="auto"/>
            <w:left w:val="none" w:sz="0" w:space="0" w:color="auto"/>
            <w:bottom w:val="none" w:sz="0" w:space="0" w:color="auto"/>
            <w:right w:val="none" w:sz="0" w:space="0" w:color="auto"/>
          </w:divBdr>
        </w:div>
        <w:div w:id="674503178">
          <w:marLeft w:val="0"/>
          <w:marRight w:val="0"/>
          <w:marTop w:val="0"/>
          <w:marBottom w:val="0"/>
          <w:divBdr>
            <w:top w:val="none" w:sz="0" w:space="0" w:color="auto"/>
            <w:left w:val="none" w:sz="0" w:space="0" w:color="auto"/>
            <w:bottom w:val="none" w:sz="0" w:space="0" w:color="auto"/>
            <w:right w:val="none" w:sz="0" w:space="0" w:color="auto"/>
          </w:divBdr>
        </w:div>
        <w:div w:id="699622948">
          <w:marLeft w:val="0"/>
          <w:marRight w:val="0"/>
          <w:marTop w:val="0"/>
          <w:marBottom w:val="0"/>
          <w:divBdr>
            <w:top w:val="none" w:sz="0" w:space="0" w:color="auto"/>
            <w:left w:val="none" w:sz="0" w:space="0" w:color="auto"/>
            <w:bottom w:val="none" w:sz="0" w:space="0" w:color="auto"/>
            <w:right w:val="none" w:sz="0" w:space="0" w:color="auto"/>
          </w:divBdr>
        </w:div>
        <w:div w:id="737945947">
          <w:marLeft w:val="0"/>
          <w:marRight w:val="0"/>
          <w:marTop w:val="0"/>
          <w:marBottom w:val="0"/>
          <w:divBdr>
            <w:top w:val="none" w:sz="0" w:space="0" w:color="auto"/>
            <w:left w:val="none" w:sz="0" w:space="0" w:color="auto"/>
            <w:bottom w:val="none" w:sz="0" w:space="0" w:color="auto"/>
            <w:right w:val="none" w:sz="0" w:space="0" w:color="auto"/>
          </w:divBdr>
        </w:div>
        <w:div w:id="743379433">
          <w:marLeft w:val="0"/>
          <w:marRight w:val="0"/>
          <w:marTop w:val="0"/>
          <w:marBottom w:val="0"/>
          <w:divBdr>
            <w:top w:val="none" w:sz="0" w:space="0" w:color="auto"/>
            <w:left w:val="none" w:sz="0" w:space="0" w:color="auto"/>
            <w:bottom w:val="none" w:sz="0" w:space="0" w:color="auto"/>
            <w:right w:val="none" w:sz="0" w:space="0" w:color="auto"/>
          </w:divBdr>
        </w:div>
        <w:div w:id="759913485">
          <w:marLeft w:val="0"/>
          <w:marRight w:val="0"/>
          <w:marTop w:val="0"/>
          <w:marBottom w:val="0"/>
          <w:divBdr>
            <w:top w:val="none" w:sz="0" w:space="0" w:color="auto"/>
            <w:left w:val="none" w:sz="0" w:space="0" w:color="auto"/>
            <w:bottom w:val="none" w:sz="0" w:space="0" w:color="auto"/>
            <w:right w:val="none" w:sz="0" w:space="0" w:color="auto"/>
          </w:divBdr>
        </w:div>
        <w:div w:id="771315149">
          <w:marLeft w:val="0"/>
          <w:marRight w:val="0"/>
          <w:marTop w:val="0"/>
          <w:marBottom w:val="0"/>
          <w:divBdr>
            <w:top w:val="none" w:sz="0" w:space="0" w:color="auto"/>
            <w:left w:val="none" w:sz="0" w:space="0" w:color="auto"/>
            <w:bottom w:val="none" w:sz="0" w:space="0" w:color="auto"/>
            <w:right w:val="none" w:sz="0" w:space="0" w:color="auto"/>
          </w:divBdr>
        </w:div>
        <w:div w:id="839538675">
          <w:marLeft w:val="0"/>
          <w:marRight w:val="0"/>
          <w:marTop w:val="0"/>
          <w:marBottom w:val="0"/>
          <w:divBdr>
            <w:top w:val="none" w:sz="0" w:space="0" w:color="auto"/>
            <w:left w:val="none" w:sz="0" w:space="0" w:color="auto"/>
            <w:bottom w:val="none" w:sz="0" w:space="0" w:color="auto"/>
            <w:right w:val="none" w:sz="0" w:space="0" w:color="auto"/>
          </w:divBdr>
        </w:div>
        <w:div w:id="848759218">
          <w:marLeft w:val="0"/>
          <w:marRight w:val="0"/>
          <w:marTop w:val="0"/>
          <w:marBottom w:val="0"/>
          <w:divBdr>
            <w:top w:val="none" w:sz="0" w:space="0" w:color="auto"/>
            <w:left w:val="none" w:sz="0" w:space="0" w:color="auto"/>
            <w:bottom w:val="none" w:sz="0" w:space="0" w:color="auto"/>
            <w:right w:val="none" w:sz="0" w:space="0" w:color="auto"/>
          </w:divBdr>
        </w:div>
        <w:div w:id="869687117">
          <w:marLeft w:val="0"/>
          <w:marRight w:val="0"/>
          <w:marTop w:val="0"/>
          <w:marBottom w:val="0"/>
          <w:divBdr>
            <w:top w:val="none" w:sz="0" w:space="0" w:color="auto"/>
            <w:left w:val="none" w:sz="0" w:space="0" w:color="auto"/>
            <w:bottom w:val="none" w:sz="0" w:space="0" w:color="auto"/>
            <w:right w:val="none" w:sz="0" w:space="0" w:color="auto"/>
          </w:divBdr>
        </w:div>
        <w:div w:id="869798948">
          <w:marLeft w:val="0"/>
          <w:marRight w:val="0"/>
          <w:marTop w:val="0"/>
          <w:marBottom w:val="0"/>
          <w:divBdr>
            <w:top w:val="none" w:sz="0" w:space="0" w:color="auto"/>
            <w:left w:val="none" w:sz="0" w:space="0" w:color="auto"/>
            <w:bottom w:val="none" w:sz="0" w:space="0" w:color="auto"/>
            <w:right w:val="none" w:sz="0" w:space="0" w:color="auto"/>
          </w:divBdr>
        </w:div>
        <w:div w:id="874655544">
          <w:marLeft w:val="0"/>
          <w:marRight w:val="0"/>
          <w:marTop w:val="0"/>
          <w:marBottom w:val="0"/>
          <w:divBdr>
            <w:top w:val="none" w:sz="0" w:space="0" w:color="auto"/>
            <w:left w:val="none" w:sz="0" w:space="0" w:color="auto"/>
            <w:bottom w:val="none" w:sz="0" w:space="0" w:color="auto"/>
            <w:right w:val="none" w:sz="0" w:space="0" w:color="auto"/>
          </w:divBdr>
        </w:div>
        <w:div w:id="955210550">
          <w:marLeft w:val="0"/>
          <w:marRight w:val="0"/>
          <w:marTop w:val="0"/>
          <w:marBottom w:val="0"/>
          <w:divBdr>
            <w:top w:val="none" w:sz="0" w:space="0" w:color="auto"/>
            <w:left w:val="none" w:sz="0" w:space="0" w:color="auto"/>
            <w:bottom w:val="none" w:sz="0" w:space="0" w:color="auto"/>
            <w:right w:val="none" w:sz="0" w:space="0" w:color="auto"/>
          </w:divBdr>
        </w:div>
        <w:div w:id="1027414028">
          <w:marLeft w:val="0"/>
          <w:marRight w:val="0"/>
          <w:marTop w:val="0"/>
          <w:marBottom w:val="0"/>
          <w:divBdr>
            <w:top w:val="none" w:sz="0" w:space="0" w:color="auto"/>
            <w:left w:val="none" w:sz="0" w:space="0" w:color="auto"/>
            <w:bottom w:val="none" w:sz="0" w:space="0" w:color="auto"/>
            <w:right w:val="none" w:sz="0" w:space="0" w:color="auto"/>
          </w:divBdr>
        </w:div>
        <w:div w:id="1037121629">
          <w:marLeft w:val="0"/>
          <w:marRight w:val="0"/>
          <w:marTop w:val="0"/>
          <w:marBottom w:val="0"/>
          <w:divBdr>
            <w:top w:val="none" w:sz="0" w:space="0" w:color="auto"/>
            <w:left w:val="none" w:sz="0" w:space="0" w:color="auto"/>
            <w:bottom w:val="none" w:sz="0" w:space="0" w:color="auto"/>
            <w:right w:val="none" w:sz="0" w:space="0" w:color="auto"/>
          </w:divBdr>
        </w:div>
        <w:div w:id="1136142265">
          <w:marLeft w:val="0"/>
          <w:marRight w:val="0"/>
          <w:marTop w:val="0"/>
          <w:marBottom w:val="0"/>
          <w:divBdr>
            <w:top w:val="none" w:sz="0" w:space="0" w:color="auto"/>
            <w:left w:val="none" w:sz="0" w:space="0" w:color="auto"/>
            <w:bottom w:val="none" w:sz="0" w:space="0" w:color="auto"/>
            <w:right w:val="none" w:sz="0" w:space="0" w:color="auto"/>
          </w:divBdr>
        </w:div>
        <w:div w:id="1152333119">
          <w:marLeft w:val="0"/>
          <w:marRight w:val="0"/>
          <w:marTop w:val="0"/>
          <w:marBottom w:val="0"/>
          <w:divBdr>
            <w:top w:val="none" w:sz="0" w:space="0" w:color="auto"/>
            <w:left w:val="none" w:sz="0" w:space="0" w:color="auto"/>
            <w:bottom w:val="none" w:sz="0" w:space="0" w:color="auto"/>
            <w:right w:val="none" w:sz="0" w:space="0" w:color="auto"/>
          </w:divBdr>
        </w:div>
        <w:div w:id="1175605970">
          <w:marLeft w:val="0"/>
          <w:marRight w:val="0"/>
          <w:marTop w:val="0"/>
          <w:marBottom w:val="0"/>
          <w:divBdr>
            <w:top w:val="none" w:sz="0" w:space="0" w:color="auto"/>
            <w:left w:val="none" w:sz="0" w:space="0" w:color="auto"/>
            <w:bottom w:val="none" w:sz="0" w:space="0" w:color="auto"/>
            <w:right w:val="none" w:sz="0" w:space="0" w:color="auto"/>
          </w:divBdr>
        </w:div>
        <w:div w:id="1257204540">
          <w:marLeft w:val="0"/>
          <w:marRight w:val="0"/>
          <w:marTop w:val="0"/>
          <w:marBottom w:val="0"/>
          <w:divBdr>
            <w:top w:val="none" w:sz="0" w:space="0" w:color="auto"/>
            <w:left w:val="none" w:sz="0" w:space="0" w:color="auto"/>
            <w:bottom w:val="none" w:sz="0" w:space="0" w:color="auto"/>
            <w:right w:val="none" w:sz="0" w:space="0" w:color="auto"/>
          </w:divBdr>
        </w:div>
        <w:div w:id="1258321690">
          <w:marLeft w:val="0"/>
          <w:marRight w:val="0"/>
          <w:marTop w:val="0"/>
          <w:marBottom w:val="0"/>
          <w:divBdr>
            <w:top w:val="none" w:sz="0" w:space="0" w:color="auto"/>
            <w:left w:val="none" w:sz="0" w:space="0" w:color="auto"/>
            <w:bottom w:val="none" w:sz="0" w:space="0" w:color="auto"/>
            <w:right w:val="none" w:sz="0" w:space="0" w:color="auto"/>
          </w:divBdr>
        </w:div>
        <w:div w:id="1291207859">
          <w:marLeft w:val="0"/>
          <w:marRight w:val="0"/>
          <w:marTop w:val="0"/>
          <w:marBottom w:val="0"/>
          <w:divBdr>
            <w:top w:val="none" w:sz="0" w:space="0" w:color="auto"/>
            <w:left w:val="none" w:sz="0" w:space="0" w:color="auto"/>
            <w:bottom w:val="none" w:sz="0" w:space="0" w:color="auto"/>
            <w:right w:val="none" w:sz="0" w:space="0" w:color="auto"/>
          </w:divBdr>
        </w:div>
        <w:div w:id="1294361216">
          <w:marLeft w:val="0"/>
          <w:marRight w:val="0"/>
          <w:marTop w:val="0"/>
          <w:marBottom w:val="0"/>
          <w:divBdr>
            <w:top w:val="none" w:sz="0" w:space="0" w:color="auto"/>
            <w:left w:val="none" w:sz="0" w:space="0" w:color="auto"/>
            <w:bottom w:val="none" w:sz="0" w:space="0" w:color="auto"/>
            <w:right w:val="none" w:sz="0" w:space="0" w:color="auto"/>
          </w:divBdr>
        </w:div>
        <w:div w:id="1313758613">
          <w:marLeft w:val="0"/>
          <w:marRight w:val="0"/>
          <w:marTop w:val="0"/>
          <w:marBottom w:val="0"/>
          <w:divBdr>
            <w:top w:val="none" w:sz="0" w:space="0" w:color="auto"/>
            <w:left w:val="none" w:sz="0" w:space="0" w:color="auto"/>
            <w:bottom w:val="none" w:sz="0" w:space="0" w:color="auto"/>
            <w:right w:val="none" w:sz="0" w:space="0" w:color="auto"/>
          </w:divBdr>
        </w:div>
        <w:div w:id="1318270099">
          <w:marLeft w:val="0"/>
          <w:marRight w:val="0"/>
          <w:marTop w:val="0"/>
          <w:marBottom w:val="0"/>
          <w:divBdr>
            <w:top w:val="none" w:sz="0" w:space="0" w:color="auto"/>
            <w:left w:val="none" w:sz="0" w:space="0" w:color="auto"/>
            <w:bottom w:val="none" w:sz="0" w:space="0" w:color="auto"/>
            <w:right w:val="none" w:sz="0" w:space="0" w:color="auto"/>
          </w:divBdr>
        </w:div>
        <w:div w:id="1361664640">
          <w:marLeft w:val="0"/>
          <w:marRight w:val="0"/>
          <w:marTop w:val="0"/>
          <w:marBottom w:val="0"/>
          <w:divBdr>
            <w:top w:val="none" w:sz="0" w:space="0" w:color="auto"/>
            <w:left w:val="none" w:sz="0" w:space="0" w:color="auto"/>
            <w:bottom w:val="none" w:sz="0" w:space="0" w:color="auto"/>
            <w:right w:val="none" w:sz="0" w:space="0" w:color="auto"/>
          </w:divBdr>
        </w:div>
        <w:div w:id="1370760585">
          <w:marLeft w:val="0"/>
          <w:marRight w:val="0"/>
          <w:marTop w:val="0"/>
          <w:marBottom w:val="0"/>
          <w:divBdr>
            <w:top w:val="none" w:sz="0" w:space="0" w:color="auto"/>
            <w:left w:val="none" w:sz="0" w:space="0" w:color="auto"/>
            <w:bottom w:val="none" w:sz="0" w:space="0" w:color="auto"/>
            <w:right w:val="none" w:sz="0" w:space="0" w:color="auto"/>
          </w:divBdr>
        </w:div>
        <w:div w:id="1379668619">
          <w:marLeft w:val="0"/>
          <w:marRight w:val="0"/>
          <w:marTop w:val="0"/>
          <w:marBottom w:val="0"/>
          <w:divBdr>
            <w:top w:val="none" w:sz="0" w:space="0" w:color="auto"/>
            <w:left w:val="none" w:sz="0" w:space="0" w:color="auto"/>
            <w:bottom w:val="none" w:sz="0" w:space="0" w:color="auto"/>
            <w:right w:val="none" w:sz="0" w:space="0" w:color="auto"/>
          </w:divBdr>
        </w:div>
        <w:div w:id="1404909839">
          <w:marLeft w:val="0"/>
          <w:marRight w:val="0"/>
          <w:marTop w:val="0"/>
          <w:marBottom w:val="0"/>
          <w:divBdr>
            <w:top w:val="none" w:sz="0" w:space="0" w:color="auto"/>
            <w:left w:val="none" w:sz="0" w:space="0" w:color="auto"/>
            <w:bottom w:val="none" w:sz="0" w:space="0" w:color="auto"/>
            <w:right w:val="none" w:sz="0" w:space="0" w:color="auto"/>
          </w:divBdr>
        </w:div>
        <w:div w:id="1420174968">
          <w:marLeft w:val="0"/>
          <w:marRight w:val="0"/>
          <w:marTop w:val="0"/>
          <w:marBottom w:val="0"/>
          <w:divBdr>
            <w:top w:val="none" w:sz="0" w:space="0" w:color="auto"/>
            <w:left w:val="none" w:sz="0" w:space="0" w:color="auto"/>
            <w:bottom w:val="none" w:sz="0" w:space="0" w:color="auto"/>
            <w:right w:val="none" w:sz="0" w:space="0" w:color="auto"/>
          </w:divBdr>
        </w:div>
        <w:div w:id="1421757647">
          <w:marLeft w:val="0"/>
          <w:marRight w:val="0"/>
          <w:marTop w:val="0"/>
          <w:marBottom w:val="0"/>
          <w:divBdr>
            <w:top w:val="none" w:sz="0" w:space="0" w:color="auto"/>
            <w:left w:val="none" w:sz="0" w:space="0" w:color="auto"/>
            <w:bottom w:val="none" w:sz="0" w:space="0" w:color="auto"/>
            <w:right w:val="none" w:sz="0" w:space="0" w:color="auto"/>
          </w:divBdr>
        </w:div>
        <w:div w:id="1438401994">
          <w:marLeft w:val="0"/>
          <w:marRight w:val="0"/>
          <w:marTop w:val="0"/>
          <w:marBottom w:val="0"/>
          <w:divBdr>
            <w:top w:val="none" w:sz="0" w:space="0" w:color="auto"/>
            <w:left w:val="none" w:sz="0" w:space="0" w:color="auto"/>
            <w:bottom w:val="none" w:sz="0" w:space="0" w:color="auto"/>
            <w:right w:val="none" w:sz="0" w:space="0" w:color="auto"/>
          </w:divBdr>
        </w:div>
        <w:div w:id="1441149084">
          <w:marLeft w:val="0"/>
          <w:marRight w:val="0"/>
          <w:marTop w:val="0"/>
          <w:marBottom w:val="0"/>
          <w:divBdr>
            <w:top w:val="none" w:sz="0" w:space="0" w:color="auto"/>
            <w:left w:val="none" w:sz="0" w:space="0" w:color="auto"/>
            <w:bottom w:val="none" w:sz="0" w:space="0" w:color="auto"/>
            <w:right w:val="none" w:sz="0" w:space="0" w:color="auto"/>
          </w:divBdr>
        </w:div>
        <w:div w:id="1443917956">
          <w:marLeft w:val="0"/>
          <w:marRight w:val="0"/>
          <w:marTop w:val="0"/>
          <w:marBottom w:val="0"/>
          <w:divBdr>
            <w:top w:val="none" w:sz="0" w:space="0" w:color="auto"/>
            <w:left w:val="none" w:sz="0" w:space="0" w:color="auto"/>
            <w:bottom w:val="none" w:sz="0" w:space="0" w:color="auto"/>
            <w:right w:val="none" w:sz="0" w:space="0" w:color="auto"/>
          </w:divBdr>
        </w:div>
        <w:div w:id="1468009793">
          <w:marLeft w:val="0"/>
          <w:marRight w:val="0"/>
          <w:marTop w:val="0"/>
          <w:marBottom w:val="0"/>
          <w:divBdr>
            <w:top w:val="none" w:sz="0" w:space="0" w:color="auto"/>
            <w:left w:val="none" w:sz="0" w:space="0" w:color="auto"/>
            <w:bottom w:val="none" w:sz="0" w:space="0" w:color="auto"/>
            <w:right w:val="none" w:sz="0" w:space="0" w:color="auto"/>
          </w:divBdr>
        </w:div>
        <w:div w:id="1483811433">
          <w:marLeft w:val="0"/>
          <w:marRight w:val="0"/>
          <w:marTop w:val="0"/>
          <w:marBottom w:val="0"/>
          <w:divBdr>
            <w:top w:val="none" w:sz="0" w:space="0" w:color="auto"/>
            <w:left w:val="none" w:sz="0" w:space="0" w:color="auto"/>
            <w:bottom w:val="none" w:sz="0" w:space="0" w:color="auto"/>
            <w:right w:val="none" w:sz="0" w:space="0" w:color="auto"/>
          </w:divBdr>
        </w:div>
        <w:div w:id="1517647104">
          <w:marLeft w:val="0"/>
          <w:marRight w:val="0"/>
          <w:marTop w:val="0"/>
          <w:marBottom w:val="0"/>
          <w:divBdr>
            <w:top w:val="none" w:sz="0" w:space="0" w:color="auto"/>
            <w:left w:val="none" w:sz="0" w:space="0" w:color="auto"/>
            <w:bottom w:val="none" w:sz="0" w:space="0" w:color="auto"/>
            <w:right w:val="none" w:sz="0" w:space="0" w:color="auto"/>
          </w:divBdr>
        </w:div>
        <w:div w:id="1518082366">
          <w:marLeft w:val="0"/>
          <w:marRight w:val="0"/>
          <w:marTop w:val="0"/>
          <w:marBottom w:val="0"/>
          <w:divBdr>
            <w:top w:val="none" w:sz="0" w:space="0" w:color="auto"/>
            <w:left w:val="none" w:sz="0" w:space="0" w:color="auto"/>
            <w:bottom w:val="none" w:sz="0" w:space="0" w:color="auto"/>
            <w:right w:val="none" w:sz="0" w:space="0" w:color="auto"/>
          </w:divBdr>
        </w:div>
        <w:div w:id="1538348021">
          <w:marLeft w:val="0"/>
          <w:marRight w:val="0"/>
          <w:marTop w:val="0"/>
          <w:marBottom w:val="0"/>
          <w:divBdr>
            <w:top w:val="none" w:sz="0" w:space="0" w:color="auto"/>
            <w:left w:val="none" w:sz="0" w:space="0" w:color="auto"/>
            <w:bottom w:val="none" w:sz="0" w:space="0" w:color="auto"/>
            <w:right w:val="none" w:sz="0" w:space="0" w:color="auto"/>
          </w:divBdr>
        </w:div>
        <w:div w:id="1582450596">
          <w:marLeft w:val="0"/>
          <w:marRight w:val="0"/>
          <w:marTop w:val="0"/>
          <w:marBottom w:val="0"/>
          <w:divBdr>
            <w:top w:val="none" w:sz="0" w:space="0" w:color="auto"/>
            <w:left w:val="none" w:sz="0" w:space="0" w:color="auto"/>
            <w:bottom w:val="none" w:sz="0" w:space="0" w:color="auto"/>
            <w:right w:val="none" w:sz="0" w:space="0" w:color="auto"/>
          </w:divBdr>
        </w:div>
        <w:div w:id="1609048841">
          <w:marLeft w:val="0"/>
          <w:marRight w:val="0"/>
          <w:marTop w:val="0"/>
          <w:marBottom w:val="0"/>
          <w:divBdr>
            <w:top w:val="none" w:sz="0" w:space="0" w:color="auto"/>
            <w:left w:val="none" w:sz="0" w:space="0" w:color="auto"/>
            <w:bottom w:val="none" w:sz="0" w:space="0" w:color="auto"/>
            <w:right w:val="none" w:sz="0" w:space="0" w:color="auto"/>
          </w:divBdr>
        </w:div>
        <w:div w:id="1619096016">
          <w:marLeft w:val="0"/>
          <w:marRight w:val="0"/>
          <w:marTop w:val="0"/>
          <w:marBottom w:val="0"/>
          <w:divBdr>
            <w:top w:val="none" w:sz="0" w:space="0" w:color="auto"/>
            <w:left w:val="none" w:sz="0" w:space="0" w:color="auto"/>
            <w:bottom w:val="none" w:sz="0" w:space="0" w:color="auto"/>
            <w:right w:val="none" w:sz="0" w:space="0" w:color="auto"/>
          </w:divBdr>
        </w:div>
        <w:div w:id="1635064017">
          <w:marLeft w:val="0"/>
          <w:marRight w:val="0"/>
          <w:marTop w:val="0"/>
          <w:marBottom w:val="0"/>
          <w:divBdr>
            <w:top w:val="none" w:sz="0" w:space="0" w:color="auto"/>
            <w:left w:val="none" w:sz="0" w:space="0" w:color="auto"/>
            <w:bottom w:val="none" w:sz="0" w:space="0" w:color="auto"/>
            <w:right w:val="none" w:sz="0" w:space="0" w:color="auto"/>
          </w:divBdr>
        </w:div>
        <w:div w:id="1660881336">
          <w:marLeft w:val="0"/>
          <w:marRight w:val="0"/>
          <w:marTop w:val="0"/>
          <w:marBottom w:val="0"/>
          <w:divBdr>
            <w:top w:val="none" w:sz="0" w:space="0" w:color="auto"/>
            <w:left w:val="none" w:sz="0" w:space="0" w:color="auto"/>
            <w:bottom w:val="none" w:sz="0" w:space="0" w:color="auto"/>
            <w:right w:val="none" w:sz="0" w:space="0" w:color="auto"/>
          </w:divBdr>
        </w:div>
        <w:div w:id="1689942567">
          <w:marLeft w:val="0"/>
          <w:marRight w:val="0"/>
          <w:marTop w:val="0"/>
          <w:marBottom w:val="0"/>
          <w:divBdr>
            <w:top w:val="none" w:sz="0" w:space="0" w:color="auto"/>
            <w:left w:val="none" w:sz="0" w:space="0" w:color="auto"/>
            <w:bottom w:val="none" w:sz="0" w:space="0" w:color="auto"/>
            <w:right w:val="none" w:sz="0" w:space="0" w:color="auto"/>
          </w:divBdr>
        </w:div>
        <w:div w:id="1743983651">
          <w:marLeft w:val="0"/>
          <w:marRight w:val="0"/>
          <w:marTop w:val="0"/>
          <w:marBottom w:val="0"/>
          <w:divBdr>
            <w:top w:val="none" w:sz="0" w:space="0" w:color="auto"/>
            <w:left w:val="none" w:sz="0" w:space="0" w:color="auto"/>
            <w:bottom w:val="none" w:sz="0" w:space="0" w:color="auto"/>
            <w:right w:val="none" w:sz="0" w:space="0" w:color="auto"/>
          </w:divBdr>
        </w:div>
        <w:div w:id="1772428871">
          <w:marLeft w:val="0"/>
          <w:marRight w:val="0"/>
          <w:marTop w:val="0"/>
          <w:marBottom w:val="0"/>
          <w:divBdr>
            <w:top w:val="none" w:sz="0" w:space="0" w:color="auto"/>
            <w:left w:val="none" w:sz="0" w:space="0" w:color="auto"/>
            <w:bottom w:val="none" w:sz="0" w:space="0" w:color="auto"/>
            <w:right w:val="none" w:sz="0" w:space="0" w:color="auto"/>
          </w:divBdr>
        </w:div>
        <w:div w:id="1788042186">
          <w:marLeft w:val="0"/>
          <w:marRight w:val="0"/>
          <w:marTop w:val="0"/>
          <w:marBottom w:val="0"/>
          <w:divBdr>
            <w:top w:val="none" w:sz="0" w:space="0" w:color="auto"/>
            <w:left w:val="none" w:sz="0" w:space="0" w:color="auto"/>
            <w:bottom w:val="none" w:sz="0" w:space="0" w:color="auto"/>
            <w:right w:val="none" w:sz="0" w:space="0" w:color="auto"/>
          </w:divBdr>
        </w:div>
        <w:div w:id="1792043899">
          <w:marLeft w:val="0"/>
          <w:marRight w:val="0"/>
          <w:marTop w:val="0"/>
          <w:marBottom w:val="0"/>
          <w:divBdr>
            <w:top w:val="none" w:sz="0" w:space="0" w:color="auto"/>
            <w:left w:val="none" w:sz="0" w:space="0" w:color="auto"/>
            <w:bottom w:val="none" w:sz="0" w:space="0" w:color="auto"/>
            <w:right w:val="none" w:sz="0" w:space="0" w:color="auto"/>
          </w:divBdr>
        </w:div>
        <w:div w:id="1837382864">
          <w:marLeft w:val="0"/>
          <w:marRight w:val="0"/>
          <w:marTop w:val="0"/>
          <w:marBottom w:val="0"/>
          <w:divBdr>
            <w:top w:val="none" w:sz="0" w:space="0" w:color="auto"/>
            <w:left w:val="none" w:sz="0" w:space="0" w:color="auto"/>
            <w:bottom w:val="none" w:sz="0" w:space="0" w:color="auto"/>
            <w:right w:val="none" w:sz="0" w:space="0" w:color="auto"/>
          </w:divBdr>
        </w:div>
        <w:div w:id="1860117108">
          <w:marLeft w:val="0"/>
          <w:marRight w:val="0"/>
          <w:marTop w:val="0"/>
          <w:marBottom w:val="0"/>
          <w:divBdr>
            <w:top w:val="none" w:sz="0" w:space="0" w:color="auto"/>
            <w:left w:val="none" w:sz="0" w:space="0" w:color="auto"/>
            <w:bottom w:val="none" w:sz="0" w:space="0" w:color="auto"/>
            <w:right w:val="none" w:sz="0" w:space="0" w:color="auto"/>
          </w:divBdr>
        </w:div>
        <w:div w:id="1924024923">
          <w:marLeft w:val="0"/>
          <w:marRight w:val="0"/>
          <w:marTop w:val="0"/>
          <w:marBottom w:val="0"/>
          <w:divBdr>
            <w:top w:val="none" w:sz="0" w:space="0" w:color="auto"/>
            <w:left w:val="none" w:sz="0" w:space="0" w:color="auto"/>
            <w:bottom w:val="none" w:sz="0" w:space="0" w:color="auto"/>
            <w:right w:val="none" w:sz="0" w:space="0" w:color="auto"/>
          </w:divBdr>
        </w:div>
        <w:div w:id="1926376373">
          <w:marLeft w:val="0"/>
          <w:marRight w:val="0"/>
          <w:marTop w:val="0"/>
          <w:marBottom w:val="0"/>
          <w:divBdr>
            <w:top w:val="none" w:sz="0" w:space="0" w:color="auto"/>
            <w:left w:val="none" w:sz="0" w:space="0" w:color="auto"/>
            <w:bottom w:val="none" w:sz="0" w:space="0" w:color="auto"/>
            <w:right w:val="none" w:sz="0" w:space="0" w:color="auto"/>
          </w:divBdr>
        </w:div>
        <w:div w:id="1935628281">
          <w:marLeft w:val="0"/>
          <w:marRight w:val="0"/>
          <w:marTop w:val="0"/>
          <w:marBottom w:val="0"/>
          <w:divBdr>
            <w:top w:val="none" w:sz="0" w:space="0" w:color="auto"/>
            <w:left w:val="none" w:sz="0" w:space="0" w:color="auto"/>
            <w:bottom w:val="none" w:sz="0" w:space="0" w:color="auto"/>
            <w:right w:val="none" w:sz="0" w:space="0" w:color="auto"/>
          </w:divBdr>
        </w:div>
        <w:div w:id="1942835878">
          <w:marLeft w:val="0"/>
          <w:marRight w:val="0"/>
          <w:marTop w:val="0"/>
          <w:marBottom w:val="0"/>
          <w:divBdr>
            <w:top w:val="none" w:sz="0" w:space="0" w:color="auto"/>
            <w:left w:val="none" w:sz="0" w:space="0" w:color="auto"/>
            <w:bottom w:val="none" w:sz="0" w:space="0" w:color="auto"/>
            <w:right w:val="none" w:sz="0" w:space="0" w:color="auto"/>
          </w:divBdr>
        </w:div>
        <w:div w:id="1944801177">
          <w:marLeft w:val="0"/>
          <w:marRight w:val="0"/>
          <w:marTop w:val="0"/>
          <w:marBottom w:val="0"/>
          <w:divBdr>
            <w:top w:val="none" w:sz="0" w:space="0" w:color="auto"/>
            <w:left w:val="none" w:sz="0" w:space="0" w:color="auto"/>
            <w:bottom w:val="none" w:sz="0" w:space="0" w:color="auto"/>
            <w:right w:val="none" w:sz="0" w:space="0" w:color="auto"/>
          </w:divBdr>
        </w:div>
        <w:div w:id="1983922821">
          <w:marLeft w:val="0"/>
          <w:marRight w:val="0"/>
          <w:marTop w:val="0"/>
          <w:marBottom w:val="0"/>
          <w:divBdr>
            <w:top w:val="none" w:sz="0" w:space="0" w:color="auto"/>
            <w:left w:val="none" w:sz="0" w:space="0" w:color="auto"/>
            <w:bottom w:val="none" w:sz="0" w:space="0" w:color="auto"/>
            <w:right w:val="none" w:sz="0" w:space="0" w:color="auto"/>
          </w:divBdr>
        </w:div>
        <w:div w:id="2020160481">
          <w:marLeft w:val="0"/>
          <w:marRight w:val="0"/>
          <w:marTop w:val="0"/>
          <w:marBottom w:val="0"/>
          <w:divBdr>
            <w:top w:val="none" w:sz="0" w:space="0" w:color="auto"/>
            <w:left w:val="none" w:sz="0" w:space="0" w:color="auto"/>
            <w:bottom w:val="none" w:sz="0" w:space="0" w:color="auto"/>
            <w:right w:val="none" w:sz="0" w:space="0" w:color="auto"/>
          </w:divBdr>
        </w:div>
        <w:div w:id="2057850654">
          <w:marLeft w:val="0"/>
          <w:marRight w:val="0"/>
          <w:marTop w:val="0"/>
          <w:marBottom w:val="0"/>
          <w:divBdr>
            <w:top w:val="none" w:sz="0" w:space="0" w:color="auto"/>
            <w:left w:val="none" w:sz="0" w:space="0" w:color="auto"/>
            <w:bottom w:val="none" w:sz="0" w:space="0" w:color="auto"/>
            <w:right w:val="none" w:sz="0" w:space="0" w:color="auto"/>
          </w:divBdr>
        </w:div>
        <w:div w:id="2061593724">
          <w:marLeft w:val="0"/>
          <w:marRight w:val="0"/>
          <w:marTop w:val="0"/>
          <w:marBottom w:val="0"/>
          <w:divBdr>
            <w:top w:val="none" w:sz="0" w:space="0" w:color="auto"/>
            <w:left w:val="none" w:sz="0" w:space="0" w:color="auto"/>
            <w:bottom w:val="none" w:sz="0" w:space="0" w:color="auto"/>
            <w:right w:val="none" w:sz="0" w:space="0" w:color="auto"/>
          </w:divBdr>
        </w:div>
        <w:div w:id="2073652295">
          <w:marLeft w:val="0"/>
          <w:marRight w:val="0"/>
          <w:marTop w:val="0"/>
          <w:marBottom w:val="0"/>
          <w:divBdr>
            <w:top w:val="none" w:sz="0" w:space="0" w:color="auto"/>
            <w:left w:val="none" w:sz="0" w:space="0" w:color="auto"/>
            <w:bottom w:val="none" w:sz="0" w:space="0" w:color="auto"/>
            <w:right w:val="none" w:sz="0" w:space="0" w:color="auto"/>
          </w:divBdr>
        </w:div>
        <w:div w:id="2088723604">
          <w:marLeft w:val="0"/>
          <w:marRight w:val="0"/>
          <w:marTop w:val="0"/>
          <w:marBottom w:val="0"/>
          <w:divBdr>
            <w:top w:val="none" w:sz="0" w:space="0" w:color="auto"/>
            <w:left w:val="none" w:sz="0" w:space="0" w:color="auto"/>
            <w:bottom w:val="none" w:sz="0" w:space="0" w:color="auto"/>
            <w:right w:val="none" w:sz="0" w:space="0" w:color="auto"/>
          </w:divBdr>
        </w:div>
        <w:div w:id="2116245911">
          <w:marLeft w:val="0"/>
          <w:marRight w:val="0"/>
          <w:marTop w:val="0"/>
          <w:marBottom w:val="0"/>
          <w:divBdr>
            <w:top w:val="none" w:sz="0" w:space="0" w:color="auto"/>
            <w:left w:val="none" w:sz="0" w:space="0" w:color="auto"/>
            <w:bottom w:val="none" w:sz="0" w:space="0" w:color="auto"/>
            <w:right w:val="none" w:sz="0" w:space="0" w:color="auto"/>
          </w:divBdr>
        </w:div>
        <w:div w:id="2131852861">
          <w:marLeft w:val="0"/>
          <w:marRight w:val="0"/>
          <w:marTop w:val="0"/>
          <w:marBottom w:val="0"/>
          <w:divBdr>
            <w:top w:val="none" w:sz="0" w:space="0" w:color="auto"/>
            <w:left w:val="none" w:sz="0" w:space="0" w:color="auto"/>
            <w:bottom w:val="none" w:sz="0" w:space="0" w:color="auto"/>
            <w:right w:val="none" w:sz="0" w:space="0" w:color="auto"/>
          </w:divBdr>
        </w:div>
        <w:div w:id="2136606405">
          <w:marLeft w:val="0"/>
          <w:marRight w:val="0"/>
          <w:marTop w:val="0"/>
          <w:marBottom w:val="0"/>
          <w:divBdr>
            <w:top w:val="none" w:sz="0" w:space="0" w:color="auto"/>
            <w:left w:val="none" w:sz="0" w:space="0" w:color="auto"/>
            <w:bottom w:val="none" w:sz="0" w:space="0" w:color="auto"/>
            <w:right w:val="none" w:sz="0" w:space="0" w:color="auto"/>
          </w:divBdr>
        </w:div>
      </w:divsChild>
    </w:div>
    <w:div w:id="626472945">
      <w:bodyDiv w:val="1"/>
      <w:marLeft w:val="0"/>
      <w:marRight w:val="0"/>
      <w:marTop w:val="0"/>
      <w:marBottom w:val="0"/>
      <w:divBdr>
        <w:top w:val="none" w:sz="0" w:space="0" w:color="auto"/>
        <w:left w:val="none" w:sz="0" w:space="0" w:color="auto"/>
        <w:bottom w:val="none" w:sz="0" w:space="0" w:color="auto"/>
        <w:right w:val="none" w:sz="0" w:space="0" w:color="auto"/>
      </w:divBdr>
    </w:div>
    <w:div w:id="630862922">
      <w:bodyDiv w:val="1"/>
      <w:marLeft w:val="0"/>
      <w:marRight w:val="0"/>
      <w:marTop w:val="0"/>
      <w:marBottom w:val="0"/>
      <w:divBdr>
        <w:top w:val="none" w:sz="0" w:space="0" w:color="auto"/>
        <w:left w:val="none" w:sz="0" w:space="0" w:color="auto"/>
        <w:bottom w:val="none" w:sz="0" w:space="0" w:color="auto"/>
        <w:right w:val="none" w:sz="0" w:space="0" w:color="auto"/>
      </w:divBdr>
    </w:div>
    <w:div w:id="633416103">
      <w:bodyDiv w:val="1"/>
      <w:marLeft w:val="0"/>
      <w:marRight w:val="0"/>
      <w:marTop w:val="0"/>
      <w:marBottom w:val="0"/>
      <w:divBdr>
        <w:top w:val="none" w:sz="0" w:space="0" w:color="auto"/>
        <w:left w:val="none" w:sz="0" w:space="0" w:color="auto"/>
        <w:bottom w:val="none" w:sz="0" w:space="0" w:color="auto"/>
        <w:right w:val="none" w:sz="0" w:space="0" w:color="auto"/>
      </w:divBdr>
    </w:div>
    <w:div w:id="639192061">
      <w:bodyDiv w:val="1"/>
      <w:marLeft w:val="0"/>
      <w:marRight w:val="0"/>
      <w:marTop w:val="0"/>
      <w:marBottom w:val="0"/>
      <w:divBdr>
        <w:top w:val="none" w:sz="0" w:space="0" w:color="auto"/>
        <w:left w:val="none" w:sz="0" w:space="0" w:color="auto"/>
        <w:bottom w:val="none" w:sz="0" w:space="0" w:color="auto"/>
        <w:right w:val="none" w:sz="0" w:space="0" w:color="auto"/>
      </w:divBdr>
    </w:div>
    <w:div w:id="654066076">
      <w:bodyDiv w:val="1"/>
      <w:marLeft w:val="0"/>
      <w:marRight w:val="0"/>
      <w:marTop w:val="0"/>
      <w:marBottom w:val="0"/>
      <w:divBdr>
        <w:top w:val="none" w:sz="0" w:space="0" w:color="auto"/>
        <w:left w:val="none" w:sz="0" w:space="0" w:color="auto"/>
        <w:bottom w:val="none" w:sz="0" w:space="0" w:color="auto"/>
        <w:right w:val="none" w:sz="0" w:space="0" w:color="auto"/>
      </w:divBdr>
    </w:div>
    <w:div w:id="662011546">
      <w:bodyDiv w:val="1"/>
      <w:marLeft w:val="0"/>
      <w:marRight w:val="0"/>
      <w:marTop w:val="0"/>
      <w:marBottom w:val="0"/>
      <w:divBdr>
        <w:top w:val="none" w:sz="0" w:space="0" w:color="auto"/>
        <w:left w:val="none" w:sz="0" w:space="0" w:color="auto"/>
        <w:bottom w:val="none" w:sz="0" w:space="0" w:color="auto"/>
        <w:right w:val="none" w:sz="0" w:space="0" w:color="auto"/>
      </w:divBdr>
    </w:div>
    <w:div w:id="679740407">
      <w:bodyDiv w:val="1"/>
      <w:marLeft w:val="0"/>
      <w:marRight w:val="0"/>
      <w:marTop w:val="0"/>
      <w:marBottom w:val="0"/>
      <w:divBdr>
        <w:top w:val="none" w:sz="0" w:space="0" w:color="auto"/>
        <w:left w:val="none" w:sz="0" w:space="0" w:color="auto"/>
        <w:bottom w:val="none" w:sz="0" w:space="0" w:color="auto"/>
        <w:right w:val="none" w:sz="0" w:space="0" w:color="auto"/>
      </w:divBdr>
    </w:div>
    <w:div w:id="681932590">
      <w:bodyDiv w:val="1"/>
      <w:marLeft w:val="0"/>
      <w:marRight w:val="0"/>
      <w:marTop w:val="0"/>
      <w:marBottom w:val="0"/>
      <w:divBdr>
        <w:top w:val="none" w:sz="0" w:space="0" w:color="auto"/>
        <w:left w:val="none" w:sz="0" w:space="0" w:color="auto"/>
        <w:bottom w:val="none" w:sz="0" w:space="0" w:color="auto"/>
        <w:right w:val="none" w:sz="0" w:space="0" w:color="auto"/>
      </w:divBdr>
    </w:div>
    <w:div w:id="685640101">
      <w:bodyDiv w:val="1"/>
      <w:marLeft w:val="0"/>
      <w:marRight w:val="0"/>
      <w:marTop w:val="0"/>
      <w:marBottom w:val="0"/>
      <w:divBdr>
        <w:top w:val="none" w:sz="0" w:space="0" w:color="auto"/>
        <w:left w:val="none" w:sz="0" w:space="0" w:color="auto"/>
        <w:bottom w:val="none" w:sz="0" w:space="0" w:color="auto"/>
        <w:right w:val="none" w:sz="0" w:space="0" w:color="auto"/>
      </w:divBdr>
    </w:div>
    <w:div w:id="711228796">
      <w:bodyDiv w:val="1"/>
      <w:marLeft w:val="0"/>
      <w:marRight w:val="0"/>
      <w:marTop w:val="0"/>
      <w:marBottom w:val="0"/>
      <w:divBdr>
        <w:top w:val="none" w:sz="0" w:space="0" w:color="auto"/>
        <w:left w:val="none" w:sz="0" w:space="0" w:color="auto"/>
        <w:bottom w:val="none" w:sz="0" w:space="0" w:color="auto"/>
        <w:right w:val="none" w:sz="0" w:space="0" w:color="auto"/>
      </w:divBdr>
    </w:div>
    <w:div w:id="721440469">
      <w:bodyDiv w:val="1"/>
      <w:marLeft w:val="0"/>
      <w:marRight w:val="0"/>
      <w:marTop w:val="0"/>
      <w:marBottom w:val="0"/>
      <w:divBdr>
        <w:top w:val="none" w:sz="0" w:space="0" w:color="auto"/>
        <w:left w:val="none" w:sz="0" w:space="0" w:color="auto"/>
        <w:bottom w:val="none" w:sz="0" w:space="0" w:color="auto"/>
        <w:right w:val="none" w:sz="0" w:space="0" w:color="auto"/>
      </w:divBdr>
    </w:div>
    <w:div w:id="726225911">
      <w:bodyDiv w:val="1"/>
      <w:marLeft w:val="0"/>
      <w:marRight w:val="0"/>
      <w:marTop w:val="0"/>
      <w:marBottom w:val="0"/>
      <w:divBdr>
        <w:top w:val="none" w:sz="0" w:space="0" w:color="auto"/>
        <w:left w:val="none" w:sz="0" w:space="0" w:color="auto"/>
        <w:bottom w:val="none" w:sz="0" w:space="0" w:color="auto"/>
        <w:right w:val="none" w:sz="0" w:space="0" w:color="auto"/>
      </w:divBdr>
      <w:divsChild>
        <w:div w:id="13073837">
          <w:marLeft w:val="0"/>
          <w:marRight w:val="0"/>
          <w:marTop w:val="0"/>
          <w:marBottom w:val="0"/>
          <w:divBdr>
            <w:top w:val="none" w:sz="0" w:space="0" w:color="auto"/>
            <w:left w:val="none" w:sz="0" w:space="0" w:color="auto"/>
            <w:bottom w:val="none" w:sz="0" w:space="0" w:color="auto"/>
            <w:right w:val="none" w:sz="0" w:space="0" w:color="auto"/>
          </w:divBdr>
        </w:div>
        <w:div w:id="33579268">
          <w:marLeft w:val="0"/>
          <w:marRight w:val="0"/>
          <w:marTop w:val="0"/>
          <w:marBottom w:val="0"/>
          <w:divBdr>
            <w:top w:val="none" w:sz="0" w:space="0" w:color="auto"/>
            <w:left w:val="none" w:sz="0" w:space="0" w:color="auto"/>
            <w:bottom w:val="none" w:sz="0" w:space="0" w:color="auto"/>
            <w:right w:val="none" w:sz="0" w:space="0" w:color="auto"/>
          </w:divBdr>
        </w:div>
        <w:div w:id="36856937">
          <w:marLeft w:val="0"/>
          <w:marRight w:val="0"/>
          <w:marTop w:val="0"/>
          <w:marBottom w:val="0"/>
          <w:divBdr>
            <w:top w:val="none" w:sz="0" w:space="0" w:color="auto"/>
            <w:left w:val="none" w:sz="0" w:space="0" w:color="auto"/>
            <w:bottom w:val="none" w:sz="0" w:space="0" w:color="auto"/>
            <w:right w:val="none" w:sz="0" w:space="0" w:color="auto"/>
          </w:divBdr>
        </w:div>
        <w:div w:id="62341271">
          <w:marLeft w:val="0"/>
          <w:marRight w:val="0"/>
          <w:marTop w:val="0"/>
          <w:marBottom w:val="0"/>
          <w:divBdr>
            <w:top w:val="none" w:sz="0" w:space="0" w:color="auto"/>
            <w:left w:val="none" w:sz="0" w:space="0" w:color="auto"/>
            <w:bottom w:val="none" w:sz="0" w:space="0" w:color="auto"/>
            <w:right w:val="none" w:sz="0" w:space="0" w:color="auto"/>
          </w:divBdr>
        </w:div>
        <w:div w:id="78137018">
          <w:marLeft w:val="0"/>
          <w:marRight w:val="0"/>
          <w:marTop w:val="0"/>
          <w:marBottom w:val="0"/>
          <w:divBdr>
            <w:top w:val="none" w:sz="0" w:space="0" w:color="auto"/>
            <w:left w:val="none" w:sz="0" w:space="0" w:color="auto"/>
            <w:bottom w:val="none" w:sz="0" w:space="0" w:color="auto"/>
            <w:right w:val="none" w:sz="0" w:space="0" w:color="auto"/>
          </w:divBdr>
        </w:div>
        <w:div w:id="163210746">
          <w:marLeft w:val="0"/>
          <w:marRight w:val="0"/>
          <w:marTop w:val="0"/>
          <w:marBottom w:val="0"/>
          <w:divBdr>
            <w:top w:val="none" w:sz="0" w:space="0" w:color="auto"/>
            <w:left w:val="none" w:sz="0" w:space="0" w:color="auto"/>
            <w:bottom w:val="none" w:sz="0" w:space="0" w:color="auto"/>
            <w:right w:val="none" w:sz="0" w:space="0" w:color="auto"/>
          </w:divBdr>
        </w:div>
        <w:div w:id="222567647">
          <w:marLeft w:val="0"/>
          <w:marRight w:val="0"/>
          <w:marTop w:val="0"/>
          <w:marBottom w:val="0"/>
          <w:divBdr>
            <w:top w:val="none" w:sz="0" w:space="0" w:color="auto"/>
            <w:left w:val="none" w:sz="0" w:space="0" w:color="auto"/>
            <w:bottom w:val="none" w:sz="0" w:space="0" w:color="auto"/>
            <w:right w:val="none" w:sz="0" w:space="0" w:color="auto"/>
          </w:divBdr>
        </w:div>
        <w:div w:id="266693291">
          <w:marLeft w:val="0"/>
          <w:marRight w:val="0"/>
          <w:marTop w:val="0"/>
          <w:marBottom w:val="0"/>
          <w:divBdr>
            <w:top w:val="none" w:sz="0" w:space="0" w:color="auto"/>
            <w:left w:val="none" w:sz="0" w:space="0" w:color="auto"/>
            <w:bottom w:val="none" w:sz="0" w:space="0" w:color="auto"/>
            <w:right w:val="none" w:sz="0" w:space="0" w:color="auto"/>
          </w:divBdr>
        </w:div>
        <w:div w:id="301926676">
          <w:marLeft w:val="0"/>
          <w:marRight w:val="0"/>
          <w:marTop w:val="0"/>
          <w:marBottom w:val="0"/>
          <w:divBdr>
            <w:top w:val="none" w:sz="0" w:space="0" w:color="auto"/>
            <w:left w:val="none" w:sz="0" w:space="0" w:color="auto"/>
            <w:bottom w:val="none" w:sz="0" w:space="0" w:color="auto"/>
            <w:right w:val="none" w:sz="0" w:space="0" w:color="auto"/>
          </w:divBdr>
        </w:div>
        <w:div w:id="415175420">
          <w:marLeft w:val="0"/>
          <w:marRight w:val="0"/>
          <w:marTop w:val="0"/>
          <w:marBottom w:val="0"/>
          <w:divBdr>
            <w:top w:val="none" w:sz="0" w:space="0" w:color="auto"/>
            <w:left w:val="none" w:sz="0" w:space="0" w:color="auto"/>
            <w:bottom w:val="none" w:sz="0" w:space="0" w:color="auto"/>
            <w:right w:val="none" w:sz="0" w:space="0" w:color="auto"/>
          </w:divBdr>
        </w:div>
        <w:div w:id="446312858">
          <w:marLeft w:val="0"/>
          <w:marRight w:val="0"/>
          <w:marTop w:val="0"/>
          <w:marBottom w:val="0"/>
          <w:divBdr>
            <w:top w:val="none" w:sz="0" w:space="0" w:color="auto"/>
            <w:left w:val="none" w:sz="0" w:space="0" w:color="auto"/>
            <w:bottom w:val="none" w:sz="0" w:space="0" w:color="auto"/>
            <w:right w:val="none" w:sz="0" w:space="0" w:color="auto"/>
          </w:divBdr>
        </w:div>
        <w:div w:id="459421732">
          <w:marLeft w:val="0"/>
          <w:marRight w:val="0"/>
          <w:marTop w:val="0"/>
          <w:marBottom w:val="0"/>
          <w:divBdr>
            <w:top w:val="none" w:sz="0" w:space="0" w:color="auto"/>
            <w:left w:val="none" w:sz="0" w:space="0" w:color="auto"/>
            <w:bottom w:val="none" w:sz="0" w:space="0" w:color="auto"/>
            <w:right w:val="none" w:sz="0" w:space="0" w:color="auto"/>
          </w:divBdr>
        </w:div>
        <w:div w:id="467355787">
          <w:marLeft w:val="0"/>
          <w:marRight w:val="0"/>
          <w:marTop w:val="0"/>
          <w:marBottom w:val="0"/>
          <w:divBdr>
            <w:top w:val="none" w:sz="0" w:space="0" w:color="auto"/>
            <w:left w:val="none" w:sz="0" w:space="0" w:color="auto"/>
            <w:bottom w:val="none" w:sz="0" w:space="0" w:color="auto"/>
            <w:right w:val="none" w:sz="0" w:space="0" w:color="auto"/>
          </w:divBdr>
        </w:div>
        <w:div w:id="569386004">
          <w:marLeft w:val="0"/>
          <w:marRight w:val="0"/>
          <w:marTop w:val="0"/>
          <w:marBottom w:val="0"/>
          <w:divBdr>
            <w:top w:val="none" w:sz="0" w:space="0" w:color="auto"/>
            <w:left w:val="none" w:sz="0" w:space="0" w:color="auto"/>
            <w:bottom w:val="none" w:sz="0" w:space="0" w:color="auto"/>
            <w:right w:val="none" w:sz="0" w:space="0" w:color="auto"/>
          </w:divBdr>
        </w:div>
        <w:div w:id="589705505">
          <w:marLeft w:val="0"/>
          <w:marRight w:val="0"/>
          <w:marTop w:val="0"/>
          <w:marBottom w:val="0"/>
          <w:divBdr>
            <w:top w:val="none" w:sz="0" w:space="0" w:color="auto"/>
            <w:left w:val="none" w:sz="0" w:space="0" w:color="auto"/>
            <w:bottom w:val="none" w:sz="0" w:space="0" w:color="auto"/>
            <w:right w:val="none" w:sz="0" w:space="0" w:color="auto"/>
          </w:divBdr>
        </w:div>
        <w:div w:id="597327334">
          <w:marLeft w:val="0"/>
          <w:marRight w:val="0"/>
          <w:marTop w:val="0"/>
          <w:marBottom w:val="0"/>
          <w:divBdr>
            <w:top w:val="none" w:sz="0" w:space="0" w:color="auto"/>
            <w:left w:val="none" w:sz="0" w:space="0" w:color="auto"/>
            <w:bottom w:val="none" w:sz="0" w:space="0" w:color="auto"/>
            <w:right w:val="none" w:sz="0" w:space="0" w:color="auto"/>
          </w:divBdr>
        </w:div>
        <w:div w:id="606544722">
          <w:marLeft w:val="0"/>
          <w:marRight w:val="0"/>
          <w:marTop w:val="0"/>
          <w:marBottom w:val="0"/>
          <w:divBdr>
            <w:top w:val="none" w:sz="0" w:space="0" w:color="auto"/>
            <w:left w:val="none" w:sz="0" w:space="0" w:color="auto"/>
            <w:bottom w:val="none" w:sz="0" w:space="0" w:color="auto"/>
            <w:right w:val="none" w:sz="0" w:space="0" w:color="auto"/>
          </w:divBdr>
        </w:div>
        <w:div w:id="621693080">
          <w:marLeft w:val="0"/>
          <w:marRight w:val="0"/>
          <w:marTop w:val="0"/>
          <w:marBottom w:val="0"/>
          <w:divBdr>
            <w:top w:val="none" w:sz="0" w:space="0" w:color="auto"/>
            <w:left w:val="none" w:sz="0" w:space="0" w:color="auto"/>
            <w:bottom w:val="none" w:sz="0" w:space="0" w:color="auto"/>
            <w:right w:val="none" w:sz="0" w:space="0" w:color="auto"/>
          </w:divBdr>
        </w:div>
        <w:div w:id="757099122">
          <w:marLeft w:val="0"/>
          <w:marRight w:val="0"/>
          <w:marTop w:val="0"/>
          <w:marBottom w:val="0"/>
          <w:divBdr>
            <w:top w:val="none" w:sz="0" w:space="0" w:color="auto"/>
            <w:left w:val="none" w:sz="0" w:space="0" w:color="auto"/>
            <w:bottom w:val="none" w:sz="0" w:space="0" w:color="auto"/>
            <w:right w:val="none" w:sz="0" w:space="0" w:color="auto"/>
          </w:divBdr>
        </w:div>
        <w:div w:id="781533583">
          <w:marLeft w:val="0"/>
          <w:marRight w:val="0"/>
          <w:marTop w:val="0"/>
          <w:marBottom w:val="0"/>
          <w:divBdr>
            <w:top w:val="none" w:sz="0" w:space="0" w:color="auto"/>
            <w:left w:val="none" w:sz="0" w:space="0" w:color="auto"/>
            <w:bottom w:val="none" w:sz="0" w:space="0" w:color="auto"/>
            <w:right w:val="none" w:sz="0" w:space="0" w:color="auto"/>
          </w:divBdr>
        </w:div>
        <w:div w:id="879438876">
          <w:marLeft w:val="0"/>
          <w:marRight w:val="0"/>
          <w:marTop w:val="0"/>
          <w:marBottom w:val="0"/>
          <w:divBdr>
            <w:top w:val="none" w:sz="0" w:space="0" w:color="auto"/>
            <w:left w:val="none" w:sz="0" w:space="0" w:color="auto"/>
            <w:bottom w:val="none" w:sz="0" w:space="0" w:color="auto"/>
            <w:right w:val="none" w:sz="0" w:space="0" w:color="auto"/>
          </w:divBdr>
        </w:div>
        <w:div w:id="909462806">
          <w:marLeft w:val="0"/>
          <w:marRight w:val="0"/>
          <w:marTop w:val="0"/>
          <w:marBottom w:val="0"/>
          <w:divBdr>
            <w:top w:val="none" w:sz="0" w:space="0" w:color="auto"/>
            <w:left w:val="none" w:sz="0" w:space="0" w:color="auto"/>
            <w:bottom w:val="none" w:sz="0" w:space="0" w:color="auto"/>
            <w:right w:val="none" w:sz="0" w:space="0" w:color="auto"/>
          </w:divBdr>
        </w:div>
        <w:div w:id="926770400">
          <w:marLeft w:val="0"/>
          <w:marRight w:val="0"/>
          <w:marTop w:val="0"/>
          <w:marBottom w:val="0"/>
          <w:divBdr>
            <w:top w:val="none" w:sz="0" w:space="0" w:color="auto"/>
            <w:left w:val="none" w:sz="0" w:space="0" w:color="auto"/>
            <w:bottom w:val="none" w:sz="0" w:space="0" w:color="auto"/>
            <w:right w:val="none" w:sz="0" w:space="0" w:color="auto"/>
          </w:divBdr>
        </w:div>
        <w:div w:id="1063990664">
          <w:marLeft w:val="0"/>
          <w:marRight w:val="0"/>
          <w:marTop w:val="0"/>
          <w:marBottom w:val="0"/>
          <w:divBdr>
            <w:top w:val="none" w:sz="0" w:space="0" w:color="auto"/>
            <w:left w:val="none" w:sz="0" w:space="0" w:color="auto"/>
            <w:bottom w:val="none" w:sz="0" w:space="0" w:color="auto"/>
            <w:right w:val="none" w:sz="0" w:space="0" w:color="auto"/>
          </w:divBdr>
        </w:div>
        <w:div w:id="1100952078">
          <w:marLeft w:val="0"/>
          <w:marRight w:val="0"/>
          <w:marTop w:val="0"/>
          <w:marBottom w:val="0"/>
          <w:divBdr>
            <w:top w:val="none" w:sz="0" w:space="0" w:color="auto"/>
            <w:left w:val="none" w:sz="0" w:space="0" w:color="auto"/>
            <w:bottom w:val="none" w:sz="0" w:space="0" w:color="auto"/>
            <w:right w:val="none" w:sz="0" w:space="0" w:color="auto"/>
          </w:divBdr>
        </w:div>
        <w:div w:id="1167668323">
          <w:marLeft w:val="0"/>
          <w:marRight w:val="0"/>
          <w:marTop w:val="0"/>
          <w:marBottom w:val="0"/>
          <w:divBdr>
            <w:top w:val="none" w:sz="0" w:space="0" w:color="auto"/>
            <w:left w:val="none" w:sz="0" w:space="0" w:color="auto"/>
            <w:bottom w:val="none" w:sz="0" w:space="0" w:color="auto"/>
            <w:right w:val="none" w:sz="0" w:space="0" w:color="auto"/>
          </w:divBdr>
        </w:div>
        <w:div w:id="1197812030">
          <w:marLeft w:val="0"/>
          <w:marRight w:val="0"/>
          <w:marTop w:val="0"/>
          <w:marBottom w:val="0"/>
          <w:divBdr>
            <w:top w:val="none" w:sz="0" w:space="0" w:color="auto"/>
            <w:left w:val="none" w:sz="0" w:space="0" w:color="auto"/>
            <w:bottom w:val="none" w:sz="0" w:space="0" w:color="auto"/>
            <w:right w:val="none" w:sz="0" w:space="0" w:color="auto"/>
          </w:divBdr>
        </w:div>
        <w:div w:id="1231111911">
          <w:marLeft w:val="0"/>
          <w:marRight w:val="0"/>
          <w:marTop w:val="0"/>
          <w:marBottom w:val="0"/>
          <w:divBdr>
            <w:top w:val="none" w:sz="0" w:space="0" w:color="auto"/>
            <w:left w:val="none" w:sz="0" w:space="0" w:color="auto"/>
            <w:bottom w:val="none" w:sz="0" w:space="0" w:color="auto"/>
            <w:right w:val="none" w:sz="0" w:space="0" w:color="auto"/>
          </w:divBdr>
        </w:div>
        <w:div w:id="1243027721">
          <w:marLeft w:val="0"/>
          <w:marRight w:val="0"/>
          <w:marTop w:val="0"/>
          <w:marBottom w:val="0"/>
          <w:divBdr>
            <w:top w:val="none" w:sz="0" w:space="0" w:color="auto"/>
            <w:left w:val="none" w:sz="0" w:space="0" w:color="auto"/>
            <w:bottom w:val="none" w:sz="0" w:space="0" w:color="auto"/>
            <w:right w:val="none" w:sz="0" w:space="0" w:color="auto"/>
          </w:divBdr>
        </w:div>
        <w:div w:id="1268927588">
          <w:marLeft w:val="0"/>
          <w:marRight w:val="0"/>
          <w:marTop w:val="0"/>
          <w:marBottom w:val="0"/>
          <w:divBdr>
            <w:top w:val="none" w:sz="0" w:space="0" w:color="auto"/>
            <w:left w:val="none" w:sz="0" w:space="0" w:color="auto"/>
            <w:bottom w:val="none" w:sz="0" w:space="0" w:color="auto"/>
            <w:right w:val="none" w:sz="0" w:space="0" w:color="auto"/>
          </w:divBdr>
        </w:div>
        <w:div w:id="1308123899">
          <w:marLeft w:val="0"/>
          <w:marRight w:val="0"/>
          <w:marTop w:val="0"/>
          <w:marBottom w:val="0"/>
          <w:divBdr>
            <w:top w:val="none" w:sz="0" w:space="0" w:color="auto"/>
            <w:left w:val="none" w:sz="0" w:space="0" w:color="auto"/>
            <w:bottom w:val="none" w:sz="0" w:space="0" w:color="auto"/>
            <w:right w:val="none" w:sz="0" w:space="0" w:color="auto"/>
          </w:divBdr>
        </w:div>
        <w:div w:id="1453481103">
          <w:marLeft w:val="0"/>
          <w:marRight w:val="0"/>
          <w:marTop w:val="0"/>
          <w:marBottom w:val="0"/>
          <w:divBdr>
            <w:top w:val="none" w:sz="0" w:space="0" w:color="auto"/>
            <w:left w:val="none" w:sz="0" w:space="0" w:color="auto"/>
            <w:bottom w:val="none" w:sz="0" w:space="0" w:color="auto"/>
            <w:right w:val="none" w:sz="0" w:space="0" w:color="auto"/>
          </w:divBdr>
        </w:div>
        <w:div w:id="1453554818">
          <w:marLeft w:val="0"/>
          <w:marRight w:val="0"/>
          <w:marTop w:val="0"/>
          <w:marBottom w:val="0"/>
          <w:divBdr>
            <w:top w:val="none" w:sz="0" w:space="0" w:color="auto"/>
            <w:left w:val="none" w:sz="0" w:space="0" w:color="auto"/>
            <w:bottom w:val="none" w:sz="0" w:space="0" w:color="auto"/>
            <w:right w:val="none" w:sz="0" w:space="0" w:color="auto"/>
          </w:divBdr>
        </w:div>
        <w:div w:id="1466386563">
          <w:marLeft w:val="0"/>
          <w:marRight w:val="0"/>
          <w:marTop w:val="0"/>
          <w:marBottom w:val="0"/>
          <w:divBdr>
            <w:top w:val="none" w:sz="0" w:space="0" w:color="auto"/>
            <w:left w:val="none" w:sz="0" w:space="0" w:color="auto"/>
            <w:bottom w:val="none" w:sz="0" w:space="0" w:color="auto"/>
            <w:right w:val="none" w:sz="0" w:space="0" w:color="auto"/>
          </w:divBdr>
        </w:div>
        <w:div w:id="1504777153">
          <w:marLeft w:val="0"/>
          <w:marRight w:val="0"/>
          <w:marTop w:val="0"/>
          <w:marBottom w:val="0"/>
          <w:divBdr>
            <w:top w:val="none" w:sz="0" w:space="0" w:color="auto"/>
            <w:left w:val="none" w:sz="0" w:space="0" w:color="auto"/>
            <w:bottom w:val="none" w:sz="0" w:space="0" w:color="auto"/>
            <w:right w:val="none" w:sz="0" w:space="0" w:color="auto"/>
          </w:divBdr>
        </w:div>
        <w:div w:id="1547447023">
          <w:marLeft w:val="0"/>
          <w:marRight w:val="0"/>
          <w:marTop w:val="0"/>
          <w:marBottom w:val="0"/>
          <w:divBdr>
            <w:top w:val="none" w:sz="0" w:space="0" w:color="auto"/>
            <w:left w:val="none" w:sz="0" w:space="0" w:color="auto"/>
            <w:bottom w:val="none" w:sz="0" w:space="0" w:color="auto"/>
            <w:right w:val="none" w:sz="0" w:space="0" w:color="auto"/>
          </w:divBdr>
        </w:div>
        <w:div w:id="1556622818">
          <w:marLeft w:val="0"/>
          <w:marRight w:val="0"/>
          <w:marTop w:val="0"/>
          <w:marBottom w:val="0"/>
          <w:divBdr>
            <w:top w:val="none" w:sz="0" w:space="0" w:color="auto"/>
            <w:left w:val="none" w:sz="0" w:space="0" w:color="auto"/>
            <w:bottom w:val="none" w:sz="0" w:space="0" w:color="auto"/>
            <w:right w:val="none" w:sz="0" w:space="0" w:color="auto"/>
          </w:divBdr>
        </w:div>
        <w:div w:id="1567568754">
          <w:marLeft w:val="0"/>
          <w:marRight w:val="0"/>
          <w:marTop w:val="0"/>
          <w:marBottom w:val="0"/>
          <w:divBdr>
            <w:top w:val="none" w:sz="0" w:space="0" w:color="auto"/>
            <w:left w:val="none" w:sz="0" w:space="0" w:color="auto"/>
            <w:bottom w:val="none" w:sz="0" w:space="0" w:color="auto"/>
            <w:right w:val="none" w:sz="0" w:space="0" w:color="auto"/>
          </w:divBdr>
        </w:div>
        <w:div w:id="1577787598">
          <w:marLeft w:val="0"/>
          <w:marRight w:val="0"/>
          <w:marTop w:val="0"/>
          <w:marBottom w:val="0"/>
          <w:divBdr>
            <w:top w:val="none" w:sz="0" w:space="0" w:color="auto"/>
            <w:left w:val="none" w:sz="0" w:space="0" w:color="auto"/>
            <w:bottom w:val="none" w:sz="0" w:space="0" w:color="auto"/>
            <w:right w:val="none" w:sz="0" w:space="0" w:color="auto"/>
          </w:divBdr>
        </w:div>
        <w:div w:id="1688368466">
          <w:marLeft w:val="0"/>
          <w:marRight w:val="0"/>
          <w:marTop w:val="0"/>
          <w:marBottom w:val="0"/>
          <w:divBdr>
            <w:top w:val="none" w:sz="0" w:space="0" w:color="auto"/>
            <w:left w:val="none" w:sz="0" w:space="0" w:color="auto"/>
            <w:bottom w:val="none" w:sz="0" w:space="0" w:color="auto"/>
            <w:right w:val="none" w:sz="0" w:space="0" w:color="auto"/>
          </w:divBdr>
        </w:div>
        <w:div w:id="1718896699">
          <w:marLeft w:val="0"/>
          <w:marRight w:val="0"/>
          <w:marTop w:val="0"/>
          <w:marBottom w:val="0"/>
          <w:divBdr>
            <w:top w:val="none" w:sz="0" w:space="0" w:color="auto"/>
            <w:left w:val="none" w:sz="0" w:space="0" w:color="auto"/>
            <w:bottom w:val="none" w:sz="0" w:space="0" w:color="auto"/>
            <w:right w:val="none" w:sz="0" w:space="0" w:color="auto"/>
          </w:divBdr>
        </w:div>
        <w:div w:id="1814176134">
          <w:marLeft w:val="0"/>
          <w:marRight w:val="0"/>
          <w:marTop w:val="0"/>
          <w:marBottom w:val="0"/>
          <w:divBdr>
            <w:top w:val="none" w:sz="0" w:space="0" w:color="auto"/>
            <w:left w:val="none" w:sz="0" w:space="0" w:color="auto"/>
            <w:bottom w:val="none" w:sz="0" w:space="0" w:color="auto"/>
            <w:right w:val="none" w:sz="0" w:space="0" w:color="auto"/>
          </w:divBdr>
        </w:div>
        <w:div w:id="1815414466">
          <w:marLeft w:val="0"/>
          <w:marRight w:val="0"/>
          <w:marTop w:val="0"/>
          <w:marBottom w:val="0"/>
          <w:divBdr>
            <w:top w:val="none" w:sz="0" w:space="0" w:color="auto"/>
            <w:left w:val="none" w:sz="0" w:space="0" w:color="auto"/>
            <w:bottom w:val="none" w:sz="0" w:space="0" w:color="auto"/>
            <w:right w:val="none" w:sz="0" w:space="0" w:color="auto"/>
          </w:divBdr>
        </w:div>
        <w:div w:id="1922176255">
          <w:marLeft w:val="0"/>
          <w:marRight w:val="0"/>
          <w:marTop w:val="0"/>
          <w:marBottom w:val="0"/>
          <w:divBdr>
            <w:top w:val="none" w:sz="0" w:space="0" w:color="auto"/>
            <w:left w:val="none" w:sz="0" w:space="0" w:color="auto"/>
            <w:bottom w:val="none" w:sz="0" w:space="0" w:color="auto"/>
            <w:right w:val="none" w:sz="0" w:space="0" w:color="auto"/>
          </w:divBdr>
        </w:div>
        <w:div w:id="1935820809">
          <w:marLeft w:val="0"/>
          <w:marRight w:val="0"/>
          <w:marTop w:val="0"/>
          <w:marBottom w:val="0"/>
          <w:divBdr>
            <w:top w:val="none" w:sz="0" w:space="0" w:color="auto"/>
            <w:left w:val="none" w:sz="0" w:space="0" w:color="auto"/>
            <w:bottom w:val="none" w:sz="0" w:space="0" w:color="auto"/>
            <w:right w:val="none" w:sz="0" w:space="0" w:color="auto"/>
          </w:divBdr>
        </w:div>
        <w:div w:id="2054503566">
          <w:marLeft w:val="0"/>
          <w:marRight w:val="0"/>
          <w:marTop w:val="0"/>
          <w:marBottom w:val="0"/>
          <w:divBdr>
            <w:top w:val="none" w:sz="0" w:space="0" w:color="auto"/>
            <w:left w:val="none" w:sz="0" w:space="0" w:color="auto"/>
            <w:bottom w:val="none" w:sz="0" w:space="0" w:color="auto"/>
            <w:right w:val="none" w:sz="0" w:space="0" w:color="auto"/>
          </w:divBdr>
        </w:div>
        <w:div w:id="2105110856">
          <w:marLeft w:val="0"/>
          <w:marRight w:val="0"/>
          <w:marTop w:val="0"/>
          <w:marBottom w:val="0"/>
          <w:divBdr>
            <w:top w:val="none" w:sz="0" w:space="0" w:color="auto"/>
            <w:left w:val="none" w:sz="0" w:space="0" w:color="auto"/>
            <w:bottom w:val="none" w:sz="0" w:space="0" w:color="auto"/>
            <w:right w:val="none" w:sz="0" w:space="0" w:color="auto"/>
          </w:divBdr>
        </w:div>
        <w:div w:id="2129817757">
          <w:marLeft w:val="0"/>
          <w:marRight w:val="0"/>
          <w:marTop w:val="0"/>
          <w:marBottom w:val="0"/>
          <w:divBdr>
            <w:top w:val="none" w:sz="0" w:space="0" w:color="auto"/>
            <w:left w:val="none" w:sz="0" w:space="0" w:color="auto"/>
            <w:bottom w:val="none" w:sz="0" w:space="0" w:color="auto"/>
            <w:right w:val="none" w:sz="0" w:space="0" w:color="auto"/>
          </w:divBdr>
        </w:div>
        <w:div w:id="2143379885">
          <w:marLeft w:val="0"/>
          <w:marRight w:val="0"/>
          <w:marTop w:val="0"/>
          <w:marBottom w:val="0"/>
          <w:divBdr>
            <w:top w:val="none" w:sz="0" w:space="0" w:color="auto"/>
            <w:left w:val="none" w:sz="0" w:space="0" w:color="auto"/>
            <w:bottom w:val="none" w:sz="0" w:space="0" w:color="auto"/>
            <w:right w:val="none" w:sz="0" w:space="0" w:color="auto"/>
          </w:divBdr>
        </w:div>
      </w:divsChild>
    </w:div>
    <w:div w:id="728965819">
      <w:bodyDiv w:val="1"/>
      <w:marLeft w:val="0"/>
      <w:marRight w:val="0"/>
      <w:marTop w:val="0"/>
      <w:marBottom w:val="0"/>
      <w:divBdr>
        <w:top w:val="none" w:sz="0" w:space="0" w:color="auto"/>
        <w:left w:val="none" w:sz="0" w:space="0" w:color="auto"/>
        <w:bottom w:val="none" w:sz="0" w:space="0" w:color="auto"/>
        <w:right w:val="none" w:sz="0" w:space="0" w:color="auto"/>
      </w:divBdr>
    </w:div>
    <w:div w:id="746462069">
      <w:bodyDiv w:val="1"/>
      <w:marLeft w:val="0"/>
      <w:marRight w:val="0"/>
      <w:marTop w:val="0"/>
      <w:marBottom w:val="0"/>
      <w:divBdr>
        <w:top w:val="none" w:sz="0" w:space="0" w:color="auto"/>
        <w:left w:val="none" w:sz="0" w:space="0" w:color="auto"/>
        <w:bottom w:val="none" w:sz="0" w:space="0" w:color="auto"/>
        <w:right w:val="none" w:sz="0" w:space="0" w:color="auto"/>
      </w:divBdr>
    </w:div>
    <w:div w:id="747533251">
      <w:bodyDiv w:val="1"/>
      <w:marLeft w:val="0"/>
      <w:marRight w:val="0"/>
      <w:marTop w:val="0"/>
      <w:marBottom w:val="0"/>
      <w:divBdr>
        <w:top w:val="none" w:sz="0" w:space="0" w:color="auto"/>
        <w:left w:val="none" w:sz="0" w:space="0" w:color="auto"/>
        <w:bottom w:val="none" w:sz="0" w:space="0" w:color="auto"/>
        <w:right w:val="none" w:sz="0" w:space="0" w:color="auto"/>
      </w:divBdr>
    </w:div>
    <w:div w:id="758602381">
      <w:bodyDiv w:val="1"/>
      <w:marLeft w:val="0"/>
      <w:marRight w:val="0"/>
      <w:marTop w:val="0"/>
      <w:marBottom w:val="0"/>
      <w:divBdr>
        <w:top w:val="none" w:sz="0" w:space="0" w:color="auto"/>
        <w:left w:val="none" w:sz="0" w:space="0" w:color="auto"/>
        <w:bottom w:val="none" w:sz="0" w:space="0" w:color="auto"/>
        <w:right w:val="none" w:sz="0" w:space="0" w:color="auto"/>
      </w:divBdr>
    </w:div>
    <w:div w:id="761142860">
      <w:bodyDiv w:val="1"/>
      <w:marLeft w:val="0"/>
      <w:marRight w:val="0"/>
      <w:marTop w:val="0"/>
      <w:marBottom w:val="0"/>
      <w:divBdr>
        <w:top w:val="none" w:sz="0" w:space="0" w:color="auto"/>
        <w:left w:val="none" w:sz="0" w:space="0" w:color="auto"/>
        <w:bottom w:val="none" w:sz="0" w:space="0" w:color="auto"/>
        <w:right w:val="none" w:sz="0" w:space="0" w:color="auto"/>
      </w:divBdr>
    </w:div>
    <w:div w:id="766273825">
      <w:bodyDiv w:val="1"/>
      <w:marLeft w:val="0"/>
      <w:marRight w:val="0"/>
      <w:marTop w:val="0"/>
      <w:marBottom w:val="0"/>
      <w:divBdr>
        <w:top w:val="none" w:sz="0" w:space="0" w:color="auto"/>
        <w:left w:val="none" w:sz="0" w:space="0" w:color="auto"/>
        <w:bottom w:val="none" w:sz="0" w:space="0" w:color="auto"/>
        <w:right w:val="none" w:sz="0" w:space="0" w:color="auto"/>
      </w:divBdr>
    </w:div>
    <w:div w:id="774447471">
      <w:bodyDiv w:val="1"/>
      <w:marLeft w:val="0"/>
      <w:marRight w:val="0"/>
      <w:marTop w:val="0"/>
      <w:marBottom w:val="0"/>
      <w:divBdr>
        <w:top w:val="none" w:sz="0" w:space="0" w:color="auto"/>
        <w:left w:val="none" w:sz="0" w:space="0" w:color="auto"/>
        <w:bottom w:val="none" w:sz="0" w:space="0" w:color="auto"/>
        <w:right w:val="none" w:sz="0" w:space="0" w:color="auto"/>
      </w:divBdr>
    </w:div>
    <w:div w:id="774786134">
      <w:bodyDiv w:val="1"/>
      <w:marLeft w:val="0"/>
      <w:marRight w:val="0"/>
      <w:marTop w:val="0"/>
      <w:marBottom w:val="0"/>
      <w:divBdr>
        <w:top w:val="none" w:sz="0" w:space="0" w:color="auto"/>
        <w:left w:val="none" w:sz="0" w:space="0" w:color="auto"/>
        <w:bottom w:val="none" w:sz="0" w:space="0" w:color="auto"/>
        <w:right w:val="none" w:sz="0" w:space="0" w:color="auto"/>
      </w:divBdr>
    </w:div>
    <w:div w:id="778179405">
      <w:bodyDiv w:val="1"/>
      <w:marLeft w:val="0"/>
      <w:marRight w:val="0"/>
      <w:marTop w:val="0"/>
      <w:marBottom w:val="0"/>
      <w:divBdr>
        <w:top w:val="none" w:sz="0" w:space="0" w:color="auto"/>
        <w:left w:val="none" w:sz="0" w:space="0" w:color="auto"/>
        <w:bottom w:val="none" w:sz="0" w:space="0" w:color="auto"/>
        <w:right w:val="none" w:sz="0" w:space="0" w:color="auto"/>
      </w:divBdr>
    </w:div>
    <w:div w:id="817692813">
      <w:bodyDiv w:val="1"/>
      <w:marLeft w:val="0"/>
      <w:marRight w:val="0"/>
      <w:marTop w:val="0"/>
      <w:marBottom w:val="0"/>
      <w:divBdr>
        <w:top w:val="none" w:sz="0" w:space="0" w:color="auto"/>
        <w:left w:val="none" w:sz="0" w:space="0" w:color="auto"/>
        <w:bottom w:val="none" w:sz="0" w:space="0" w:color="auto"/>
        <w:right w:val="none" w:sz="0" w:space="0" w:color="auto"/>
      </w:divBdr>
    </w:div>
    <w:div w:id="834226443">
      <w:bodyDiv w:val="1"/>
      <w:marLeft w:val="0"/>
      <w:marRight w:val="0"/>
      <w:marTop w:val="0"/>
      <w:marBottom w:val="0"/>
      <w:divBdr>
        <w:top w:val="none" w:sz="0" w:space="0" w:color="auto"/>
        <w:left w:val="none" w:sz="0" w:space="0" w:color="auto"/>
        <w:bottom w:val="none" w:sz="0" w:space="0" w:color="auto"/>
        <w:right w:val="none" w:sz="0" w:space="0" w:color="auto"/>
      </w:divBdr>
    </w:div>
    <w:div w:id="840046578">
      <w:bodyDiv w:val="1"/>
      <w:marLeft w:val="0"/>
      <w:marRight w:val="0"/>
      <w:marTop w:val="0"/>
      <w:marBottom w:val="0"/>
      <w:divBdr>
        <w:top w:val="none" w:sz="0" w:space="0" w:color="auto"/>
        <w:left w:val="none" w:sz="0" w:space="0" w:color="auto"/>
        <w:bottom w:val="none" w:sz="0" w:space="0" w:color="auto"/>
        <w:right w:val="none" w:sz="0" w:space="0" w:color="auto"/>
      </w:divBdr>
    </w:div>
    <w:div w:id="853424158">
      <w:bodyDiv w:val="1"/>
      <w:marLeft w:val="0"/>
      <w:marRight w:val="0"/>
      <w:marTop w:val="0"/>
      <w:marBottom w:val="0"/>
      <w:divBdr>
        <w:top w:val="none" w:sz="0" w:space="0" w:color="auto"/>
        <w:left w:val="none" w:sz="0" w:space="0" w:color="auto"/>
        <w:bottom w:val="none" w:sz="0" w:space="0" w:color="auto"/>
        <w:right w:val="none" w:sz="0" w:space="0" w:color="auto"/>
      </w:divBdr>
    </w:div>
    <w:div w:id="855267599">
      <w:bodyDiv w:val="1"/>
      <w:marLeft w:val="0"/>
      <w:marRight w:val="0"/>
      <w:marTop w:val="0"/>
      <w:marBottom w:val="0"/>
      <w:divBdr>
        <w:top w:val="none" w:sz="0" w:space="0" w:color="auto"/>
        <w:left w:val="none" w:sz="0" w:space="0" w:color="auto"/>
        <w:bottom w:val="none" w:sz="0" w:space="0" w:color="auto"/>
        <w:right w:val="none" w:sz="0" w:space="0" w:color="auto"/>
      </w:divBdr>
    </w:div>
    <w:div w:id="856505378">
      <w:bodyDiv w:val="1"/>
      <w:marLeft w:val="0"/>
      <w:marRight w:val="0"/>
      <w:marTop w:val="0"/>
      <w:marBottom w:val="0"/>
      <w:divBdr>
        <w:top w:val="none" w:sz="0" w:space="0" w:color="auto"/>
        <w:left w:val="none" w:sz="0" w:space="0" w:color="auto"/>
        <w:bottom w:val="none" w:sz="0" w:space="0" w:color="auto"/>
        <w:right w:val="none" w:sz="0" w:space="0" w:color="auto"/>
      </w:divBdr>
    </w:div>
    <w:div w:id="856771551">
      <w:bodyDiv w:val="1"/>
      <w:marLeft w:val="0"/>
      <w:marRight w:val="0"/>
      <w:marTop w:val="0"/>
      <w:marBottom w:val="0"/>
      <w:divBdr>
        <w:top w:val="none" w:sz="0" w:space="0" w:color="auto"/>
        <w:left w:val="none" w:sz="0" w:space="0" w:color="auto"/>
        <w:bottom w:val="none" w:sz="0" w:space="0" w:color="auto"/>
        <w:right w:val="none" w:sz="0" w:space="0" w:color="auto"/>
      </w:divBdr>
    </w:div>
    <w:div w:id="860897259">
      <w:bodyDiv w:val="1"/>
      <w:marLeft w:val="0"/>
      <w:marRight w:val="0"/>
      <w:marTop w:val="0"/>
      <w:marBottom w:val="0"/>
      <w:divBdr>
        <w:top w:val="none" w:sz="0" w:space="0" w:color="auto"/>
        <w:left w:val="none" w:sz="0" w:space="0" w:color="auto"/>
        <w:bottom w:val="none" w:sz="0" w:space="0" w:color="auto"/>
        <w:right w:val="none" w:sz="0" w:space="0" w:color="auto"/>
      </w:divBdr>
    </w:div>
    <w:div w:id="870531316">
      <w:bodyDiv w:val="1"/>
      <w:marLeft w:val="0"/>
      <w:marRight w:val="0"/>
      <w:marTop w:val="0"/>
      <w:marBottom w:val="0"/>
      <w:divBdr>
        <w:top w:val="none" w:sz="0" w:space="0" w:color="auto"/>
        <w:left w:val="none" w:sz="0" w:space="0" w:color="auto"/>
        <w:bottom w:val="none" w:sz="0" w:space="0" w:color="auto"/>
        <w:right w:val="none" w:sz="0" w:space="0" w:color="auto"/>
      </w:divBdr>
      <w:divsChild>
        <w:div w:id="43216222">
          <w:marLeft w:val="0"/>
          <w:marRight w:val="0"/>
          <w:marTop w:val="0"/>
          <w:marBottom w:val="0"/>
          <w:divBdr>
            <w:top w:val="none" w:sz="0" w:space="0" w:color="auto"/>
            <w:left w:val="none" w:sz="0" w:space="0" w:color="auto"/>
            <w:bottom w:val="none" w:sz="0" w:space="0" w:color="auto"/>
            <w:right w:val="none" w:sz="0" w:space="0" w:color="auto"/>
          </w:divBdr>
        </w:div>
        <w:div w:id="257174852">
          <w:marLeft w:val="0"/>
          <w:marRight w:val="0"/>
          <w:marTop w:val="0"/>
          <w:marBottom w:val="0"/>
          <w:divBdr>
            <w:top w:val="none" w:sz="0" w:space="0" w:color="auto"/>
            <w:left w:val="none" w:sz="0" w:space="0" w:color="auto"/>
            <w:bottom w:val="none" w:sz="0" w:space="0" w:color="auto"/>
            <w:right w:val="none" w:sz="0" w:space="0" w:color="auto"/>
          </w:divBdr>
        </w:div>
        <w:div w:id="408384658">
          <w:marLeft w:val="0"/>
          <w:marRight w:val="0"/>
          <w:marTop w:val="0"/>
          <w:marBottom w:val="0"/>
          <w:divBdr>
            <w:top w:val="none" w:sz="0" w:space="0" w:color="auto"/>
            <w:left w:val="none" w:sz="0" w:space="0" w:color="auto"/>
            <w:bottom w:val="none" w:sz="0" w:space="0" w:color="auto"/>
            <w:right w:val="none" w:sz="0" w:space="0" w:color="auto"/>
          </w:divBdr>
        </w:div>
        <w:div w:id="479035282">
          <w:marLeft w:val="0"/>
          <w:marRight w:val="0"/>
          <w:marTop w:val="0"/>
          <w:marBottom w:val="0"/>
          <w:divBdr>
            <w:top w:val="none" w:sz="0" w:space="0" w:color="auto"/>
            <w:left w:val="none" w:sz="0" w:space="0" w:color="auto"/>
            <w:bottom w:val="none" w:sz="0" w:space="0" w:color="auto"/>
            <w:right w:val="none" w:sz="0" w:space="0" w:color="auto"/>
          </w:divBdr>
        </w:div>
        <w:div w:id="831869934">
          <w:marLeft w:val="0"/>
          <w:marRight w:val="0"/>
          <w:marTop w:val="0"/>
          <w:marBottom w:val="0"/>
          <w:divBdr>
            <w:top w:val="none" w:sz="0" w:space="0" w:color="auto"/>
            <w:left w:val="none" w:sz="0" w:space="0" w:color="auto"/>
            <w:bottom w:val="none" w:sz="0" w:space="0" w:color="auto"/>
            <w:right w:val="none" w:sz="0" w:space="0" w:color="auto"/>
          </w:divBdr>
        </w:div>
        <w:div w:id="857961071">
          <w:marLeft w:val="0"/>
          <w:marRight w:val="0"/>
          <w:marTop w:val="0"/>
          <w:marBottom w:val="0"/>
          <w:divBdr>
            <w:top w:val="none" w:sz="0" w:space="0" w:color="auto"/>
            <w:left w:val="none" w:sz="0" w:space="0" w:color="auto"/>
            <w:bottom w:val="none" w:sz="0" w:space="0" w:color="auto"/>
            <w:right w:val="none" w:sz="0" w:space="0" w:color="auto"/>
          </w:divBdr>
        </w:div>
        <w:div w:id="873813386">
          <w:marLeft w:val="0"/>
          <w:marRight w:val="0"/>
          <w:marTop w:val="0"/>
          <w:marBottom w:val="0"/>
          <w:divBdr>
            <w:top w:val="none" w:sz="0" w:space="0" w:color="auto"/>
            <w:left w:val="none" w:sz="0" w:space="0" w:color="auto"/>
            <w:bottom w:val="none" w:sz="0" w:space="0" w:color="auto"/>
            <w:right w:val="none" w:sz="0" w:space="0" w:color="auto"/>
          </w:divBdr>
        </w:div>
        <w:div w:id="902329983">
          <w:marLeft w:val="0"/>
          <w:marRight w:val="0"/>
          <w:marTop w:val="0"/>
          <w:marBottom w:val="0"/>
          <w:divBdr>
            <w:top w:val="none" w:sz="0" w:space="0" w:color="auto"/>
            <w:left w:val="none" w:sz="0" w:space="0" w:color="auto"/>
            <w:bottom w:val="none" w:sz="0" w:space="0" w:color="auto"/>
            <w:right w:val="none" w:sz="0" w:space="0" w:color="auto"/>
          </w:divBdr>
        </w:div>
        <w:div w:id="936862048">
          <w:marLeft w:val="0"/>
          <w:marRight w:val="0"/>
          <w:marTop w:val="0"/>
          <w:marBottom w:val="0"/>
          <w:divBdr>
            <w:top w:val="none" w:sz="0" w:space="0" w:color="auto"/>
            <w:left w:val="none" w:sz="0" w:space="0" w:color="auto"/>
            <w:bottom w:val="none" w:sz="0" w:space="0" w:color="auto"/>
            <w:right w:val="none" w:sz="0" w:space="0" w:color="auto"/>
          </w:divBdr>
        </w:div>
        <w:div w:id="957683660">
          <w:marLeft w:val="0"/>
          <w:marRight w:val="0"/>
          <w:marTop w:val="0"/>
          <w:marBottom w:val="0"/>
          <w:divBdr>
            <w:top w:val="none" w:sz="0" w:space="0" w:color="auto"/>
            <w:left w:val="none" w:sz="0" w:space="0" w:color="auto"/>
            <w:bottom w:val="none" w:sz="0" w:space="0" w:color="auto"/>
            <w:right w:val="none" w:sz="0" w:space="0" w:color="auto"/>
          </w:divBdr>
        </w:div>
        <w:div w:id="1115370034">
          <w:marLeft w:val="0"/>
          <w:marRight w:val="0"/>
          <w:marTop w:val="0"/>
          <w:marBottom w:val="0"/>
          <w:divBdr>
            <w:top w:val="none" w:sz="0" w:space="0" w:color="auto"/>
            <w:left w:val="none" w:sz="0" w:space="0" w:color="auto"/>
            <w:bottom w:val="none" w:sz="0" w:space="0" w:color="auto"/>
            <w:right w:val="none" w:sz="0" w:space="0" w:color="auto"/>
          </w:divBdr>
        </w:div>
        <w:div w:id="1199469453">
          <w:marLeft w:val="0"/>
          <w:marRight w:val="0"/>
          <w:marTop w:val="0"/>
          <w:marBottom w:val="0"/>
          <w:divBdr>
            <w:top w:val="none" w:sz="0" w:space="0" w:color="auto"/>
            <w:left w:val="none" w:sz="0" w:space="0" w:color="auto"/>
            <w:bottom w:val="none" w:sz="0" w:space="0" w:color="auto"/>
            <w:right w:val="none" w:sz="0" w:space="0" w:color="auto"/>
          </w:divBdr>
        </w:div>
        <w:div w:id="1430197478">
          <w:marLeft w:val="0"/>
          <w:marRight w:val="0"/>
          <w:marTop w:val="0"/>
          <w:marBottom w:val="0"/>
          <w:divBdr>
            <w:top w:val="none" w:sz="0" w:space="0" w:color="auto"/>
            <w:left w:val="none" w:sz="0" w:space="0" w:color="auto"/>
            <w:bottom w:val="none" w:sz="0" w:space="0" w:color="auto"/>
            <w:right w:val="none" w:sz="0" w:space="0" w:color="auto"/>
          </w:divBdr>
        </w:div>
        <w:div w:id="1565608043">
          <w:marLeft w:val="0"/>
          <w:marRight w:val="0"/>
          <w:marTop w:val="0"/>
          <w:marBottom w:val="0"/>
          <w:divBdr>
            <w:top w:val="none" w:sz="0" w:space="0" w:color="auto"/>
            <w:left w:val="none" w:sz="0" w:space="0" w:color="auto"/>
            <w:bottom w:val="none" w:sz="0" w:space="0" w:color="auto"/>
            <w:right w:val="none" w:sz="0" w:space="0" w:color="auto"/>
          </w:divBdr>
        </w:div>
        <w:div w:id="1740513698">
          <w:marLeft w:val="0"/>
          <w:marRight w:val="0"/>
          <w:marTop w:val="0"/>
          <w:marBottom w:val="0"/>
          <w:divBdr>
            <w:top w:val="none" w:sz="0" w:space="0" w:color="auto"/>
            <w:left w:val="none" w:sz="0" w:space="0" w:color="auto"/>
            <w:bottom w:val="none" w:sz="0" w:space="0" w:color="auto"/>
            <w:right w:val="none" w:sz="0" w:space="0" w:color="auto"/>
          </w:divBdr>
        </w:div>
        <w:div w:id="1972974596">
          <w:marLeft w:val="0"/>
          <w:marRight w:val="0"/>
          <w:marTop w:val="0"/>
          <w:marBottom w:val="0"/>
          <w:divBdr>
            <w:top w:val="none" w:sz="0" w:space="0" w:color="auto"/>
            <w:left w:val="none" w:sz="0" w:space="0" w:color="auto"/>
            <w:bottom w:val="none" w:sz="0" w:space="0" w:color="auto"/>
            <w:right w:val="none" w:sz="0" w:space="0" w:color="auto"/>
          </w:divBdr>
        </w:div>
      </w:divsChild>
    </w:div>
    <w:div w:id="876819419">
      <w:bodyDiv w:val="1"/>
      <w:marLeft w:val="0"/>
      <w:marRight w:val="0"/>
      <w:marTop w:val="0"/>
      <w:marBottom w:val="0"/>
      <w:divBdr>
        <w:top w:val="none" w:sz="0" w:space="0" w:color="auto"/>
        <w:left w:val="none" w:sz="0" w:space="0" w:color="auto"/>
        <w:bottom w:val="none" w:sz="0" w:space="0" w:color="auto"/>
        <w:right w:val="none" w:sz="0" w:space="0" w:color="auto"/>
      </w:divBdr>
    </w:div>
    <w:div w:id="909004696">
      <w:bodyDiv w:val="1"/>
      <w:marLeft w:val="0"/>
      <w:marRight w:val="0"/>
      <w:marTop w:val="0"/>
      <w:marBottom w:val="0"/>
      <w:divBdr>
        <w:top w:val="none" w:sz="0" w:space="0" w:color="auto"/>
        <w:left w:val="none" w:sz="0" w:space="0" w:color="auto"/>
        <w:bottom w:val="none" w:sz="0" w:space="0" w:color="auto"/>
        <w:right w:val="none" w:sz="0" w:space="0" w:color="auto"/>
      </w:divBdr>
    </w:div>
    <w:div w:id="923534530">
      <w:bodyDiv w:val="1"/>
      <w:marLeft w:val="0"/>
      <w:marRight w:val="0"/>
      <w:marTop w:val="0"/>
      <w:marBottom w:val="0"/>
      <w:divBdr>
        <w:top w:val="none" w:sz="0" w:space="0" w:color="auto"/>
        <w:left w:val="none" w:sz="0" w:space="0" w:color="auto"/>
        <w:bottom w:val="none" w:sz="0" w:space="0" w:color="auto"/>
        <w:right w:val="none" w:sz="0" w:space="0" w:color="auto"/>
      </w:divBdr>
    </w:div>
    <w:div w:id="931477796">
      <w:bodyDiv w:val="1"/>
      <w:marLeft w:val="0"/>
      <w:marRight w:val="0"/>
      <w:marTop w:val="0"/>
      <w:marBottom w:val="0"/>
      <w:divBdr>
        <w:top w:val="none" w:sz="0" w:space="0" w:color="auto"/>
        <w:left w:val="none" w:sz="0" w:space="0" w:color="auto"/>
        <w:bottom w:val="none" w:sz="0" w:space="0" w:color="auto"/>
        <w:right w:val="none" w:sz="0" w:space="0" w:color="auto"/>
      </w:divBdr>
    </w:div>
    <w:div w:id="933974078">
      <w:bodyDiv w:val="1"/>
      <w:marLeft w:val="0"/>
      <w:marRight w:val="0"/>
      <w:marTop w:val="0"/>
      <w:marBottom w:val="0"/>
      <w:divBdr>
        <w:top w:val="none" w:sz="0" w:space="0" w:color="auto"/>
        <w:left w:val="none" w:sz="0" w:space="0" w:color="auto"/>
        <w:bottom w:val="none" w:sz="0" w:space="0" w:color="auto"/>
        <w:right w:val="none" w:sz="0" w:space="0" w:color="auto"/>
      </w:divBdr>
      <w:divsChild>
        <w:div w:id="672727679">
          <w:marLeft w:val="0"/>
          <w:marRight w:val="0"/>
          <w:marTop w:val="0"/>
          <w:marBottom w:val="0"/>
          <w:divBdr>
            <w:top w:val="none" w:sz="0" w:space="0" w:color="auto"/>
            <w:left w:val="none" w:sz="0" w:space="0" w:color="auto"/>
            <w:bottom w:val="none" w:sz="0" w:space="0" w:color="auto"/>
            <w:right w:val="none" w:sz="0" w:space="0" w:color="auto"/>
          </w:divBdr>
        </w:div>
        <w:div w:id="1182285728">
          <w:marLeft w:val="0"/>
          <w:marRight w:val="0"/>
          <w:marTop w:val="0"/>
          <w:marBottom w:val="0"/>
          <w:divBdr>
            <w:top w:val="none" w:sz="0" w:space="0" w:color="auto"/>
            <w:left w:val="none" w:sz="0" w:space="0" w:color="auto"/>
            <w:bottom w:val="none" w:sz="0" w:space="0" w:color="auto"/>
            <w:right w:val="none" w:sz="0" w:space="0" w:color="auto"/>
          </w:divBdr>
        </w:div>
        <w:div w:id="1208908975">
          <w:marLeft w:val="0"/>
          <w:marRight w:val="0"/>
          <w:marTop w:val="0"/>
          <w:marBottom w:val="0"/>
          <w:divBdr>
            <w:top w:val="none" w:sz="0" w:space="0" w:color="auto"/>
            <w:left w:val="none" w:sz="0" w:space="0" w:color="auto"/>
            <w:bottom w:val="none" w:sz="0" w:space="0" w:color="auto"/>
            <w:right w:val="none" w:sz="0" w:space="0" w:color="auto"/>
          </w:divBdr>
        </w:div>
        <w:div w:id="1562210911">
          <w:marLeft w:val="0"/>
          <w:marRight w:val="0"/>
          <w:marTop w:val="0"/>
          <w:marBottom w:val="0"/>
          <w:divBdr>
            <w:top w:val="none" w:sz="0" w:space="0" w:color="auto"/>
            <w:left w:val="none" w:sz="0" w:space="0" w:color="auto"/>
            <w:bottom w:val="none" w:sz="0" w:space="0" w:color="auto"/>
            <w:right w:val="none" w:sz="0" w:space="0" w:color="auto"/>
          </w:divBdr>
        </w:div>
        <w:div w:id="1764839619">
          <w:marLeft w:val="0"/>
          <w:marRight w:val="0"/>
          <w:marTop w:val="0"/>
          <w:marBottom w:val="0"/>
          <w:divBdr>
            <w:top w:val="none" w:sz="0" w:space="0" w:color="auto"/>
            <w:left w:val="none" w:sz="0" w:space="0" w:color="auto"/>
            <w:bottom w:val="none" w:sz="0" w:space="0" w:color="auto"/>
            <w:right w:val="none" w:sz="0" w:space="0" w:color="auto"/>
          </w:divBdr>
        </w:div>
        <w:div w:id="1900704637">
          <w:marLeft w:val="0"/>
          <w:marRight w:val="0"/>
          <w:marTop w:val="0"/>
          <w:marBottom w:val="0"/>
          <w:divBdr>
            <w:top w:val="none" w:sz="0" w:space="0" w:color="auto"/>
            <w:left w:val="none" w:sz="0" w:space="0" w:color="auto"/>
            <w:bottom w:val="none" w:sz="0" w:space="0" w:color="auto"/>
            <w:right w:val="none" w:sz="0" w:space="0" w:color="auto"/>
          </w:divBdr>
        </w:div>
        <w:div w:id="2059042523">
          <w:marLeft w:val="0"/>
          <w:marRight w:val="0"/>
          <w:marTop w:val="0"/>
          <w:marBottom w:val="0"/>
          <w:divBdr>
            <w:top w:val="none" w:sz="0" w:space="0" w:color="auto"/>
            <w:left w:val="none" w:sz="0" w:space="0" w:color="auto"/>
            <w:bottom w:val="none" w:sz="0" w:space="0" w:color="auto"/>
            <w:right w:val="none" w:sz="0" w:space="0" w:color="auto"/>
          </w:divBdr>
        </w:div>
        <w:div w:id="2105030519">
          <w:marLeft w:val="0"/>
          <w:marRight w:val="0"/>
          <w:marTop w:val="0"/>
          <w:marBottom w:val="0"/>
          <w:divBdr>
            <w:top w:val="none" w:sz="0" w:space="0" w:color="auto"/>
            <w:left w:val="none" w:sz="0" w:space="0" w:color="auto"/>
            <w:bottom w:val="none" w:sz="0" w:space="0" w:color="auto"/>
            <w:right w:val="none" w:sz="0" w:space="0" w:color="auto"/>
          </w:divBdr>
        </w:div>
      </w:divsChild>
    </w:div>
    <w:div w:id="934286478">
      <w:bodyDiv w:val="1"/>
      <w:marLeft w:val="0"/>
      <w:marRight w:val="0"/>
      <w:marTop w:val="0"/>
      <w:marBottom w:val="0"/>
      <w:divBdr>
        <w:top w:val="none" w:sz="0" w:space="0" w:color="auto"/>
        <w:left w:val="none" w:sz="0" w:space="0" w:color="auto"/>
        <w:bottom w:val="none" w:sz="0" w:space="0" w:color="auto"/>
        <w:right w:val="none" w:sz="0" w:space="0" w:color="auto"/>
      </w:divBdr>
      <w:divsChild>
        <w:div w:id="60686814">
          <w:marLeft w:val="0"/>
          <w:marRight w:val="0"/>
          <w:marTop w:val="0"/>
          <w:marBottom w:val="0"/>
          <w:divBdr>
            <w:top w:val="none" w:sz="0" w:space="0" w:color="auto"/>
            <w:left w:val="none" w:sz="0" w:space="0" w:color="auto"/>
            <w:bottom w:val="none" w:sz="0" w:space="0" w:color="auto"/>
            <w:right w:val="none" w:sz="0" w:space="0" w:color="auto"/>
          </w:divBdr>
        </w:div>
        <w:div w:id="126242893">
          <w:marLeft w:val="0"/>
          <w:marRight w:val="0"/>
          <w:marTop w:val="0"/>
          <w:marBottom w:val="0"/>
          <w:divBdr>
            <w:top w:val="none" w:sz="0" w:space="0" w:color="auto"/>
            <w:left w:val="none" w:sz="0" w:space="0" w:color="auto"/>
            <w:bottom w:val="none" w:sz="0" w:space="0" w:color="auto"/>
            <w:right w:val="none" w:sz="0" w:space="0" w:color="auto"/>
          </w:divBdr>
        </w:div>
        <w:div w:id="197623344">
          <w:marLeft w:val="0"/>
          <w:marRight w:val="0"/>
          <w:marTop w:val="0"/>
          <w:marBottom w:val="0"/>
          <w:divBdr>
            <w:top w:val="none" w:sz="0" w:space="0" w:color="auto"/>
            <w:left w:val="none" w:sz="0" w:space="0" w:color="auto"/>
            <w:bottom w:val="none" w:sz="0" w:space="0" w:color="auto"/>
            <w:right w:val="none" w:sz="0" w:space="0" w:color="auto"/>
          </w:divBdr>
        </w:div>
        <w:div w:id="331302795">
          <w:marLeft w:val="0"/>
          <w:marRight w:val="0"/>
          <w:marTop w:val="0"/>
          <w:marBottom w:val="0"/>
          <w:divBdr>
            <w:top w:val="none" w:sz="0" w:space="0" w:color="auto"/>
            <w:left w:val="none" w:sz="0" w:space="0" w:color="auto"/>
            <w:bottom w:val="none" w:sz="0" w:space="0" w:color="auto"/>
            <w:right w:val="none" w:sz="0" w:space="0" w:color="auto"/>
          </w:divBdr>
        </w:div>
        <w:div w:id="394208289">
          <w:marLeft w:val="0"/>
          <w:marRight w:val="0"/>
          <w:marTop w:val="0"/>
          <w:marBottom w:val="0"/>
          <w:divBdr>
            <w:top w:val="none" w:sz="0" w:space="0" w:color="auto"/>
            <w:left w:val="none" w:sz="0" w:space="0" w:color="auto"/>
            <w:bottom w:val="none" w:sz="0" w:space="0" w:color="auto"/>
            <w:right w:val="none" w:sz="0" w:space="0" w:color="auto"/>
          </w:divBdr>
        </w:div>
        <w:div w:id="397672751">
          <w:marLeft w:val="0"/>
          <w:marRight w:val="0"/>
          <w:marTop w:val="0"/>
          <w:marBottom w:val="0"/>
          <w:divBdr>
            <w:top w:val="none" w:sz="0" w:space="0" w:color="auto"/>
            <w:left w:val="none" w:sz="0" w:space="0" w:color="auto"/>
            <w:bottom w:val="none" w:sz="0" w:space="0" w:color="auto"/>
            <w:right w:val="none" w:sz="0" w:space="0" w:color="auto"/>
          </w:divBdr>
        </w:div>
        <w:div w:id="541405737">
          <w:marLeft w:val="0"/>
          <w:marRight w:val="0"/>
          <w:marTop w:val="0"/>
          <w:marBottom w:val="0"/>
          <w:divBdr>
            <w:top w:val="none" w:sz="0" w:space="0" w:color="auto"/>
            <w:left w:val="none" w:sz="0" w:space="0" w:color="auto"/>
            <w:bottom w:val="none" w:sz="0" w:space="0" w:color="auto"/>
            <w:right w:val="none" w:sz="0" w:space="0" w:color="auto"/>
          </w:divBdr>
        </w:div>
        <w:div w:id="556625741">
          <w:marLeft w:val="0"/>
          <w:marRight w:val="0"/>
          <w:marTop w:val="0"/>
          <w:marBottom w:val="0"/>
          <w:divBdr>
            <w:top w:val="none" w:sz="0" w:space="0" w:color="auto"/>
            <w:left w:val="none" w:sz="0" w:space="0" w:color="auto"/>
            <w:bottom w:val="none" w:sz="0" w:space="0" w:color="auto"/>
            <w:right w:val="none" w:sz="0" w:space="0" w:color="auto"/>
          </w:divBdr>
        </w:div>
        <w:div w:id="575288087">
          <w:marLeft w:val="0"/>
          <w:marRight w:val="0"/>
          <w:marTop w:val="0"/>
          <w:marBottom w:val="0"/>
          <w:divBdr>
            <w:top w:val="none" w:sz="0" w:space="0" w:color="auto"/>
            <w:left w:val="none" w:sz="0" w:space="0" w:color="auto"/>
            <w:bottom w:val="none" w:sz="0" w:space="0" w:color="auto"/>
            <w:right w:val="none" w:sz="0" w:space="0" w:color="auto"/>
          </w:divBdr>
        </w:div>
        <w:div w:id="768744315">
          <w:marLeft w:val="0"/>
          <w:marRight w:val="0"/>
          <w:marTop w:val="0"/>
          <w:marBottom w:val="0"/>
          <w:divBdr>
            <w:top w:val="none" w:sz="0" w:space="0" w:color="auto"/>
            <w:left w:val="none" w:sz="0" w:space="0" w:color="auto"/>
            <w:bottom w:val="none" w:sz="0" w:space="0" w:color="auto"/>
            <w:right w:val="none" w:sz="0" w:space="0" w:color="auto"/>
          </w:divBdr>
        </w:div>
        <w:div w:id="832184839">
          <w:marLeft w:val="0"/>
          <w:marRight w:val="0"/>
          <w:marTop w:val="0"/>
          <w:marBottom w:val="0"/>
          <w:divBdr>
            <w:top w:val="none" w:sz="0" w:space="0" w:color="auto"/>
            <w:left w:val="none" w:sz="0" w:space="0" w:color="auto"/>
            <w:bottom w:val="none" w:sz="0" w:space="0" w:color="auto"/>
            <w:right w:val="none" w:sz="0" w:space="0" w:color="auto"/>
          </w:divBdr>
        </w:div>
        <w:div w:id="852886610">
          <w:marLeft w:val="0"/>
          <w:marRight w:val="0"/>
          <w:marTop w:val="0"/>
          <w:marBottom w:val="0"/>
          <w:divBdr>
            <w:top w:val="none" w:sz="0" w:space="0" w:color="auto"/>
            <w:left w:val="none" w:sz="0" w:space="0" w:color="auto"/>
            <w:bottom w:val="none" w:sz="0" w:space="0" w:color="auto"/>
            <w:right w:val="none" w:sz="0" w:space="0" w:color="auto"/>
          </w:divBdr>
        </w:div>
        <w:div w:id="956833445">
          <w:marLeft w:val="0"/>
          <w:marRight w:val="0"/>
          <w:marTop w:val="0"/>
          <w:marBottom w:val="0"/>
          <w:divBdr>
            <w:top w:val="none" w:sz="0" w:space="0" w:color="auto"/>
            <w:left w:val="none" w:sz="0" w:space="0" w:color="auto"/>
            <w:bottom w:val="none" w:sz="0" w:space="0" w:color="auto"/>
            <w:right w:val="none" w:sz="0" w:space="0" w:color="auto"/>
          </w:divBdr>
        </w:div>
        <w:div w:id="1079250758">
          <w:marLeft w:val="0"/>
          <w:marRight w:val="0"/>
          <w:marTop w:val="0"/>
          <w:marBottom w:val="0"/>
          <w:divBdr>
            <w:top w:val="none" w:sz="0" w:space="0" w:color="auto"/>
            <w:left w:val="none" w:sz="0" w:space="0" w:color="auto"/>
            <w:bottom w:val="none" w:sz="0" w:space="0" w:color="auto"/>
            <w:right w:val="none" w:sz="0" w:space="0" w:color="auto"/>
          </w:divBdr>
        </w:div>
        <w:div w:id="1146047002">
          <w:marLeft w:val="0"/>
          <w:marRight w:val="0"/>
          <w:marTop w:val="0"/>
          <w:marBottom w:val="0"/>
          <w:divBdr>
            <w:top w:val="none" w:sz="0" w:space="0" w:color="auto"/>
            <w:left w:val="none" w:sz="0" w:space="0" w:color="auto"/>
            <w:bottom w:val="none" w:sz="0" w:space="0" w:color="auto"/>
            <w:right w:val="none" w:sz="0" w:space="0" w:color="auto"/>
          </w:divBdr>
        </w:div>
        <w:div w:id="1299147456">
          <w:marLeft w:val="0"/>
          <w:marRight w:val="0"/>
          <w:marTop w:val="0"/>
          <w:marBottom w:val="0"/>
          <w:divBdr>
            <w:top w:val="none" w:sz="0" w:space="0" w:color="auto"/>
            <w:left w:val="none" w:sz="0" w:space="0" w:color="auto"/>
            <w:bottom w:val="none" w:sz="0" w:space="0" w:color="auto"/>
            <w:right w:val="none" w:sz="0" w:space="0" w:color="auto"/>
          </w:divBdr>
        </w:div>
        <w:div w:id="1354308232">
          <w:marLeft w:val="0"/>
          <w:marRight w:val="0"/>
          <w:marTop w:val="0"/>
          <w:marBottom w:val="0"/>
          <w:divBdr>
            <w:top w:val="none" w:sz="0" w:space="0" w:color="auto"/>
            <w:left w:val="none" w:sz="0" w:space="0" w:color="auto"/>
            <w:bottom w:val="none" w:sz="0" w:space="0" w:color="auto"/>
            <w:right w:val="none" w:sz="0" w:space="0" w:color="auto"/>
          </w:divBdr>
        </w:div>
        <w:div w:id="1470050247">
          <w:marLeft w:val="0"/>
          <w:marRight w:val="0"/>
          <w:marTop w:val="0"/>
          <w:marBottom w:val="0"/>
          <w:divBdr>
            <w:top w:val="none" w:sz="0" w:space="0" w:color="auto"/>
            <w:left w:val="none" w:sz="0" w:space="0" w:color="auto"/>
            <w:bottom w:val="none" w:sz="0" w:space="0" w:color="auto"/>
            <w:right w:val="none" w:sz="0" w:space="0" w:color="auto"/>
          </w:divBdr>
        </w:div>
        <w:div w:id="1587690977">
          <w:marLeft w:val="0"/>
          <w:marRight w:val="0"/>
          <w:marTop w:val="0"/>
          <w:marBottom w:val="0"/>
          <w:divBdr>
            <w:top w:val="none" w:sz="0" w:space="0" w:color="auto"/>
            <w:left w:val="none" w:sz="0" w:space="0" w:color="auto"/>
            <w:bottom w:val="none" w:sz="0" w:space="0" w:color="auto"/>
            <w:right w:val="none" w:sz="0" w:space="0" w:color="auto"/>
          </w:divBdr>
        </w:div>
        <w:div w:id="1683626572">
          <w:marLeft w:val="0"/>
          <w:marRight w:val="0"/>
          <w:marTop w:val="0"/>
          <w:marBottom w:val="0"/>
          <w:divBdr>
            <w:top w:val="none" w:sz="0" w:space="0" w:color="auto"/>
            <w:left w:val="none" w:sz="0" w:space="0" w:color="auto"/>
            <w:bottom w:val="none" w:sz="0" w:space="0" w:color="auto"/>
            <w:right w:val="none" w:sz="0" w:space="0" w:color="auto"/>
          </w:divBdr>
        </w:div>
        <w:div w:id="1730179944">
          <w:marLeft w:val="0"/>
          <w:marRight w:val="0"/>
          <w:marTop w:val="0"/>
          <w:marBottom w:val="0"/>
          <w:divBdr>
            <w:top w:val="none" w:sz="0" w:space="0" w:color="auto"/>
            <w:left w:val="none" w:sz="0" w:space="0" w:color="auto"/>
            <w:bottom w:val="none" w:sz="0" w:space="0" w:color="auto"/>
            <w:right w:val="none" w:sz="0" w:space="0" w:color="auto"/>
          </w:divBdr>
        </w:div>
        <w:div w:id="1837568833">
          <w:marLeft w:val="0"/>
          <w:marRight w:val="0"/>
          <w:marTop w:val="0"/>
          <w:marBottom w:val="0"/>
          <w:divBdr>
            <w:top w:val="none" w:sz="0" w:space="0" w:color="auto"/>
            <w:left w:val="none" w:sz="0" w:space="0" w:color="auto"/>
            <w:bottom w:val="none" w:sz="0" w:space="0" w:color="auto"/>
            <w:right w:val="none" w:sz="0" w:space="0" w:color="auto"/>
          </w:divBdr>
        </w:div>
        <w:div w:id="1916359532">
          <w:marLeft w:val="0"/>
          <w:marRight w:val="0"/>
          <w:marTop w:val="0"/>
          <w:marBottom w:val="0"/>
          <w:divBdr>
            <w:top w:val="none" w:sz="0" w:space="0" w:color="auto"/>
            <w:left w:val="none" w:sz="0" w:space="0" w:color="auto"/>
            <w:bottom w:val="none" w:sz="0" w:space="0" w:color="auto"/>
            <w:right w:val="none" w:sz="0" w:space="0" w:color="auto"/>
          </w:divBdr>
        </w:div>
        <w:div w:id="1926105677">
          <w:marLeft w:val="0"/>
          <w:marRight w:val="0"/>
          <w:marTop w:val="0"/>
          <w:marBottom w:val="0"/>
          <w:divBdr>
            <w:top w:val="none" w:sz="0" w:space="0" w:color="auto"/>
            <w:left w:val="none" w:sz="0" w:space="0" w:color="auto"/>
            <w:bottom w:val="none" w:sz="0" w:space="0" w:color="auto"/>
            <w:right w:val="none" w:sz="0" w:space="0" w:color="auto"/>
          </w:divBdr>
        </w:div>
        <w:div w:id="1960640780">
          <w:marLeft w:val="0"/>
          <w:marRight w:val="0"/>
          <w:marTop w:val="0"/>
          <w:marBottom w:val="0"/>
          <w:divBdr>
            <w:top w:val="none" w:sz="0" w:space="0" w:color="auto"/>
            <w:left w:val="none" w:sz="0" w:space="0" w:color="auto"/>
            <w:bottom w:val="none" w:sz="0" w:space="0" w:color="auto"/>
            <w:right w:val="none" w:sz="0" w:space="0" w:color="auto"/>
          </w:divBdr>
        </w:div>
        <w:div w:id="1994480518">
          <w:marLeft w:val="0"/>
          <w:marRight w:val="0"/>
          <w:marTop w:val="0"/>
          <w:marBottom w:val="0"/>
          <w:divBdr>
            <w:top w:val="none" w:sz="0" w:space="0" w:color="auto"/>
            <w:left w:val="none" w:sz="0" w:space="0" w:color="auto"/>
            <w:bottom w:val="none" w:sz="0" w:space="0" w:color="auto"/>
            <w:right w:val="none" w:sz="0" w:space="0" w:color="auto"/>
          </w:divBdr>
        </w:div>
        <w:div w:id="2003653512">
          <w:marLeft w:val="0"/>
          <w:marRight w:val="0"/>
          <w:marTop w:val="0"/>
          <w:marBottom w:val="0"/>
          <w:divBdr>
            <w:top w:val="none" w:sz="0" w:space="0" w:color="auto"/>
            <w:left w:val="none" w:sz="0" w:space="0" w:color="auto"/>
            <w:bottom w:val="none" w:sz="0" w:space="0" w:color="auto"/>
            <w:right w:val="none" w:sz="0" w:space="0" w:color="auto"/>
          </w:divBdr>
        </w:div>
      </w:divsChild>
    </w:div>
    <w:div w:id="944536299">
      <w:bodyDiv w:val="1"/>
      <w:marLeft w:val="0"/>
      <w:marRight w:val="0"/>
      <w:marTop w:val="0"/>
      <w:marBottom w:val="0"/>
      <w:divBdr>
        <w:top w:val="none" w:sz="0" w:space="0" w:color="auto"/>
        <w:left w:val="none" w:sz="0" w:space="0" w:color="auto"/>
        <w:bottom w:val="none" w:sz="0" w:space="0" w:color="auto"/>
        <w:right w:val="none" w:sz="0" w:space="0" w:color="auto"/>
      </w:divBdr>
    </w:div>
    <w:div w:id="971836372">
      <w:bodyDiv w:val="1"/>
      <w:marLeft w:val="0"/>
      <w:marRight w:val="0"/>
      <w:marTop w:val="0"/>
      <w:marBottom w:val="0"/>
      <w:divBdr>
        <w:top w:val="none" w:sz="0" w:space="0" w:color="auto"/>
        <w:left w:val="none" w:sz="0" w:space="0" w:color="auto"/>
        <w:bottom w:val="none" w:sz="0" w:space="0" w:color="auto"/>
        <w:right w:val="none" w:sz="0" w:space="0" w:color="auto"/>
      </w:divBdr>
    </w:div>
    <w:div w:id="980697157">
      <w:bodyDiv w:val="1"/>
      <w:marLeft w:val="0"/>
      <w:marRight w:val="0"/>
      <w:marTop w:val="0"/>
      <w:marBottom w:val="0"/>
      <w:divBdr>
        <w:top w:val="none" w:sz="0" w:space="0" w:color="auto"/>
        <w:left w:val="none" w:sz="0" w:space="0" w:color="auto"/>
        <w:bottom w:val="none" w:sz="0" w:space="0" w:color="auto"/>
        <w:right w:val="none" w:sz="0" w:space="0" w:color="auto"/>
      </w:divBdr>
    </w:div>
    <w:div w:id="1007827387">
      <w:bodyDiv w:val="1"/>
      <w:marLeft w:val="0"/>
      <w:marRight w:val="0"/>
      <w:marTop w:val="0"/>
      <w:marBottom w:val="0"/>
      <w:divBdr>
        <w:top w:val="none" w:sz="0" w:space="0" w:color="auto"/>
        <w:left w:val="none" w:sz="0" w:space="0" w:color="auto"/>
        <w:bottom w:val="none" w:sz="0" w:space="0" w:color="auto"/>
        <w:right w:val="none" w:sz="0" w:space="0" w:color="auto"/>
      </w:divBdr>
    </w:div>
    <w:div w:id="1009989297">
      <w:bodyDiv w:val="1"/>
      <w:marLeft w:val="0"/>
      <w:marRight w:val="0"/>
      <w:marTop w:val="0"/>
      <w:marBottom w:val="0"/>
      <w:divBdr>
        <w:top w:val="none" w:sz="0" w:space="0" w:color="auto"/>
        <w:left w:val="none" w:sz="0" w:space="0" w:color="auto"/>
        <w:bottom w:val="none" w:sz="0" w:space="0" w:color="auto"/>
        <w:right w:val="none" w:sz="0" w:space="0" w:color="auto"/>
      </w:divBdr>
    </w:div>
    <w:div w:id="1032606655">
      <w:bodyDiv w:val="1"/>
      <w:marLeft w:val="0"/>
      <w:marRight w:val="0"/>
      <w:marTop w:val="0"/>
      <w:marBottom w:val="0"/>
      <w:divBdr>
        <w:top w:val="none" w:sz="0" w:space="0" w:color="auto"/>
        <w:left w:val="none" w:sz="0" w:space="0" w:color="auto"/>
        <w:bottom w:val="none" w:sz="0" w:space="0" w:color="auto"/>
        <w:right w:val="none" w:sz="0" w:space="0" w:color="auto"/>
      </w:divBdr>
    </w:div>
    <w:div w:id="1047145652">
      <w:bodyDiv w:val="1"/>
      <w:marLeft w:val="0"/>
      <w:marRight w:val="0"/>
      <w:marTop w:val="0"/>
      <w:marBottom w:val="0"/>
      <w:divBdr>
        <w:top w:val="none" w:sz="0" w:space="0" w:color="auto"/>
        <w:left w:val="none" w:sz="0" w:space="0" w:color="auto"/>
        <w:bottom w:val="none" w:sz="0" w:space="0" w:color="auto"/>
        <w:right w:val="none" w:sz="0" w:space="0" w:color="auto"/>
      </w:divBdr>
    </w:div>
    <w:div w:id="1101221729">
      <w:bodyDiv w:val="1"/>
      <w:marLeft w:val="0"/>
      <w:marRight w:val="0"/>
      <w:marTop w:val="0"/>
      <w:marBottom w:val="0"/>
      <w:divBdr>
        <w:top w:val="none" w:sz="0" w:space="0" w:color="auto"/>
        <w:left w:val="none" w:sz="0" w:space="0" w:color="auto"/>
        <w:bottom w:val="none" w:sz="0" w:space="0" w:color="auto"/>
        <w:right w:val="none" w:sz="0" w:space="0" w:color="auto"/>
      </w:divBdr>
    </w:div>
    <w:div w:id="1117797811">
      <w:bodyDiv w:val="1"/>
      <w:marLeft w:val="0"/>
      <w:marRight w:val="0"/>
      <w:marTop w:val="0"/>
      <w:marBottom w:val="0"/>
      <w:divBdr>
        <w:top w:val="none" w:sz="0" w:space="0" w:color="auto"/>
        <w:left w:val="none" w:sz="0" w:space="0" w:color="auto"/>
        <w:bottom w:val="none" w:sz="0" w:space="0" w:color="auto"/>
        <w:right w:val="none" w:sz="0" w:space="0" w:color="auto"/>
      </w:divBdr>
      <w:divsChild>
        <w:div w:id="3016229">
          <w:marLeft w:val="0"/>
          <w:marRight w:val="0"/>
          <w:marTop w:val="0"/>
          <w:marBottom w:val="0"/>
          <w:divBdr>
            <w:top w:val="none" w:sz="0" w:space="0" w:color="auto"/>
            <w:left w:val="none" w:sz="0" w:space="0" w:color="auto"/>
            <w:bottom w:val="none" w:sz="0" w:space="0" w:color="auto"/>
            <w:right w:val="none" w:sz="0" w:space="0" w:color="auto"/>
          </w:divBdr>
        </w:div>
        <w:div w:id="3561581">
          <w:marLeft w:val="0"/>
          <w:marRight w:val="0"/>
          <w:marTop w:val="0"/>
          <w:marBottom w:val="0"/>
          <w:divBdr>
            <w:top w:val="none" w:sz="0" w:space="0" w:color="auto"/>
            <w:left w:val="none" w:sz="0" w:space="0" w:color="auto"/>
            <w:bottom w:val="none" w:sz="0" w:space="0" w:color="auto"/>
            <w:right w:val="none" w:sz="0" w:space="0" w:color="auto"/>
          </w:divBdr>
        </w:div>
        <w:div w:id="9140854">
          <w:marLeft w:val="0"/>
          <w:marRight w:val="0"/>
          <w:marTop w:val="0"/>
          <w:marBottom w:val="0"/>
          <w:divBdr>
            <w:top w:val="none" w:sz="0" w:space="0" w:color="auto"/>
            <w:left w:val="none" w:sz="0" w:space="0" w:color="auto"/>
            <w:bottom w:val="none" w:sz="0" w:space="0" w:color="auto"/>
            <w:right w:val="none" w:sz="0" w:space="0" w:color="auto"/>
          </w:divBdr>
        </w:div>
        <w:div w:id="14118100">
          <w:marLeft w:val="0"/>
          <w:marRight w:val="0"/>
          <w:marTop w:val="0"/>
          <w:marBottom w:val="0"/>
          <w:divBdr>
            <w:top w:val="none" w:sz="0" w:space="0" w:color="auto"/>
            <w:left w:val="none" w:sz="0" w:space="0" w:color="auto"/>
            <w:bottom w:val="none" w:sz="0" w:space="0" w:color="auto"/>
            <w:right w:val="none" w:sz="0" w:space="0" w:color="auto"/>
          </w:divBdr>
        </w:div>
        <w:div w:id="22824982">
          <w:marLeft w:val="0"/>
          <w:marRight w:val="0"/>
          <w:marTop w:val="0"/>
          <w:marBottom w:val="0"/>
          <w:divBdr>
            <w:top w:val="none" w:sz="0" w:space="0" w:color="auto"/>
            <w:left w:val="none" w:sz="0" w:space="0" w:color="auto"/>
            <w:bottom w:val="none" w:sz="0" w:space="0" w:color="auto"/>
            <w:right w:val="none" w:sz="0" w:space="0" w:color="auto"/>
          </w:divBdr>
        </w:div>
        <w:div w:id="29385136">
          <w:marLeft w:val="0"/>
          <w:marRight w:val="0"/>
          <w:marTop w:val="0"/>
          <w:marBottom w:val="0"/>
          <w:divBdr>
            <w:top w:val="none" w:sz="0" w:space="0" w:color="auto"/>
            <w:left w:val="none" w:sz="0" w:space="0" w:color="auto"/>
            <w:bottom w:val="none" w:sz="0" w:space="0" w:color="auto"/>
            <w:right w:val="none" w:sz="0" w:space="0" w:color="auto"/>
          </w:divBdr>
        </w:div>
        <w:div w:id="36662817">
          <w:marLeft w:val="0"/>
          <w:marRight w:val="0"/>
          <w:marTop w:val="0"/>
          <w:marBottom w:val="0"/>
          <w:divBdr>
            <w:top w:val="none" w:sz="0" w:space="0" w:color="auto"/>
            <w:left w:val="none" w:sz="0" w:space="0" w:color="auto"/>
            <w:bottom w:val="none" w:sz="0" w:space="0" w:color="auto"/>
            <w:right w:val="none" w:sz="0" w:space="0" w:color="auto"/>
          </w:divBdr>
        </w:div>
        <w:div w:id="37749104">
          <w:marLeft w:val="0"/>
          <w:marRight w:val="0"/>
          <w:marTop w:val="0"/>
          <w:marBottom w:val="0"/>
          <w:divBdr>
            <w:top w:val="none" w:sz="0" w:space="0" w:color="auto"/>
            <w:left w:val="none" w:sz="0" w:space="0" w:color="auto"/>
            <w:bottom w:val="none" w:sz="0" w:space="0" w:color="auto"/>
            <w:right w:val="none" w:sz="0" w:space="0" w:color="auto"/>
          </w:divBdr>
        </w:div>
        <w:div w:id="40205604">
          <w:marLeft w:val="0"/>
          <w:marRight w:val="0"/>
          <w:marTop w:val="0"/>
          <w:marBottom w:val="0"/>
          <w:divBdr>
            <w:top w:val="none" w:sz="0" w:space="0" w:color="auto"/>
            <w:left w:val="none" w:sz="0" w:space="0" w:color="auto"/>
            <w:bottom w:val="none" w:sz="0" w:space="0" w:color="auto"/>
            <w:right w:val="none" w:sz="0" w:space="0" w:color="auto"/>
          </w:divBdr>
        </w:div>
        <w:div w:id="43453225">
          <w:marLeft w:val="0"/>
          <w:marRight w:val="0"/>
          <w:marTop w:val="0"/>
          <w:marBottom w:val="0"/>
          <w:divBdr>
            <w:top w:val="none" w:sz="0" w:space="0" w:color="auto"/>
            <w:left w:val="none" w:sz="0" w:space="0" w:color="auto"/>
            <w:bottom w:val="none" w:sz="0" w:space="0" w:color="auto"/>
            <w:right w:val="none" w:sz="0" w:space="0" w:color="auto"/>
          </w:divBdr>
        </w:div>
        <w:div w:id="43603660">
          <w:marLeft w:val="0"/>
          <w:marRight w:val="0"/>
          <w:marTop w:val="0"/>
          <w:marBottom w:val="0"/>
          <w:divBdr>
            <w:top w:val="none" w:sz="0" w:space="0" w:color="auto"/>
            <w:left w:val="none" w:sz="0" w:space="0" w:color="auto"/>
            <w:bottom w:val="none" w:sz="0" w:space="0" w:color="auto"/>
            <w:right w:val="none" w:sz="0" w:space="0" w:color="auto"/>
          </w:divBdr>
        </w:div>
        <w:div w:id="52194771">
          <w:marLeft w:val="0"/>
          <w:marRight w:val="0"/>
          <w:marTop w:val="0"/>
          <w:marBottom w:val="0"/>
          <w:divBdr>
            <w:top w:val="none" w:sz="0" w:space="0" w:color="auto"/>
            <w:left w:val="none" w:sz="0" w:space="0" w:color="auto"/>
            <w:bottom w:val="none" w:sz="0" w:space="0" w:color="auto"/>
            <w:right w:val="none" w:sz="0" w:space="0" w:color="auto"/>
          </w:divBdr>
        </w:div>
        <w:div w:id="60830901">
          <w:marLeft w:val="0"/>
          <w:marRight w:val="0"/>
          <w:marTop w:val="0"/>
          <w:marBottom w:val="0"/>
          <w:divBdr>
            <w:top w:val="none" w:sz="0" w:space="0" w:color="auto"/>
            <w:left w:val="none" w:sz="0" w:space="0" w:color="auto"/>
            <w:bottom w:val="none" w:sz="0" w:space="0" w:color="auto"/>
            <w:right w:val="none" w:sz="0" w:space="0" w:color="auto"/>
          </w:divBdr>
        </w:div>
        <w:div w:id="64887806">
          <w:marLeft w:val="0"/>
          <w:marRight w:val="0"/>
          <w:marTop w:val="0"/>
          <w:marBottom w:val="0"/>
          <w:divBdr>
            <w:top w:val="none" w:sz="0" w:space="0" w:color="auto"/>
            <w:left w:val="none" w:sz="0" w:space="0" w:color="auto"/>
            <w:bottom w:val="none" w:sz="0" w:space="0" w:color="auto"/>
            <w:right w:val="none" w:sz="0" w:space="0" w:color="auto"/>
          </w:divBdr>
        </w:div>
        <w:div w:id="77093033">
          <w:marLeft w:val="0"/>
          <w:marRight w:val="0"/>
          <w:marTop w:val="0"/>
          <w:marBottom w:val="0"/>
          <w:divBdr>
            <w:top w:val="none" w:sz="0" w:space="0" w:color="auto"/>
            <w:left w:val="none" w:sz="0" w:space="0" w:color="auto"/>
            <w:bottom w:val="none" w:sz="0" w:space="0" w:color="auto"/>
            <w:right w:val="none" w:sz="0" w:space="0" w:color="auto"/>
          </w:divBdr>
        </w:div>
        <w:div w:id="77100015">
          <w:marLeft w:val="0"/>
          <w:marRight w:val="0"/>
          <w:marTop w:val="0"/>
          <w:marBottom w:val="0"/>
          <w:divBdr>
            <w:top w:val="none" w:sz="0" w:space="0" w:color="auto"/>
            <w:left w:val="none" w:sz="0" w:space="0" w:color="auto"/>
            <w:bottom w:val="none" w:sz="0" w:space="0" w:color="auto"/>
            <w:right w:val="none" w:sz="0" w:space="0" w:color="auto"/>
          </w:divBdr>
        </w:div>
        <w:div w:id="79647939">
          <w:marLeft w:val="0"/>
          <w:marRight w:val="0"/>
          <w:marTop w:val="0"/>
          <w:marBottom w:val="0"/>
          <w:divBdr>
            <w:top w:val="none" w:sz="0" w:space="0" w:color="auto"/>
            <w:left w:val="none" w:sz="0" w:space="0" w:color="auto"/>
            <w:bottom w:val="none" w:sz="0" w:space="0" w:color="auto"/>
            <w:right w:val="none" w:sz="0" w:space="0" w:color="auto"/>
          </w:divBdr>
        </w:div>
        <w:div w:id="84498196">
          <w:marLeft w:val="0"/>
          <w:marRight w:val="0"/>
          <w:marTop w:val="0"/>
          <w:marBottom w:val="0"/>
          <w:divBdr>
            <w:top w:val="none" w:sz="0" w:space="0" w:color="auto"/>
            <w:left w:val="none" w:sz="0" w:space="0" w:color="auto"/>
            <w:bottom w:val="none" w:sz="0" w:space="0" w:color="auto"/>
            <w:right w:val="none" w:sz="0" w:space="0" w:color="auto"/>
          </w:divBdr>
        </w:div>
        <w:div w:id="87581516">
          <w:marLeft w:val="0"/>
          <w:marRight w:val="0"/>
          <w:marTop w:val="0"/>
          <w:marBottom w:val="0"/>
          <w:divBdr>
            <w:top w:val="none" w:sz="0" w:space="0" w:color="auto"/>
            <w:left w:val="none" w:sz="0" w:space="0" w:color="auto"/>
            <w:bottom w:val="none" w:sz="0" w:space="0" w:color="auto"/>
            <w:right w:val="none" w:sz="0" w:space="0" w:color="auto"/>
          </w:divBdr>
        </w:div>
        <w:div w:id="90440130">
          <w:marLeft w:val="0"/>
          <w:marRight w:val="0"/>
          <w:marTop w:val="0"/>
          <w:marBottom w:val="0"/>
          <w:divBdr>
            <w:top w:val="none" w:sz="0" w:space="0" w:color="auto"/>
            <w:left w:val="none" w:sz="0" w:space="0" w:color="auto"/>
            <w:bottom w:val="none" w:sz="0" w:space="0" w:color="auto"/>
            <w:right w:val="none" w:sz="0" w:space="0" w:color="auto"/>
          </w:divBdr>
        </w:div>
        <w:div w:id="102698771">
          <w:marLeft w:val="0"/>
          <w:marRight w:val="0"/>
          <w:marTop w:val="0"/>
          <w:marBottom w:val="0"/>
          <w:divBdr>
            <w:top w:val="none" w:sz="0" w:space="0" w:color="auto"/>
            <w:left w:val="none" w:sz="0" w:space="0" w:color="auto"/>
            <w:bottom w:val="none" w:sz="0" w:space="0" w:color="auto"/>
            <w:right w:val="none" w:sz="0" w:space="0" w:color="auto"/>
          </w:divBdr>
        </w:div>
        <w:div w:id="110903391">
          <w:marLeft w:val="0"/>
          <w:marRight w:val="0"/>
          <w:marTop w:val="0"/>
          <w:marBottom w:val="0"/>
          <w:divBdr>
            <w:top w:val="none" w:sz="0" w:space="0" w:color="auto"/>
            <w:left w:val="none" w:sz="0" w:space="0" w:color="auto"/>
            <w:bottom w:val="none" w:sz="0" w:space="0" w:color="auto"/>
            <w:right w:val="none" w:sz="0" w:space="0" w:color="auto"/>
          </w:divBdr>
        </w:div>
        <w:div w:id="121117978">
          <w:marLeft w:val="0"/>
          <w:marRight w:val="0"/>
          <w:marTop w:val="0"/>
          <w:marBottom w:val="0"/>
          <w:divBdr>
            <w:top w:val="none" w:sz="0" w:space="0" w:color="auto"/>
            <w:left w:val="none" w:sz="0" w:space="0" w:color="auto"/>
            <w:bottom w:val="none" w:sz="0" w:space="0" w:color="auto"/>
            <w:right w:val="none" w:sz="0" w:space="0" w:color="auto"/>
          </w:divBdr>
        </w:div>
        <w:div w:id="121198807">
          <w:marLeft w:val="0"/>
          <w:marRight w:val="0"/>
          <w:marTop w:val="0"/>
          <w:marBottom w:val="0"/>
          <w:divBdr>
            <w:top w:val="none" w:sz="0" w:space="0" w:color="auto"/>
            <w:left w:val="none" w:sz="0" w:space="0" w:color="auto"/>
            <w:bottom w:val="none" w:sz="0" w:space="0" w:color="auto"/>
            <w:right w:val="none" w:sz="0" w:space="0" w:color="auto"/>
          </w:divBdr>
        </w:div>
        <w:div w:id="128280059">
          <w:marLeft w:val="0"/>
          <w:marRight w:val="0"/>
          <w:marTop w:val="0"/>
          <w:marBottom w:val="0"/>
          <w:divBdr>
            <w:top w:val="none" w:sz="0" w:space="0" w:color="auto"/>
            <w:left w:val="none" w:sz="0" w:space="0" w:color="auto"/>
            <w:bottom w:val="none" w:sz="0" w:space="0" w:color="auto"/>
            <w:right w:val="none" w:sz="0" w:space="0" w:color="auto"/>
          </w:divBdr>
        </w:div>
        <w:div w:id="129134140">
          <w:marLeft w:val="0"/>
          <w:marRight w:val="0"/>
          <w:marTop w:val="0"/>
          <w:marBottom w:val="0"/>
          <w:divBdr>
            <w:top w:val="none" w:sz="0" w:space="0" w:color="auto"/>
            <w:left w:val="none" w:sz="0" w:space="0" w:color="auto"/>
            <w:bottom w:val="none" w:sz="0" w:space="0" w:color="auto"/>
            <w:right w:val="none" w:sz="0" w:space="0" w:color="auto"/>
          </w:divBdr>
        </w:div>
        <w:div w:id="141624468">
          <w:marLeft w:val="0"/>
          <w:marRight w:val="0"/>
          <w:marTop w:val="0"/>
          <w:marBottom w:val="0"/>
          <w:divBdr>
            <w:top w:val="none" w:sz="0" w:space="0" w:color="auto"/>
            <w:left w:val="none" w:sz="0" w:space="0" w:color="auto"/>
            <w:bottom w:val="none" w:sz="0" w:space="0" w:color="auto"/>
            <w:right w:val="none" w:sz="0" w:space="0" w:color="auto"/>
          </w:divBdr>
        </w:div>
        <w:div w:id="143352498">
          <w:marLeft w:val="0"/>
          <w:marRight w:val="0"/>
          <w:marTop w:val="0"/>
          <w:marBottom w:val="0"/>
          <w:divBdr>
            <w:top w:val="none" w:sz="0" w:space="0" w:color="auto"/>
            <w:left w:val="none" w:sz="0" w:space="0" w:color="auto"/>
            <w:bottom w:val="none" w:sz="0" w:space="0" w:color="auto"/>
            <w:right w:val="none" w:sz="0" w:space="0" w:color="auto"/>
          </w:divBdr>
        </w:div>
        <w:div w:id="146745502">
          <w:marLeft w:val="0"/>
          <w:marRight w:val="0"/>
          <w:marTop w:val="0"/>
          <w:marBottom w:val="0"/>
          <w:divBdr>
            <w:top w:val="none" w:sz="0" w:space="0" w:color="auto"/>
            <w:left w:val="none" w:sz="0" w:space="0" w:color="auto"/>
            <w:bottom w:val="none" w:sz="0" w:space="0" w:color="auto"/>
            <w:right w:val="none" w:sz="0" w:space="0" w:color="auto"/>
          </w:divBdr>
        </w:div>
        <w:div w:id="147671582">
          <w:marLeft w:val="0"/>
          <w:marRight w:val="0"/>
          <w:marTop w:val="0"/>
          <w:marBottom w:val="0"/>
          <w:divBdr>
            <w:top w:val="none" w:sz="0" w:space="0" w:color="auto"/>
            <w:left w:val="none" w:sz="0" w:space="0" w:color="auto"/>
            <w:bottom w:val="none" w:sz="0" w:space="0" w:color="auto"/>
            <w:right w:val="none" w:sz="0" w:space="0" w:color="auto"/>
          </w:divBdr>
        </w:div>
        <w:div w:id="157381613">
          <w:marLeft w:val="0"/>
          <w:marRight w:val="0"/>
          <w:marTop w:val="0"/>
          <w:marBottom w:val="0"/>
          <w:divBdr>
            <w:top w:val="none" w:sz="0" w:space="0" w:color="auto"/>
            <w:left w:val="none" w:sz="0" w:space="0" w:color="auto"/>
            <w:bottom w:val="none" w:sz="0" w:space="0" w:color="auto"/>
            <w:right w:val="none" w:sz="0" w:space="0" w:color="auto"/>
          </w:divBdr>
        </w:div>
        <w:div w:id="162092248">
          <w:marLeft w:val="0"/>
          <w:marRight w:val="0"/>
          <w:marTop w:val="0"/>
          <w:marBottom w:val="0"/>
          <w:divBdr>
            <w:top w:val="none" w:sz="0" w:space="0" w:color="auto"/>
            <w:left w:val="none" w:sz="0" w:space="0" w:color="auto"/>
            <w:bottom w:val="none" w:sz="0" w:space="0" w:color="auto"/>
            <w:right w:val="none" w:sz="0" w:space="0" w:color="auto"/>
          </w:divBdr>
        </w:div>
        <w:div w:id="166138767">
          <w:marLeft w:val="0"/>
          <w:marRight w:val="0"/>
          <w:marTop w:val="0"/>
          <w:marBottom w:val="0"/>
          <w:divBdr>
            <w:top w:val="none" w:sz="0" w:space="0" w:color="auto"/>
            <w:left w:val="none" w:sz="0" w:space="0" w:color="auto"/>
            <w:bottom w:val="none" w:sz="0" w:space="0" w:color="auto"/>
            <w:right w:val="none" w:sz="0" w:space="0" w:color="auto"/>
          </w:divBdr>
        </w:div>
        <w:div w:id="169104649">
          <w:marLeft w:val="0"/>
          <w:marRight w:val="0"/>
          <w:marTop w:val="0"/>
          <w:marBottom w:val="0"/>
          <w:divBdr>
            <w:top w:val="none" w:sz="0" w:space="0" w:color="auto"/>
            <w:left w:val="none" w:sz="0" w:space="0" w:color="auto"/>
            <w:bottom w:val="none" w:sz="0" w:space="0" w:color="auto"/>
            <w:right w:val="none" w:sz="0" w:space="0" w:color="auto"/>
          </w:divBdr>
        </w:div>
        <w:div w:id="171072030">
          <w:marLeft w:val="0"/>
          <w:marRight w:val="0"/>
          <w:marTop w:val="0"/>
          <w:marBottom w:val="0"/>
          <w:divBdr>
            <w:top w:val="none" w:sz="0" w:space="0" w:color="auto"/>
            <w:left w:val="none" w:sz="0" w:space="0" w:color="auto"/>
            <w:bottom w:val="none" w:sz="0" w:space="0" w:color="auto"/>
            <w:right w:val="none" w:sz="0" w:space="0" w:color="auto"/>
          </w:divBdr>
        </w:div>
        <w:div w:id="179315823">
          <w:marLeft w:val="0"/>
          <w:marRight w:val="0"/>
          <w:marTop w:val="0"/>
          <w:marBottom w:val="0"/>
          <w:divBdr>
            <w:top w:val="none" w:sz="0" w:space="0" w:color="auto"/>
            <w:left w:val="none" w:sz="0" w:space="0" w:color="auto"/>
            <w:bottom w:val="none" w:sz="0" w:space="0" w:color="auto"/>
            <w:right w:val="none" w:sz="0" w:space="0" w:color="auto"/>
          </w:divBdr>
        </w:div>
        <w:div w:id="179706261">
          <w:marLeft w:val="0"/>
          <w:marRight w:val="0"/>
          <w:marTop w:val="0"/>
          <w:marBottom w:val="0"/>
          <w:divBdr>
            <w:top w:val="none" w:sz="0" w:space="0" w:color="auto"/>
            <w:left w:val="none" w:sz="0" w:space="0" w:color="auto"/>
            <w:bottom w:val="none" w:sz="0" w:space="0" w:color="auto"/>
            <w:right w:val="none" w:sz="0" w:space="0" w:color="auto"/>
          </w:divBdr>
        </w:div>
        <w:div w:id="180093763">
          <w:marLeft w:val="0"/>
          <w:marRight w:val="0"/>
          <w:marTop w:val="0"/>
          <w:marBottom w:val="0"/>
          <w:divBdr>
            <w:top w:val="none" w:sz="0" w:space="0" w:color="auto"/>
            <w:left w:val="none" w:sz="0" w:space="0" w:color="auto"/>
            <w:bottom w:val="none" w:sz="0" w:space="0" w:color="auto"/>
            <w:right w:val="none" w:sz="0" w:space="0" w:color="auto"/>
          </w:divBdr>
        </w:div>
        <w:div w:id="180707910">
          <w:marLeft w:val="0"/>
          <w:marRight w:val="0"/>
          <w:marTop w:val="0"/>
          <w:marBottom w:val="0"/>
          <w:divBdr>
            <w:top w:val="none" w:sz="0" w:space="0" w:color="auto"/>
            <w:left w:val="none" w:sz="0" w:space="0" w:color="auto"/>
            <w:bottom w:val="none" w:sz="0" w:space="0" w:color="auto"/>
            <w:right w:val="none" w:sz="0" w:space="0" w:color="auto"/>
          </w:divBdr>
        </w:div>
        <w:div w:id="186066229">
          <w:marLeft w:val="0"/>
          <w:marRight w:val="0"/>
          <w:marTop w:val="0"/>
          <w:marBottom w:val="0"/>
          <w:divBdr>
            <w:top w:val="none" w:sz="0" w:space="0" w:color="auto"/>
            <w:left w:val="none" w:sz="0" w:space="0" w:color="auto"/>
            <w:bottom w:val="none" w:sz="0" w:space="0" w:color="auto"/>
            <w:right w:val="none" w:sz="0" w:space="0" w:color="auto"/>
          </w:divBdr>
        </w:div>
        <w:div w:id="191656187">
          <w:marLeft w:val="0"/>
          <w:marRight w:val="0"/>
          <w:marTop w:val="0"/>
          <w:marBottom w:val="0"/>
          <w:divBdr>
            <w:top w:val="none" w:sz="0" w:space="0" w:color="auto"/>
            <w:left w:val="none" w:sz="0" w:space="0" w:color="auto"/>
            <w:bottom w:val="none" w:sz="0" w:space="0" w:color="auto"/>
            <w:right w:val="none" w:sz="0" w:space="0" w:color="auto"/>
          </w:divBdr>
        </w:div>
        <w:div w:id="192622223">
          <w:marLeft w:val="0"/>
          <w:marRight w:val="0"/>
          <w:marTop w:val="0"/>
          <w:marBottom w:val="0"/>
          <w:divBdr>
            <w:top w:val="none" w:sz="0" w:space="0" w:color="auto"/>
            <w:left w:val="none" w:sz="0" w:space="0" w:color="auto"/>
            <w:bottom w:val="none" w:sz="0" w:space="0" w:color="auto"/>
            <w:right w:val="none" w:sz="0" w:space="0" w:color="auto"/>
          </w:divBdr>
        </w:div>
        <w:div w:id="202645392">
          <w:marLeft w:val="0"/>
          <w:marRight w:val="0"/>
          <w:marTop w:val="0"/>
          <w:marBottom w:val="0"/>
          <w:divBdr>
            <w:top w:val="none" w:sz="0" w:space="0" w:color="auto"/>
            <w:left w:val="none" w:sz="0" w:space="0" w:color="auto"/>
            <w:bottom w:val="none" w:sz="0" w:space="0" w:color="auto"/>
            <w:right w:val="none" w:sz="0" w:space="0" w:color="auto"/>
          </w:divBdr>
        </w:div>
        <w:div w:id="207962675">
          <w:marLeft w:val="0"/>
          <w:marRight w:val="0"/>
          <w:marTop w:val="0"/>
          <w:marBottom w:val="0"/>
          <w:divBdr>
            <w:top w:val="none" w:sz="0" w:space="0" w:color="auto"/>
            <w:left w:val="none" w:sz="0" w:space="0" w:color="auto"/>
            <w:bottom w:val="none" w:sz="0" w:space="0" w:color="auto"/>
            <w:right w:val="none" w:sz="0" w:space="0" w:color="auto"/>
          </w:divBdr>
        </w:div>
        <w:div w:id="211161752">
          <w:marLeft w:val="0"/>
          <w:marRight w:val="0"/>
          <w:marTop w:val="0"/>
          <w:marBottom w:val="0"/>
          <w:divBdr>
            <w:top w:val="none" w:sz="0" w:space="0" w:color="auto"/>
            <w:left w:val="none" w:sz="0" w:space="0" w:color="auto"/>
            <w:bottom w:val="none" w:sz="0" w:space="0" w:color="auto"/>
            <w:right w:val="none" w:sz="0" w:space="0" w:color="auto"/>
          </w:divBdr>
        </w:div>
        <w:div w:id="217208928">
          <w:marLeft w:val="0"/>
          <w:marRight w:val="0"/>
          <w:marTop w:val="0"/>
          <w:marBottom w:val="0"/>
          <w:divBdr>
            <w:top w:val="none" w:sz="0" w:space="0" w:color="auto"/>
            <w:left w:val="none" w:sz="0" w:space="0" w:color="auto"/>
            <w:bottom w:val="none" w:sz="0" w:space="0" w:color="auto"/>
            <w:right w:val="none" w:sz="0" w:space="0" w:color="auto"/>
          </w:divBdr>
        </w:div>
        <w:div w:id="227418354">
          <w:marLeft w:val="0"/>
          <w:marRight w:val="0"/>
          <w:marTop w:val="0"/>
          <w:marBottom w:val="0"/>
          <w:divBdr>
            <w:top w:val="none" w:sz="0" w:space="0" w:color="auto"/>
            <w:left w:val="none" w:sz="0" w:space="0" w:color="auto"/>
            <w:bottom w:val="none" w:sz="0" w:space="0" w:color="auto"/>
            <w:right w:val="none" w:sz="0" w:space="0" w:color="auto"/>
          </w:divBdr>
        </w:div>
        <w:div w:id="230428995">
          <w:marLeft w:val="0"/>
          <w:marRight w:val="0"/>
          <w:marTop w:val="0"/>
          <w:marBottom w:val="0"/>
          <w:divBdr>
            <w:top w:val="none" w:sz="0" w:space="0" w:color="auto"/>
            <w:left w:val="none" w:sz="0" w:space="0" w:color="auto"/>
            <w:bottom w:val="none" w:sz="0" w:space="0" w:color="auto"/>
            <w:right w:val="none" w:sz="0" w:space="0" w:color="auto"/>
          </w:divBdr>
        </w:div>
        <w:div w:id="232161174">
          <w:marLeft w:val="0"/>
          <w:marRight w:val="0"/>
          <w:marTop w:val="0"/>
          <w:marBottom w:val="0"/>
          <w:divBdr>
            <w:top w:val="none" w:sz="0" w:space="0" w:color="auto"/>
            <w:left w:val="none" w:sz="0" w:space="0" w:color="auto"/>
            <w:bottom w:val="none" w:sz="0" w:space="0" w:color="auto"/>
            <w:right w:val="none" w:sz="0" w:space="0" w:color="auto"/>
          </w:divBdr>
        </w:div>
        <w:div w:id="233665144">
          <w:marLeft w:val="0"/>
          <w:marRight w:val="0"/>
          <w:marTop w:val="0"/>
          <w:marBottom w:val="0"/>
          <w:divBdr>
            <w:top w:val="none" w:sz="0" w:space="0" w:color="auto"/>
            <w:left w:val="none" w:sz="0" w:space="0" w:color="auto"/>
            <w:bottom w:val="none" w:sz="0" w:space="0" w:color="auto"/>
            <w:right w:val="none" w:sz="0" w:space="0" w:color="auto"/>
          </w:divBdr>
        </w:div>
        <w:div w:id="237716820">
          <w:marLeft w:val="0"/>
          <w:marRight w:val="0"/>
          <w:marTop w:val="0"/>
          <w:marBottom w:val="0"/>
          <w:divBdr>
            <w:top w:val="none" w:sz="0" w:space="0" w:color="auto"/>
            <w:left w:val="none" w:sz="0" w:space="0" w:color="auto"/>
            <w:bottom w:val="none" w:sz="0" w:space="0" w:color="auto"/>
            <w:right w:val="none" w:sz="0" w:space="0" w:color="auto"/>
          </w:divBdr>
        </w:div>
        <w:div w:id="244461710">
          <w:marLeft w:val="0"/>
          <w:marRight w:val="0"/>
          <w:marTop w:val="0"/>
          <w:marBottom w:val="0"/>
          <w:divBdr>
            <w:top w:val="none" w:sz="0" w:space="0" w:color="auto"/>
            <w:left w:val="none" w:sz="0" w:space="0" w:color="auto"/>
            <w:bottom w:val="none" w:sz="0" w:space="0" w:color="auto"/>
            <w:right w:val="none" w:sz="0" w:space="0" w:color="auto"/>
          </w:divBdr>
        </w:div>
        <w:div w:id="265312406">
          <w:marLeft w:val="0"/>
          <w:marRight w:val="0"/>
          <w:marTop w:val="0"/>
          <w:marBottom w:val="0"/>
          <w:divBdr>
            <w:top w:val="none" w:sz="0" w:space="0" w:color="auto"/>
            <w:left w:val="none" w:sz="0" w:space="0" w:color="auto"/>
            <w:bottom w:val="none" w:sz="0" w:space="0" w:color="auto"/>
            <w:right w:val="none" w:sz="0" w:space="0" w:color="auto"/>
          </w:divBdr>
        </w:div>
        <w:div w:id="273371666">
          <w:marLeft w:val="0"/>
          <w:marRight w:val="0"/>
          <w:marTop w:val="0"/>
          <w:marBottom w:val="0"/>
          <w:divBdr>
            <w:top w:val="none" w:sz="0" w:space="0" w:color="auto"/>
            <w:left w:val="none" w:sz="0" w:space="0" w:color="auto"/>
            <w:bottom w:val="none" w:sz="0" w:space="0" w:color="auto"/>
            <w:right w:val="none" w:sz="0" w:space="0" w:color="auto"/>
          </w:divBdr>
        </w:div>
        <w:div w:id="283468389">
          <w:marLeft w:val="0"/>
          <w:marRight w:val="0"/>
          <w:marTop w:val="0"/>
          <w:marBottom w:val="0"/>
          <w:divBdr>
            <w:top w:val="none" w:sz="0" w:space="0" w:color="auto"/>
            <w:left w:val="none" w:sz="0" w:space="0" w:color="auto"/>
            <w:bottom w:val="none" w:sz="0" w:space="0" w:color="auto"/>
            <w:right w:val="none" w:sz="0" w:space="0" w:color="auto"/>
          </w:divBdr>
        </w:div>
        <w:div w:id="286395373">
          <w:marLeft w:val="0"/>
          <w:marRight w:val="0"/>
          <w:marTop w:val="0"/>
          <w:marBottom w:val="0"/>
          <w:divBdr>
            <w:top w:val="none" w:sz="0" w:space="0" w:color="auto"/>
            <w:left w:val="none" w:sz="0" w:space="0" w:color="auto"/>
            <w:bottom w:val="none" w:sz="0" w:space="0" w:color="auto"/>
            <w:right w:val="none" w:sz="0" w:space="0" w:color="auto"/>
          </w:divBdr>
        </w:div>
        <w:div w:id="289749209">
          <w:marLeft w:val="0"/>
          <w:marRight w:val="0"/>
          <w:marTop w:val="0"/>
          <w:marBottom w:val="0"/>
          <w:divBdr>
            <w:top w:val="none" w:sz="0" w:space="0" w:color="auto"/>
            <w:left w:val="none" w:sz="0" w:space="0" w:color="auto"/>
            <w:bottom w:val="none" w:sz="0" w:space="0" w:color="auto"/>
            <w:right w:val="none" w:sz="0" w:space="0" w:color="auto"/>
          </w:divBdr>
        </w:div>
        <w:div w:id="289826014">
          <w:marLeft w:val="0"/>
          <w:marRight w:val="0"/>
          <w:marTop w:val="0"/>
          <w:marBottom w:val="0"/>
          <w:divBdr>
            <w:top w:val="none" w:sz="0" w:space="0" w:color="auto"/>
            <w:left w:val="none" w:sz="0" w:space="0" w:color="auto"/>
            <w:bottom w:val="none" w:sz="0" w:space="0" w:color="auto"/>
            <w:right w:val="none" w:sz="0" w:space="0" w:color="auto"/>
          </w:divBdr>
        </w:div>
        <w:div w:id="293608607">
          <w:marLeft w:val="0"/>
          <w:marRight w:val="0"/>
          <w:marTop w:val="0"/>
          <w:marBottom w:val="0"/>
          <w:divBdr>
            <w:top w:val="none" w:sz="0" w:space="0" w:color="auto"/>
            <w:left w:val="none" w:sz="0" w:space="0" w:color="auto"/>
            <w:bottom w:val="none" w:sz="0" w:space="0" w:color="auto"/>
            <w:right w:val="none" w:sz="0" w:space="0" w:color="auto"/>
          </w:divBdr>
        </w:div>
        <w:div w:id="297302458">
          <w:marLeft w:val="0"/>
          <w:marRight w:val="0"/>
          <w:marTop w:val="0"/>
          <w:marBottom w:val="0"/>
          <w:divBdr>
            <w:top w:val="none" w:sz="0" w:space="0" w:color="auto"/>
            <w:left w:val="none" w:sz="0" w:space="0" w:color="auto"/>
            <w:bottom w:val="none" w:sz="0" w:space="0" w:color="auto"/>
            <w:right w:val="none" w:sz="0" w:space="0" w:color="auto"/>
          </w:divBdr>
        </w:div>
        <w:div w:id="301424648">
          <w:marLeft w:val="0"/>
          <w:marRight w:val="0"/>
          <w:marTop w:val="0"/>
          <w:marBottom w:val="0"/>
          <w:divBdr>
            <w:top w:val="none" w:sz="0" w:space="0" w:color="auto"/>
            <w:left w:val="none" w:sz="0" w:space="0" w:color="auto"/>
            <w:bottom w:val="none" w:sz="0" w:space="0" w:color="auto"/>
            <w:right w:val="none" w:sz="0" w:space="0" w:color="auto"/>
          </w:divBdr>
        </w:div>
        <w:div w:id="302659496">
          <w:marLeft w:val="0"/>
          <w:marRight w:val="0"/>
          <w:marTop w:val="0"/>
          <w:marBottom w:val="0"/>
          <w:divBdr>
            <w:top w:val="none" w:sz="0" w:space="0" w:color="auto"/>
            <w:left w:val="none" w:sz="0" w:space="0" w:color="auto"/>
            <w:bottom w:val="none" w:sz="0" w:space="0" w:color="auto"/>
            <w:right w:val="none" w:sz="0" w:space="0" w:color="auto"/>
          </w:divBdr>
        </w:div>
        <w:div w:id="304428564">
          <w:marLeft w:val="0"/>
          <w:marRight w:val="0"/>
          <w:marTop w:val="0"/>
          <w:marBottom w:val="0"/>
          <w:divBdr>
            <w:top w:val="none" w:sz="0" w:space="0" w:color="auto"/>
            <w:left w:val="none" w:sz="0" w:space="0" w:color="auto"/>
            <w:bottom w:val="none" w:sz="0" w:space="0" w:color="auto"/>
            <w:right w:val="none" w:sz="0" w:space="0" w:color="auto"/>
          </w:divBdr>
        </w:div>
        <w:div w:id="318117986">
          <w:marLeft w:val="0"/>
          <w:marRight w:val="0"/>
          <w:marTop w:val="0"/>
          <w:marBottom w:val="0"/>
          <w:divBdr>
            <w:top w:val="none" w:sz="0" w:space="0" w:color="auto"/>
            <w:left w:val="none" w:sz="0" w:space="0" w:color="auto"/>
            <w:bottom w:val="none" w:sz="0" w:space="0" w:color="auto"/>
            <w:right w:val="none" w:sz="0" w:space="0" w:color="auto"/>
          </w:divBdr>
        </w:div>
        <w:div w:id="324091816">
          <w:marLeft w:val="0"/>
          <w:marRight w:val="0"/>
          <w:marTop w:val="0"/>
          <w:marBottom w:val="0"/>
          <w:divBdr>
            <w:top w:val="none" w:sz="0" w:space="0" w:color="auto"/>
            <w:left w:val="none" w:sz="0" w:space="0" w:color="auto"/>
            <w:bottom w:val="none" w:sz="0" w:space="0" w:color="auto"/>
            <w:right w:val="none" w:sz="0" w:space="0" w:color="auto"/>
          </w:divBdr>
        </w:div>
        <w:div w:id="327904232">
          <w:marLeft w:val="0"/>
          <w:marRight w:val="0"/>
          <w:marTop w:val="0"/>
          <w:marBottom w:val="0"/>
          <w:divBdr>
            <w:top w:val="none" w:sz="0" w:space="0" w:color="auto"/>
            <w:left w:val="none" w:sz="0" w:space="0" w:color="auto"/>
            <w:bottom w:val="none" w:sz="0" w:space="0" w:color="auto"/>
            <w:right w:val="none" w:sz="0" w:space="0" w:color="auto"/>
          </w:divBdr>
        </w:div>
        <w:div w:id="350227568">
          <w:marLeft w:val="0"/>
          <w:marRight w:val="0"/>
          <w:marTop w:val="0"/>
          <w:marBottom w:val="0"/>
          <w:divBdr>
            <w:top w:val="none" w:sz="0" w:space="0" w:color="auto"/>
            <w:left w:val="none" w:sz="0" w:space="0" w:color="auto"/>
            <w:bottom w:val="none" w:sz="0" w:space="0" w:color="auto"/>
            <w:right w:val="none" w:sz="0" w:space="0" w:color="auto"/>
          </w:divBdr>
        </w:div>
        <w:div w:id="357658969">
          <w:marLeft w:val="0"/>
          <w:marRight w:val="0"/>
          <w:marTop w:val="0"/>
          <w:marBottom w:val="0"/>
          <w:divBdr>
            <w:top w:val="none" w:sz="0" w:space="0" w:color="auto"/>
            <w:left w:val="none" w:sz="0" w:space="0" w:color="auto"/>
            <w:bottom w:val="none" w:sz="0" w:space="0" w:color="auto"/>
            <w:right w:val="none" w:sz="0" w:space="0" w:color="auto"/>
          </w:divBdr>
        </w:div>
        <w:div w:id="361050975">
          <w:marLeft w:val="0"/>
          <w:marRight w:val="0"/>
          <w:marTop w:val="0"/>
          <w:marBottom w:val="0"/>
          <w:divBdr>
            <w:top w:val="none" w:sz="0" w:space="0" w:color="auto"/>
            <w:left w:val="none" w:sz="0" w:space="0" w:color="auto"/>
            <w:bottom w:val="none" w:sz="0" w:space="0" w:color="auto"/>
            <w:right w:val="none" w:sz="0" w:space="0" w:color="auto"/>
          </w:divBdr>
        </w:div>
        <w:div w:id="362292816">
          <w:marLeft w:val="0"/>
          <w:marRight w:val="0"/>
          <w:marTop w:val="0"/>
          <w:marBottom w:val="0"/>
          <w:divBdr>
            <w:top w:val="none" w:sz="0" w:space="0" w:color="auto"/>
            <w:left w:val="none" w:sz="0" w:space="0" w:color="auto"/>
            <w:bottom w:val="none" w:sz="0" w:space="0" w:color="auto"/>
            <w:right w:val="none" w:sz="0" w:space="0" w:color="auto"/>
          </w:divBdr>
        </w:div>
        <w:div w:id="369570977">
          <w:marLeft w:val="0"/>
          <w:marRight w:val="0"/>
          <w:marTop w:val="0"/>
          <w:marBottom w:val="0"/>
          <w:divBdr>
            <w:top w:val="none" w:sz="0" w:space="0" w:color="auto"/>
            <w:left w:val="none" w:sz="0" w:space="0" w:color="auto"/>
            <w:bottom w:val="none" w:sz="0" w:space="0" w:color="auto"/>
            <w:right w:val="none" w:sz="0" w:space="0" w:color="auto"/>
          </w:divBdr>
        </w:div>
        <w:div w:id="372272809">
          <w:marLeft w:val="0"/>
          <w:marRight w:val="0"/>
          <w:marTop w:val="0"/>
          <w:marBottom w:val="0"/>
          <w:divBdr>
            <w:top w:val="none" w:sz="0" w:space="0" w:color="auto"/>
            <w:left w:val="none" w:sz="0" w:space="0" w:color="auto"/>
            <w:bottom w:val="none" w:sz="0" w:space="0" w:color="auto"/>
            <w:right w:val="none" w:sz="0" w:space="0" w:color="auto"/>
          </w:divBdr>
        </w:div>
        <w:div w:id="372467422">
          <w:marLeft w:val="0"/>
          <w:marRight w:val="0"/>
          <w:marTop w:val="0"/>
          <w:marBottom w:val="0"/>
          <w:divBdr>
            <w:top w:val="none" w:sz="0" w:space="0" w:color="auto"/>
            <w:left w:val="none" w:sz="0" w:space="0" w:color="auto"/>
            <w:bottom w:val="none" w:sz="0" w:space="0" w:color="auto"/>
            <w:right w:val="none" w:sz="0" w:space="0" w:color="auto"/>
          </w:divBdr>
        </w:div>
        <w:div w:id="380176761">
          <w:marLeft w:val="0"/>
          <w:marRight w:val="0"/>
          <w:marTop w:val="0"/>
          <w:marBottom w:val="0"/>
          <w:divBdr>
            <w:top w:val="none" w:sz="0" w:space="0" w:color="auto"/>
            <w:left w:val="none" w:sz="0" w:space="0" w:color="auto"/>
            <w:bottom w:val="none" w:sz="0" w:space="0" w:color="auto"/>
            <w:right w:val="none" w:sz="0" w:space="0" w:color="auto"/>
          </w:divBdr>
        </w:div>
        <w:div w:id="383722219">
          <w:marLeft w:val="0"/>
          <w:marRight w:val="0"/>
          <w:marTop w:val="0"/>
          <w:marBottom w:val="0"/>
          <w:divBdr>
            <w:top w:val="none" w:sz="0" w:space="0" w:color="auto"/>
            <w:left w:val="none" w:sz="0" w:space="0" w:color="auto"/>
            <w:bottom w:val="none" w:sz="0" w:space="0" w:color="auto"/>
            <w:right w:val="none" w:sz="0" w:space="0" w:color="auto"/>
          </w:divBdr>
        </w:div>
        <w:div w:id="385103346">
          <w:marLeft w:val="0"/>
          <w:marRight w:val="0"/>
          <w:marTop w:val="0"/>
          <w:marBottom w:val="0"/>
          <w:divBdr>
            <w:top w:val="none" w:sz="0" w:space="0" w:color="auto"/>
            <w:left w:val="none" w:sz="0" w:space="0" w:color="auto"/>
            <w:bottom w:val="none" w:sz="0" w:space="0" w:color="auto"/>
            <w:right w:val="none" w:sz="0" w:space="0" w:color="auto"/>
          </w:divBdr>
        </w:div>
        <w:div w:id="400252601">
          <w:marLeft w:val="0"/>
          <w:marRight w:val="0"/>
          <w:marTop w:val="0"/>
          <w:marBottom w:val="0"/>
          <w:divBdr>
            <w:top w:val="none" w:sz="0" w:space="0" w:color="auto"/>
            <w:left w:val="none" w:sz="0" w:space="0" w:color="auto"/>
            <w:bottom w:val="none" w:sz="0" w:space="0" w:color="auto"/>
            <w:right w:val="none" w:sz="0" w:space="0" w:color="auto"/>
          </w:divBdr>
        </w:div>
        <w:div w:id="402069778">
          <w:marLeft w:val="0"/>
          <w:marRight w:val="0"/>
          <w:marTop w:val="0"/>
          <w:marBottom w:val="0"/>
          <w:divBdr>
            <w:top w:val="none" w:sz="0" w:space="0" w:color="auto"/>
            <w:left w:val="none" w:sz="0" w:space="0" w:color="auto"/>
            <w:bottom w:val="none" w:sz="0" w:space="0" w:color="auto"/>
            <w:right w:val="none" w:sz="0" w:space="0" w:color="auto"/>
          </w:divBdr>
        </w:div>
        <w:div w:id="427194919">
          <w:marLeft w:val="0"/>
          <w:marRight w:val="0"/>
          <w:marTop w:val="0"/>
          <w:marBottom w:val="0"/>
          <w:divBdr>
            <w:top w:val="none" w:sz="0" w:space="0" w:color="auto"/>
            <w:left w:val="none" w:sz="0" w:space="0" w:color="auto"/>
            <w:bottom w:val="none" w:sz="0" w:space="0" w:color="auto"/>
            <w:right w:val="none" w:sz="0" w:space="0" w:color="auto"/>
          </w:divBdr>
        </w:div>
        <w:div w:id="431978851">
          <w:marLeft w:val="0"/>
          <w:marRight w:val="0"/>
          <w:marTop w:val="0"/>
          <w:marBottom w:val="0"/>
          <w:divBdr>
            <w:top w:val="none" w:sz="0" w:space="0" w:color="auto"/>
            <w:left w:val="none" w:sz="0" w:space="0" w:color="auto"/>
            <w:bottom w:val="none" w:sz="0" w:space="0" w:color="auto"/>
            <w:right w:val="none" w:sz="0" w:space="0" w:color="auto"/>
          </w:divBdr>
        </w:div>
        <w:div w:id="449400415">
          <w:marLeft w:val="0"/>
          <w:marRight w:val="0"/>
          <w:marTop w:val="0"/>
          <w:marBottom w:val="0"/>
          <w:divBdr>
            <w:top w:val="none" w:sz="0" w:space="0" w:color="auto"/>
            <w:left w:val="none" w:sz="0" w:space="0" w:color="auto"/>
            <w:bottom w:val="none" w:sz="0" w:space="0" w:color="auto"/>
            <w:right w:val="none" w:sz="0" w:space="0" w:color="auto"/>
          </w:divBdr>
        </w:div>
        <w:div w:id="456726406">
          <w:marLeft w:val="0"/>
          <w:marRight w:val="0"/>
          <w:marTop w:val="0"/>
          <w:marBottom w:val="0"/>
          <w:divBdr>
            <w:top w:val="none" w:sz="0" w:space="0" w:color="auto"/>
            <w:left w:val="none" w:sz="0" w:space="0" w:color="auto"/>
            <w:bottom w:val="none" w:sz="0" w:space="0" w:color="auto"/>
            <w:right w:val="none" w:sz="0" w:space="0" w:color="auto"/>
          </w:divBdr>
        </w:div>
        <w:div w:id="464156239">
          <w:marLeft w:val="0"/>
          <w:marRight w:val="0"/>
          <w:marTop w:val="0"/>
          <w:marBottom w:val="0"/>
          <w:divBdr>
            <w:top w:val="none" w:sz="0" w:space="0" w:color="auto"/>
            <w:left w:val="none" w:sz="0" w:space="0" w:color="auto"/>
            <w:bottom w:val="none" w:sz="0" w:space="0" w:color="auto"/>
            <w:right w:val="none" w:sz="0" w:space="0" w:color="auto"/>
          </w:divBdr>
        </w:div>
        <w:div w:id="483666924">
          <w:marLeft w:val="0"/>
          <w:marRight w:val="0"/>
          <w:marTop w:val="0"/>
          <w:marBottom w:val="0"/>
          <w:divBdr>
            <w:top w:val="none" w:sz="0" w:space="0" w:color="auto"/>
            <w:left w:val="none" w:sz="0" w:space="0" w:color="auto"/>
            <w:bottom w:val="none" w:sz="0" w:space="0" w:color="auto"/>
            <w:right w:val="none" w:sz="0" w:space="0" w:color="auto"/>
          </w:divBdr>
        </w:div>
        <w:div w:id="488517083">
          <w:marLeft w:val="0"/>
          <w:marRight w:val="0"/>
          <w:marTop w:val="0"/>
          <w:marBottom w:val="0"/>
          <w:divBdr>
            <w:top w:val="none" w:sz="0" w:space="0" w:color="auto"/>
            <w:left w:val="none" w:sz="0" w:space="0" w:color="auto"/>
            <w:bottom w:val="none" w:sz="0" w:space="0" w:color="auto"/>
            <w:right w:val="none" w:sz="0" w:space="0" w:color="auto"/>
          </w:divBdr>
        </w:div>
        <w:div w:id="489101337">
          <w:marLeft w:val="0"/>
          <w:marRight w:val="0"/>
          <w:marTop w:val="0"/>
          <w:marBottom w:val="0"/>
          <w:divBdr>
            <w:top w:val="none" w:sz="0" w:space="0" w:color="auto"/>
            <w:left w:val="none" w:sz="0" w:space="0" w:color="auto"/>
            <w:bottom w:val="none" w:sz="0" w:space="0" w:color="auto"/>
            <w:right w:val="none" w:sz="0" w:space="0" w:color="auto"/>
          </w:divBdr>
        </w:div>
        <w:div w:id="490215776">
          <w:marLeft w:val="0"/>
          <w:marRight w:val="0"/>
          <w:marTop w:val="0"/>
          <w:marBottom w:val="0"/>
          <w:divBdr>
            <w:top w:val="none" w:sz="0" w:space="0" w:color="auto"/>
            <w:left w:val="none" w:sz="0" w:space="0" w:color="auto"/>
            <w:bottom w:val="none" w:sz="0" w:space="0" w:color="auto"/>
            <w:right w:val="none" w:sz="0" w:space="0" w:color="auto"/>
          </w:divBdr>
        </w:div>
        <w:div w:id="490372711">
          <w:marLeft w:val="0"/>
          <w:marRight w:val="0"/>
          <w:marTop w:val="0"/>
          <w:marBottom w:val="0"/>
          <w:divBdr>
            <w:top w:val="none" w:sz="0" w:space="0" w:color="auto"/>
            <w:left w:val="none" w:sz="0" w:space="0" w:color="auto"/>
            <w:bottom w:val="none" w:sz="0" w:space="0" w:color="auto"/>
            <w:right w:val="none" w:sz="0" w:space="0" w:color="auto"/>
          </w:divBdr>
        </w:div>
        <w:div w:id="491676231">
          <w:marLeft w:val="0"/>
          <w:marRight w:val="0"/>
          <w:marTop w:val="0"/>
          <w:marBottom w:val="0"/>
          <w:divBdr>
            <w:top w:val="none" w:sz="0" w:space="0" w:color="auto"/>
            <w:left w:val="none" w:sz="0" w:space="0" w:color="auto"/>
            <w:bottom w:val="none" w:sz="0" w:space="0" w:color="auto"/>
            <w:right w:val="none" w:sz="0" w:space="0" w:color="auto"/>
          </w:divBdr>
        </w:div>
        <w:div w:id="498815221">
          <w:marLeft w:val="0"/>
          <w:marRight w:val="0"/>
          <w:marTop w:val="0"/>
          <w:marBottom w:val="0"/>
          <w:divBdr>
            <w:top w:val="none" w:sz="0" w:space="0" w:color="auto"/>
            <w:left w:val="none" w:sz="0" w:space="0" w:color="auto"/>
            <w:bottom w:val="none" w:sz="0" w:space="0" w:color="auto"/>
            <w:right w:val="none" w:sz="0" w:space="0" w:color="auto"/>
          </w:divBdr>
        </w:div>
        <w:div w:id="499538949">
          <w:marLeft w:val="0"/>
          <w:marRight w:val="0"/>
          <w:marTop w:val="0"/>
          <w:marBottom w:val="0"/>
          <w:divBdr>
            <w:top w:val="none" w:sz="0" w:space="0" w:color="auto"/>
            <w:left w:val="none" w:sz="0" w:space="0" w:color="auto"/>
            <w:bottom w:val="none" w:sz="0" w:space="0" w:color="auto"/>
            <w:right w:val="none" w:sz="0" w:space="0" w:color="auto"/>
          </w:divBdr>
        </w:div>
        <w:div w:id="505445032">
          <w:marLeft w:val="0"/>
          <w:marRight w:val="0"/>
          <w:marTop w:val="0"/>
          <w:marBottom w:val="0"/>
          <w:divBdr>
            <w:top w:val="none" w:sz="0" w:space="0" w:color="auto"/>
            <w:left w:val="none" w:sz="0" w:space="0" w:color="auto"/>
            <w:bottom w:val="none" w:sz="0" w:space="0" w:color="auto"/>
            <w:right w:val="none" w:sz="0" w:space="0" w:color="auto"/>
          </w:divBdr>
        </w:div>
        <w:div w:id="513761771">
          <w:marLeft w:val="0"/>
          <w:marRight w:val="0"/>
          <w:marTop w:val="0"/>
          <w:marBottom w:val="0"/>
          <w:divBdr>
            <w:top w:val="none" w:sz="0" w:space="0" w:color="auto"/>
            <w:left w:val="none" w:sz="0" w:space="0" w:color="auto"/>
            <w:bottom w:val="none" w:sz="0" w:space="0" w:color="auto"/>
            <w:right w:val="none" w:sz="0" w:space="0" w:color="auto"/>
          </w:divBdr>
        </w:div>
        <w:div w:id="525214373">
          <w:marLeft w:val="0"/>
          <w:marRight w:val="0"/>
          <w:marTop w:val="0"/>
          <w:marBottom w:val="0"/>
          <w:divBdr>
            <w:top w:val="none" w:sz="0" w:space="0" w:color="auto"/>
            <w:left w:val="none" w:sz="0" w:space="0" w:color="auto"/>
            <w:bottom w:val="none" w:sz="0" w:space="0" w:color="auto"/>
            <w:right w:val="none" w:sz="0" w:space="0" w:color="auto"/>
          </w:divBdr>
        </w:div>
        <w:div w:id="527716481">
          <w:marLeft w:val="0"/>
          <w:marRight w:val="0"/>
          <w:marTop w:val="0"/>
          <w:marBottom w:val="0"/>
          <w:divBdr>
            <w:top w:val="none" w:sz="0" w:space="0" w:color="auto"/>
            <w:left w:val="none" w:sz="0" w:space="0" w:color="auto"/>
            <w:bottom w:val="none" w:sz="0" w:space="0" w:color="auto"/>
            <w:right w:val="none" w:sz="0" w:space="0" w:color="auto"/>
          </w:divBdr>
        </w:div>
        <w:div w:id="529687205">
          <w:marLeft w:val="0"/>
          <w:marRight w:val="0"/>
          <w:marTop w:val="0"/>
          <w:marBottom w:val="0"/>
          <w:divBdr>
            <w:top w:val="none" w:sz="0" w:space="0" w:color="auto"/>
            <w:left w:val="none" w:sz="0" w:space="0" w:color="auto"/>
            <w:bottom w:val="none" w:sz="0" w:space="0" w:color="auto"/>
            <w:right w:val="none" w:sz="0" w:space="0" w:color="auto"/>
          </w:divBdr>
        </w:div>
        <w:div w:id="540676103">
          <w:marLeft w:val="0"/>
          <w:marRight w:val="0"/>
          <w:marTop w:val="0"/>
          <w:marBottom w:val="0"/>
          <w:divBdr>
            <w:top w:val="none" w:sz="0" w:space="0" w:color="auto"/>
            <w:left w:val="none" w:sz="0" w:space="0" w:color="auto"/>
            <w:bottom w:val="none" w:sz="0" w:space="0" w:color="auto"/>
            <w:right w:val="none" w:sz="0" w:space="0" w:color="auto"/>
          </w:divBdr>
        </w:div>
        <w:div w:id="553081211">
          <w:marLeft w:val="0"/>
          <w:marRight w:val="0"/>
          <w:marTop w:val="0"/>
          <w:marBottom w:val="0"/>
          <w:divBdr>
            <w:top w:val="none" w:sz="0" w:space="0" w:color="auto"/>
            <w:left w:val="none" w:sz="0" w:space="0" w:color="auto"/>
            <w:bottom w:val="none" w:sz="0" w:space="0" w:color="auto"/>
            <w:right w:val="none" w:sz="0" w:space="0" w:color="auto"/>
          </w:divBdr>
        </w:div>
        <w:div w:id="563878872">
          <w:marLeft w:val="0"/>
          <w:marRight w:val="0"/>
          <w:marTop w:val="0"/>
          <w:marBottom w:val="0"/>
          <w:divBdr>
            <w:top w:val="none" w:sz="0" w:space="0" w:color="auto"/>
            <w:left w:val="none" w:sz="0" w:space="0" w:color="auto"/>
            <w:bottom w:val="none" w:sz="0" w:space="0" w:color="auto"/>
            <w:right w:val="none" w:sz="0" w:space="0" w:color="auto"/>
          </w:divBdr>
        </w:div>
        <w:div w:id="579677363">
          <w:marLeft w:val="0"/>
          <w:marRight w:val="0"/>
          <w:marTop w:val="0"/>
          <w:marBottom w:val="0"/>
          <w:divBdr>
            <w:top w:val="none" w:sz="0" w:space="0" w:color="auto"/>
            <w:left w:val="none" w:sz="0" w:space="0" w:color="auto"/>
            <w:bottom w:val="none" w:sz="0" w:space="0" w:color="auto"/>
            <w:right w:val="none" w:sz="0" w:space="0" w:color="auto"/>
          </w:divBdr>
        </w:div>
        <w:div w:id="582952372">
          <w:marLeft w:val="0"/>
          <w:marRight w:val="0"/>
          <w:marTop w:val="0"/>
          <w:marBottom w:val="0"/>
          <w:divBdr>
            <w:top w:val="none" w:sz="0" w:space="0" w:color="auto"/>
            <w:left w:val="none" w:sz="0" w:space="0" w:color="auto"/>
            <w:bottom w:val="none" w:sz="0" w:space="0" w:color="auto"/>
            <w:right w:val="none" w:sz="0" w:space="0" w:color="auto"/>
          </w:divBdr>
        </w:div>
        <w:div w:id="585572057">
          <w:marLeft w:val="0"/>
          <w:marRight w:val="0"/>
          <w:marTop w:val="0"/>
          <w:marBottom w:val="0"/>
          <w:divBdr>
            <w:top w:val="none" w:sz="0" w:space="0" w:color="auto"/>
            <w:left w:val="none" w:sz="0" w:space="0" w:color="auto"/>
            <w:bottom w:val="none" w:sz="0" w:space="0" w:color="auto"/>
            <w:right w:val="none" w:sz="0" w:space="0" w:color="auto"/>
          </w:divBdr>
        </w:div>
        <w:div w:id="587885880">
          <w:marLeft w:val="0"/>
          <w:marRight w:val="0"/>
          <w:marTop w:val="0"/>
          <w:marBottom w:val="0"/>
          <w:divBdr>
            <w:top w:val="none" w:sz="0" w:space="0" w:color="auto"/>
            <w:left w:val="none" w:sz="0" w:space="0" w:color="auto"/>
            <w:bottom w:val="none" w:sz="0" w:space="0" w:color="auto"/>
            <w:right w:val="none" w:sz="0" w:space="0" w:color="auto"/>
          </w:divBdr>
        </w:div>
        <w:div w:id="595097818">
          <w:marLeft w:val="0"/>
          <w:marRight w:val="0"/>
          <w:marTop w:val="0"/>
          <w:marBottom w:val="0"/>
          <w:divBdr>
            <w:top w:val="none" w:sz="0" w:space="0" w:color="auto"/>
            <w:left w:val="none" w:sz="0" w:space="0" w:color="auto"/>
            <w:bottom w:val="none" w:sz="0" w:space="0" w:color="auto"/>
            <w:right w:val="none" w:sz="0" w:space="0" w:color="auto"/>
          </w:divBdr>
        </w:div>
        <w:div w:id="595676378">
          <w:marLeft w:val="0"/>
          <w:marRight w:val="0"/>
          <w:marTop w:val="0"/>
          <w:marBottom w:val="0"/>
          <w:divBdr>
            <w:top w:val="none" w:sz="0" w:space="0" w:color="auto"/>
            <w:left w:val="none" w:sz="0" w:space="0" w:color="auto"/>
            <w:bottom w:val="none" w:sz="0" w:space="0" w:color="auto"/>
            <w:right w:val="none" w:sz="0" w:space="0" w:color="auto"/>
          </w:divBdr>
        </w:div>
        <w:div w:id="614294228">
          <w:marLeft w:val="0"/>
          <w:marRight w:val="0"/>
          <w:marTop w:val="0"/>
          <w:marBottom w:val="0"/>
          <w:divBdr>
            <w:top w:val="none" w:sz="0" w:space="0" w:color="auto"/>
            <w:left w:val="none" w:sz="0" w:space="0" w:color="auto"/>
            <w:bottom w:val="none" w:sz="0" w:space="0" w:color="auto"/>
            <w:right w:val="none" w:sz="0" w:space="0" w:color="auto"/>
          </w:divBdr>
        </w:div>
        <w:div w:id="615530325">
          <w:marLeft w:val="0"/>
          <w:marRight w:val="0"/>
          <w:marTop w:val="0"/>
          <w:marBottom w:val="0"/>
          <w:divBdr>
            <w:top w:val="none" w:sz="0" w:space="0" w:color="auto"/>
            <w:left w:val="none" w:sz="0" w:space="0" w:color="auto"/>
            <w:bottom w:val="none" w:sz="0" w:space="0" w:color="auto"/>
            <w:right w:val="none" w:sz="0" w:space="0" w:color="auto"/>
          </w:divBdr>
        </w:div>
        <w:div w:id="615600098">
          <w:marLeft w:val="0"/>
          <w:marRight w:val="0"/>
          <w:marTop w:val="0"/>
          <w:marBottom w:val="0"/>
          <w:divBdr>
            <w:top w:val="none" w:sz="0" w:space="0" w:color="auto"/>
            <w:left w:val="none" w:sz="0" w:space="0" w:color="auto"/>
            <w:bottom w:val="none" w:sz="0" w:space="0" w:color="auto"/>
            <w:right w:val="none" w:sz="0" w:space="0" w:color="auto"/>
          </w:divBdr>
        </w:div>
        <w:div w:id="622273125">
          <w:marLeft w:val="0"/>
          <w:marRight w:val="0"/>
          <w:marTop w:val="0"/>
          <w:marBottom w:val="0"/>
          <w:divBdr>
            <w:top w:val="none" w:sz="0" w:space="0" w:color="auto"/>
            <w:left w:val="none" w:sz="0" w:space="0" w:color="auto"/>
            <w:bottom w:val="none" w:sz="0" w:space="0" w:color="auto"/>
            <w:right w:val="none" w:sz="0" w:space="0" w:color="auto"/>
          </w:divBdr>
        </w:div>
        <w:div w:id="622617096">
          <w:marLeft w:val="0"/>
          <w:marRight w:val="0"/>
          <w:marTop w:val="0"/>
          <w:marBottom w:val="0"/>
          <w:divBdr>
            <w:top w:val="none" w:sz="0" w:space="0" w:color="auto"/>
            <w:left w:val="none" w:sz="0" w:space="0" w:color="auto"/>
            <w:bottom w:val="none" w:sz="0" w:space="0" w:color="auto"/>
            <w:right w:val="none" w:sz="0" w:space="0" w:color="auto"/>
          </w:divBdr>
        </w:div>
        <w:div w:id="623198484">
          <w:marLeft w:val="0"/>
          <w:marRight w:val="0"/>
          <w:marTop w:val="0"/>
          <w:marBottom w:val="0"/>
          <w:divBdr>
            <w:top w:val="none" w:sz="0" w:space="0" w:color="auto"/>
            <w:left w:val="none" w:sz="0" w:space="0" w:color="auto"/>
            <w:bottom w:val="none" w:sz="0" w:space="0" w:color="auto"/>
            <w:right w:val="none" w:sz="0" w:space="0" w:color="auto"/>
          </w:divBdr>
        </w:div>
        <w:div w:id="628126665">
          <w:marLeft w:val="0"/>
          <w:marRight w:val="0"/>
          <w:marTop w:val="0"/>
          <w:marBottom w:val="0"/>
          <w:divBdr>
            <w:top w:val="none" w:sz="0" w:space="0" w:color="auto"/>
            <w:left w:val="none" w:sz="0" w:space="0" w:color="auto"/>
            <w:bottom w:val="none" w:sz="0" w:space="0" w:color="auto"/>
            <w:right w:val="none" w:sz="0" w:space="0" w:color="auto"/>
          </w:divBdr>
        </w:div>
        <w:div w:id="630793063">
          <w:marLeft w:val="0"/>
          <w:marRight w:val="0"/>
          <w:marTop w:val="0"/>
          <w:marBottom w:val="0"/>
          <w:divBdr>
            <w:top w:val="none" w:sz="0" w:space="0" w:color="auto"/>
            <w:left w:val="none" w:sz="0" w:space="0" w:color="auto"/>
            <w:bottom w:val="none" w:sz="0" w:space="0" w:color="auto"/>
            <w:right w:val="none" w:sz="0" w:space="0" w:color="auto"/>
          </w:divBdr>
        </w:div>
        <w:div w:id="651300391">
          <w:marLeft w:val="0"/>
          <w:marRight w:val="0"/>
          <w:marTop w:val="0"/>
          <w:marBottom w:val="0"/>
          <w:divBdr>
            <w:top w:val="none" w:sz="0" w:space="0" w:color="auto"/>
            <w:left w:val="none" w:sz="0" w:space="0" w:color="auto"/>
            <w:bottom w:val="none" w:sz="0" w:space="0" w:color="auto"/>
            <w:right w:val="none" w:sz="0" w:space="0" w:color="auto"/>
          </w:divBdr>
        </w:div>
        <w:div w:id="656228981">
          <w:marLeft w:val="0"/>
          <w:marRight w:val="0"/>
          <w:marTop w:val="0"/>
          <w:marBottom w:val="0"/>
          <w:divBdr>
            <w:top w:val="none" w:sz="0" w:space="0" w:color="auto"/>
            <w:left w:val="none" w:sz="0" w:space="0" w:color="auto"/>
            <w:bottom w:val="none" w:sz="0" w:space="0" w:color="auto"/>
            <w:right w:val="none" w:sz="0" w:space="0" w:color="auto"/>
          </w:divBdr>
        </w:div>
        <w:div w:id="672685241">
          <w:marLeft w:val="0"/>
          <w:marRight w:val="0"/>
          <w:marTop w:val="0"/>
          <w:marBottom w:val="0"/>
          <w:divBdr>
            <w:top w:val="none" w:sz="0" w:space="0" w:color="auto"/>
            <w:left w:val="none" w:sz="0" w:space="0" w:color="auto"/>
            <w:bottom w:val="none" w:sz="0" w:space="0" w:color="auto"/>
            <w:right w:val="none" w:sz="0" w:space="0" w:color="auto"/>
          </w:divBdr>
        </w:div>
        <w:div w:id="680012534">
          <w:marLeft w:val="0"/>
          <w:marRight w:val="0"/>
          <w:marTop w:val="0"/>
          <w:marBottom w:val="0"/>
          <w:divBdr>
            <w:top w:val="none" w:sz="0" w:space="0" w:color="auto"/>
            <w:left w:val="none" w:sz="0" w:space="0" w:color="auto"/>
            <w:bottom w:val="none" w:sz="0" w:space="0" w:color="auto"/>
            <w:right w:val="none" w:sz="0" w:space="0" w:color="auto"/>
          </w:divBdr>
        </w:div>
        <w:div w:id="683871332">
          <w:marLeft w:val="0"/>
          <w:marRight w:val="0"/>
          <w:marTop w:val="0"/>
          <w:marBottom w:val="0"/>
          <w:divBdr>
            <w:top w:val="none" w:sz="0" w:space="0" w:color="auto"/>
            <w:left w:val="none" w:sz="0" w:space="0" w:color="auto"/>
            <w:bottom w:val="none" w:sz="0" w:space="0" w:color="auto"/>
            <w:right w:val="none" w:sz="0" w:space="0" w:color="auto"/>
          </w:divBdr>
        </w:div>
        <w:div w:id="694624034">
          <w:marLeft w:val="0"/>
          <w:marRight w:val="0"/>
          <w:marTop w:val="0"/>
          <w:marBottom w:val="0"/>
          <w:divBdr>
            <w:top w:val="none" w:sz="0" w:space="0" w:color="auto"/>
            <w:left w:val="none" w:sz="0" w:space="0" w:color="auto"/>
            <w:bottom w:val="none" w:sz="0" w:space="0" w:color="auto"/>
            <w:right w:val="none" w:sz="0" w:space="0" w:color="auto"/>
          </w:divBdr>
        </w:div>
        <w:div w:id="702362269">
          <w:marLeft w:val="0"/>
          <w:marRight w:val="0"/>
          <w:marTop w:val="0"/>
          <w:marBottom w:val="0"/>
          <w:divBdr>
            <w:top w:val="none" w:sz="0" w:space="0" w:color="auto"/>
            <w:left w:val="none" w:sz="0" w:space="0" w:color="auto"/>
            <w:bottom w:val="none" w:sz="0" w:space="0" w:color="auto"/>
            <w:right w:val="none" w:sz="0" w:space="0" w:color="auto"/>
          </w:divBdr>
        </w:div>
        <w:div w:id="707489726">
          <w:marLeft w:val="0"/>
          <w:marRight w:val="0"/>
          <w:marTop w:val="0"/>
          <w:marBottom w:val="0"/>
          <w:divBdr>
            <w:top w:val="none" w:sz="0" w:space="0" w:color="auto"/>
            <w:left w:val="none" w:sz="0" w:space="0" w:color="auto"/>
            <w:bottom w:val="none" w:sz="0" w:space="0" w:color="auto"/>
            <w:right w:val="none" w:sz="0" w:space="0" w:color="auto"/>
          </w:divBdr>
        </w:div>
        <w:div w:id="712539622">
          <w:marLeft w:val="0"/>
          <w:marRight w:val="0"/>
          <w:marTop w:val="0"/>
          <w:marBottom w:val="0"/>
          <w:divBdr>
            <w:top w:val="none" w:sz="0" w:space="0" w:color="auto"/>
            <w:left w:val="none" w:sz="0" w:space="0" w:color="auto"/>
            <w:bottom w:val="none" w:sz="0" w:space="0" w:color="auto"/>
            <w:right w:val="none" w:sz="0" w:space="0" w:color="auto"/>
          </w:divBdr>
        </w:div>
        <w:div w:id="725372880">
          <w:marLeft w:val="0"/>
          <w:marRight w:val="0"/>
          <w:marTop w:val="0"/>
          <w:marBottom w:val="0"/>
          <w:divBdr>
            <w:top w:val="none" w:sz="0" w:space="0" w:color="auto"/>
            <w:left w:val="none" w:sz="0" w:space="0" w:color="auto"/>
            <w:bottom w:val="none" w:sz="0" w:space="0" w:color="auto"/>
            <w:right w:val="none" w:sz="0" w:space="0" w:color="auto"/>
          </w:divBdr>
        </w:div>
        <w:div w:id="735513325">
          <w:marLeft w:val="0"/>
          <w:marRight w:val="0"/>
          <w:marTop w:val="0"/>
          <w:marBottom w:val="0"/>
          <w:divBdr>
            <w:top w:val="none" w:sz="0" w:space="0" w:color="auto"/>
            <w:left w:val="none" w:sz="0" w:space="0" w:color="auto"/>
            <w:bottom w:val="none" w:sz="0" w:space="0" w:color="auto"/>
            <w:right w:val="none" w:sz="0" w:space="0" w:color="auto"/>
          </w:divBdr>
        </w:div>
        <w:div w:id="738212773">
          <w:marLeft w:val="0"/>
          <w:marRight w:val="0"/>
          <w:marTop w:val="0"/>
          <w:marBottom w:val="0"/>
          <w:divBdr>
            <w:top w:val="none" w:sz="0" w:space="0" w:color="auto"/>
            <w:left w:val="none" w:sz="0" w:space="0" w:color="auto"/>
            <w:bottom w:val="none" w:sz="0" w:space="0" w:color="auto"/>
            <w:right w:val="none" w:sz="0" w:space="0" w:color="auto"/>
          </w:divBdr>
        </w:div>
        <w:div w:id="747385627">
          <w:marLeft w:val="0"/>
          <w:marRight w:val="0"/>
          <w:marTop w:val="0"/>
          <w:marBottom w:val="0"/>
          <w:divBdr>
            <w:top w:val="none" w:sz="0" w:space="0" w:color="auto"/>
            <w:left w:val="none" w:sz="0" w:space="0" w:color="auto"/>
            <w:bottom w:val="none" w:sz="0" w:space="0" w:color="auto"/>
            <w:right w:val="none" w:sz="0" w:space="0" w:color="auto"/>
          </w:divBdr>
        </w:div>
        <w:div w:id="748578358">
          <w:marLeft w:val="0"/>
          <w:marRight w:val="0"/>
          <w:marTop w:val="0"/>
          <w:marBottom w:val="0"/>
          <w:divBdr>
            <w:top w:val="none" w:sz="0" w:space="0" w:color="auto"/>
            <w:left w:val="none" w:sz="0" w:space="0" w:color="auto"/>
            <w:bottom w:val="none" w:sz="0" w:space="0" w:color="auto"/>
            <w:right w:val="none" w:sz="0" w:space="0" w:color="auto"/>
          </w:divBdr>
        </w:div>
        <w:div w:id="752969064">
          <w:marLeft w:val="0"/>
          <w:marRight w:val="0"/>
          <w:marTop w:val="0"/>
          <w:marBottom w:val="0"/>
          <w:divBdr>
            <w:top w:val="none" w:sz="0" w:space="0" w:color="auto"/>
            <w:left w:val="none" w:sz="0" w:space="0" w:color="auto"/>
            <w:bottom w:val="none" w:sz="0" w:space="0" w:color="auto"/>
            <w:right w:val="none" w:sz="0" w:space="0" w:color="auto"/>
          </w:divBdr>
        </w:div>
        <w:div w:id="756710406">
          <w:marLeft w:val="0"/>
          <w:marRight w:val="0"/>
          <w:marTop w:val="0"/>
          <w:marBottom w:val="0"/>
          <w:divBdr>
            <w:top w:val="none" w:sz="0" w:space="0" w:color="auto"/>
            <w:left w:val="none" w:sz="0" w:space="0" w:color="auto"/>
            <w:bottom w:val="none" w:sz="0" w:space="0" w:color="auto"/>
            <w:right w:val="none" w:sz="0" w:space="0" w:color="auto"/>
          </w:divBdr>
        </w:div>
        <w:div w:id="768963417">
          <w:marLeft w:val="0"/>
          <w:marRight w:val="0"/>
          <w:marTop w:val="0"/>
          <w:marBottom w:val="0"/>
          <w:divBdr>
            <w:top w:val="none" w:sz="0" w:space="0" w:color="auto"/>
            <w:left w:val="none" w:sz="0" w:space="0" w:color="auto"/>
            <w:bottom w:val="none" w:sz="0" w:space="0" w:color="auto"/>
            <w:right w:val="none" w:sz="0" w:space="0" w:color="auto"/>
          </w:divBdr>
        </w:div>
        <w:div w:id="770931700">
          <w:marLeft w:val="0"/>
          <w:marRight w:val="0"/>
          <w:marTop w:val="0"/>
          <w:marBottom w:val="0"/>
          <w:divBdr>
            <w:top w:val="none" w:sz="0" w:space="0" w:color="auto"/>
            <w:left w:val="none" w:sz="0" w:space="0" w:color="auto"/>
            <w:bottom w:val="none" w:sz="0" w:space="0" w:color="auto"/>
            <w:right w:val="none" w:sz="0" w:space="0" w:color="auto"/>
          </w:divBdr>
        </w:div>
        <w:div w:id="782073479">
          <w:marLeft w:val="0"/>
          <w:marRight w:val="0"/>
          <w:marTop w:val="0"/>
          <w:marBottom w:val="0"/>
          <w:divBdr>
            <w:top w:val="none" w:sz="0" w:space="0" w:color="auto"/>
            <w:left w:val="none" w:sz="0" w:space="0" w:color="auto"/>
            <w:bottom w:val="none" w:sz="0" w:space="0" w:color="auto"/>
            <w:right w:val="none" w:sz="0" w:space="0" w:color="auto"/>
          </w:divBdr>
        </w:div>
        <w:div w:id="783229626">
          <w:marLeft w:val="0"/>
          <w:marRight w:val="0"/>
          <w:marTop w:val="0"/>
          <w:marBottom w:val="0"/>
          <w:divBdr>
            <w:top w:val="none" w:sz="0" w:space="0" w:color="auto"/>
            <w:left w:val="none" w:sz="0" w:space="0" w:color="auto"/>
            <w:bottom w:val="none" w:sz="0" w:space="0" w:color="auto"/>
            <w:right w:val="none" w:sz="0" w:space="0" w:color="auto"/>
          </w:divBdr>
        </w:div>
        <w:div w:id="794057918">
          <w:marLeft w:val="0"/>
          <w:marRight w:val="0"/>
          <w:marTop w:val="0"/>
          <w:marBottom w:val="0"/>
          <w:divBdr>
            <w:top w:val="none" w:sz="0" w:space="0" w:color="auto"/>
            <w:left w:val="none" w:sz="0" w:space="0" w:color="auto"/>
            <w:bottom w:val="none" w:sz="0" w:space="0" w:color="auto"/>
            <w:right w:val="none" w:sz="0" w:space="0" w:color="auto"/>
          </w:divBdr>
        </w:div>
        <w:div w:id="796799291">
          <w:marLeft w:val="0"/>
          <w:marRight w:val="0"/>
          <w:marTop w:val="0"/>
          <w:marBottom w:val="0"/>
          <w:divBdr>
            <w:top w:val="none" w:sz="0" w:space="0" w:color="auto"/>
            <w:left w:val="none" w:sz="0" w:space="0" w:color="auto"/>
            <w:bottom w:val="none" w:sz="0" w:space="0" w:color="auto"/>
            <w:right w:val="none" w:sz="0" w:space="0" w:color="auto"/>
          </w:divBdr>
        </w:div>
        <w:div w:id="802889127">
          <w:marLeft w:val="0"/>
          <w:marRight w:val="0"/>
          <w:marTop w:val="0"/>
          <w:marBottom w:val="0"/>
          <w:divBdr>
            <w:top w:val="none" w:sz="0" w:space="0" w:color="auto"/>
            <w:left w:val="none" w:sz="0" w:space="0" w:color="auto"/>
            <w:bottom w:val="none" w:sz="0" w:space="0" w:color="auto"/>
            <w:right w:val="none" w:sz="0" w:space="0" w:color="auto"/>
          </w:divBdr>
        </w:div>
        <w:div w:id="806750067">
          <w:marLeft w:val="0"/>
          <w:marRight w:val="0"/>
          <w:marTop w:val="0"/>
          <w:marBottom w:val="0"/>
          <w:divBdr>
            <w:top w:val="none" w:sz="0" w:space="0" w:color="auto"/>
            <w:left w:val="none" w:sz="0" w:space="0" w:color="auto"/>
            <w:bottom w:val="none" w:sz="0" w:space="0" w:color="auto"/>
            <w:right w:val="none" w:sz="0" w:space="0" w:color="auto"/>
          </w:divBdr>
        </w:div>
        <w:div w:id="809902234">
          <w:marLeft w:val="0"/>
          <w:marRight w:val="0"/>
          <w:marTop w:val="0"/>
          <w:marBottom w:val="0"/>
          <w:divBdr>
            <w:top w:val="none" w:sz="0" w:space="0" w:color="auto"/>
            <w:left w:val="none" w:sz="0" w:space="0" w:color="auto"/>
            <w:bottom w:val="none" w:sz="0" w:space="0" w:color="auto"/>
            <w:right w:val="none" w:sz="0" w:space="0" w:color="auto"/>
          </w:divBdr>
        </w:div>
        <w:div w:id="811554947">
          <w:marLeft w:val="0"/>
          <w:marRight w:val="0"/>
          <w:marTop w:val="0"/>
          <w:marBottom w:val="0"/>
          <w:divBdr>
            <w:top w:val="none" w:sz="0" w:space="0" w:color="auto"/>
            <w:left w:val="none" w:sz="0" w:space="0" w:color="auto"/>
            <w:bottom w:val="none" w:sz="0" w:space="0" w:color="auto"/>
            <w:right w:val="none" w:sz="0" w:space="0" w:color="auto"/>
          </w:divBdr>
        </w:div>
        <w:div w:id="825978168">
          <w:marLeft w:val="0"/>
          <w:marRight w:val="0"/>
          <w:marTop w:val="0"/>
          <w:marBottom w:val="0"/>
          <w:divBdr>
            <w:top w:val="none" w:sz="0" w:space="0" w:color="auto"/>
            <w:left w:val="none" w:sz="0" w:space="0" w:color="auto"/>
            <w:bottom w:val="none" w:sz="0" w:space="0" w:color="auto"/>
            <w:right w:val="none" w:sz="0" w:space="0" w:color="auto"/>
          </w:divBdr>
        </w:div>
        <w:div w:id="839926369">
          <w:marLeft w:val="0"/>
          <w:marRight w:val="0"/>
          <w:marTop w:val="0"/>
          <w:marBottom w:val="0"/>
          <w:divBdr>
            <w:top w:val="none" w:sz="0" w:space="0" w:color="auto"/>
            <w:left w:val="none" w:sz="0" w:space="0" w:color="auto"/>
            <w:bottom w:val="none" w:sz="0" w:space="0" w:color="auto"/>
            <w:right w:val="none" w:sz="0" w:space="0" w:color="auto"/>
          </w:divBdr>
        </w:div>
        <w:div w:id="843132488">
          <w:marLeft w:val="0"/>
          <w:marRight w:val="0"/>
          <w:marTop w:val="0"/>
          <w:marBottom w:val="0"/>
          <w:divBdr>
            <w:top w:val="none" w:sz="0" w:space="0" w:color="auto"/>
            <w:left w:val="none" w:sz="0" w:space="0" w:color="auto"/>
            <w:bottom w:val="none" w:sz="0" w:space="0" w:color="auto"/>
            <w:right w:val="none" w:sz="0" w:space="0" w:color="auto"/>
          </w:divBdr>
        </w:div>
        <w:div w:id="844589913">
          <w:marLeft w:val="0"/>
          <w:marRight w:val="0"/>
          <w:marTop w:val="0"/>
          <w:marBottom w:val="0"/>
          <w:divBdr>
            <w:top w:val="none" w:sz="0" w:space="0" w:color="auto"/>
            <w:left w:val="none" w:sz="0" w:space="0" w:color="auto"/>
            <w:bottom w:val="none" w:sz="0" w:space="0" w:color="auto"/>
            <w:right w:val="none" w:sz="0" w:space="0" w:color="auto"/>
          </w:divBdr>
        </w:div>
        <w:div w:id="845292109">
          <w:marLeft w:val="0"/>
          <w:marRight w:val="0"/>
          <w:marTop w:val="0"/>
          <w:marBottom w:val="0"/>
          <w:divBdr>
            <w:top w:val="none" w:sz="0" w:space="0" w:color="auto"/>
            <w:left w:val="none" w:sz="0" w:space="0" w:color="auto"/>
            <w:bottom w:val="none" w:sz="0" w:space="0" w:color="auto"/>
            <w:right w:val="none" w:sz="0" w:space="0" w:color="auto"/>
          </w:divBdr>
        </w:div>
        <w:div w:id="847870819">
          <w:marLeft w:val="0"/>
          <w:marRight w:val="0"/>
          <w:marTop w:val="0"/>
          <w:marBottom w:val="0"/>
          <w:divBdr>
            <w:top w:val="none" w:sz="0" w:space="0" w:color="auto"/>
            <w:left w:val="none" w:sz="0" w:space="0" w:color="auto"/>
            <w:bottom w:val="none" w:sz="0" w:space="0" w:color="auto"/>
            <w:right w:val="none" w:sz="0" w:space="0" w:color="auto"/>
          </w:divBdr>
        </w:div>
        <w:div w:id="848837018">
          <w:marLeft w:val="0"/>
          <w:marRight w:val="0"/>
          <w:marTop w:val="0"/>
          <w:marBottom w:val="0"/>
          <w:divBdr>
            <w:top w:val="none" w:sz="0" w:space="0" w:color="auto"/>
            <w:left w:val="none" w:sz="0" w:space="0" w:color="auto"/>
            <w:bottom w:val="none" w:sz="0" w:space="0" w:color="auto"/>
            <w:right w:val="none" w:sz="0" w:space="0" w:color="auto"/>
          </w:divBdr>
        </w:div>
        <w:div w:id="853960891">
          <w:marLeft w:val="0"/>
          <w:marRight w:val="0"/>
          <w:marTop w:val="0"/>
          <w:marBottom w:val="0"/>
          <w:divBdr>
            <w:top w:val="none" w:sz="0" w:space="0" w:color="auto"/>
            <w:left w:val="none" w:sz="0" w:space="0" w:color="auto"/>
            <w:bottom w:val="none" w:sz="0" w:space="0" w:color="auto"/>
            <w:right w:val="none" w:sz="0" w:space="0" w:color="auto"/>
          </w:divBdr>
        </w:div>
        <w:div w:id="862398718">
          <w:marLeft w:val="0"/>
          <w:marRight w:val="0"/>
          <w:marTop w:val="0"/>
          <w:marBottom w:val="0"/>
          <w:divBdr>
            <w:top w:val="none" w:sz="0" w:space="0" w:color="auto"/>
            <w:left w:val="none" w:sz="0" w:space="0" w:color="auto"/>
            <w:bottom w:val="none" w:sz="0" w:space="0" w:color="auto"/>
            <w:right w:val="none" w:sz="0" w:space="0" w:color="auto"/>
          </w:divBdr>
        </w:div>
        <w:div w:id="868495511">
          <w:marLeft w:val="0"/>
          <w:marRight w:val="0"/>
          <w:marTop w:val="0"/>
          <w:marBottom w:val="0"/>
          <w:divBdr>
            <w:top w:val="none" w:sz="0" w:space="0" w:color="auto"/>
            <w:left w:val="none" w:sz="0" w:space="0" w:color="auto"/>
            <w:bottom w:val="none" w:sz="0" w:space="0" w:color="auto"/>
            <w:right w:val="none" w:sz="0" w:space="0" w:color="auto"/>
          </w:divBdr>
        </w:div>
        <w:div w:id="871966082">
          <w:marLeft w:val="0"/>
          <w:marRight w:val="0"/>
          <w:marTop w:val="0"/>
          <w:marBottom w:val="0"/>
          <w:divBdr>
            <w:top w:val="none" w:sz="0" w:space="0" w:color="auto"/>
            <w:left w:val="none" w:sz="0" w:space="0" w:color="auto"/>
            <w:bottom w:val="none" w:sz="0" w:space="0" w:color="auto"/>
            <w:right w:val="none" w:sz="0" w:space="0" w:color="auto"/>
          </w:divBdr>
        </w:div>
        <w:div w:id="880358145">
          <w:marLeft w:val="0"/>
          <w:marRight w:val="0"/>
          <w:marTop w:val="0"/>
          <w:marBottom w:val="0"/>
          <w:divBdr>
            <w:top w:val="none" w:sz="0" w:space="0" w:color="auto"/>
            <w:left w:val="none" w:sz="0" w:space="0" w:color="auto"/>
            <w:bottom w:val="none" w:sz="0" w:space="0" w:color="auto"/>
            <w:right w:val="none" w:sz="0" w:space="0" w:color="auto"/>
          </w:divBdr>
        </w:div>
        <w:div w:id="896476061">
          <w:marLeft w:val="0"/>
          <w:marRight w:val="0"/>
          <w:marTop w:val="0"/>
          <w:marBottom w:val="0"/>
          <w:divBdr>
            <w:top w:val="none" w:sz="0" w:space="0" w:color="auto"/>
            <w:left w:val="none" w:sz="0" w:space="0" w:color="auto"/>
            <w:bottom w:val="none" w:sz="0" w:space="0" w:color="auto"/>
            <w:right w:val="none" w:sz="0" w:space="0" w:color="auto"/>
          </w:divBdr>
        </w:div>
        <w:div w:id="898400086">
          <w:marLeft w:val="0"/>
          <w:marRight w:val="0"/>
          <w:marTop w:val="0"/>
          <w:marBottom w:val="0"/>
          <w:divBdr>
            <w:top w:val="none" w:sz="0" w:space="0" w:color="auto"/>
            <w:left w:val="none" w:sz="0" w:space="0" w:color="auto"/>
            <w:bottom w:val="none" w:sz="0" w:space="0" w:color="auto"/>
            <w:right w:val="none" w:sz="0" w:space="0" w:color="auto"/>
          </w:divBdr>
        </w:div>
        <w:div w:id="903370371">
          <w:marLeft w:val="0"/>
          <w:marRight w:val="0"/>
          <w:marTop w:val="0"/>
          <w:marBottom w:val="0"/>
          <w:divBdr>
            <w:top w:val="none" w:sz="0" w:space="0" w:color="auto"/>
            <w:left w:val="none" w:sz="0" w:space="0" w:color="auto"/>
            <w:bottom w:val="none" w:sz="0" w:space="0" w:color="auto"/>
            <w:right w:val="none" w:sz="0" w:space="0" w:color="auto"/>
          </w:divBdr>
        </w:div>
        <w:div w:id="907038275">
          <w:marLeft w:val="0"/>
          <w:marRight w:val="0"/>
          <w:marTop w:val="0"/>
          <w:marBottom w:val="0"/>
          <w:divBdr>
            <w:top w:val="none" w:sz="0" w:space="0" w:color="auto"/>
            <w:left w:val="none" w:sz="0" w:space="0" w:color="auto"/>
            <w:bottom w:val="none" w:sz="0" w:space="0" w:color="auto"/>
            <w:right w:val="none" w:sz="0" w:space="0" w:color="auto"/>
          </w:divBdr>
        </w:div>
        <w:div w:id="920792316">
          <w:marLeft w:val="0"/>
          <w:marRight w:val="0"/>
          <w:marTop w:val="0"/>
          <w:marBottom w:val="0"/>
          <w:divBdr>
            <w:top w:val="none" w:sz="0" w:space="0" w:color="auto"/>
            <w:left w:val="none" w:sz="0" w:space="0" w:color="auto"/>
            <w:bottom w:val="none" w:sz="0" w:space="0" w:color="auto"/>
            <w:right w:val="none" w:sz="0" w:space="0" w:color="auto"/>
          </w:divBdr>
        </w:div>
        <w:div w:id="923493952">
          <w:marLeft w:val="0"/>
          <w:marRight w:val="0"/>
          <w:marTop w:val="0"/>
          <w:marBottom w:val="0"/>
          <w:divBdr>
            <w:top w:val="none" w:sz="0" w:space="0" w:color="auto"/>
            <w:left w:val="none" w:sz="0" w:space="0" w:color="auto"/>
            <w:bottom w:val="none" w:sz="0" w:space="0" w:color="auto"/>
            <w:right w:val="none" w:sz="0" w:space="0" w:color="auto"/>
          </w:divBdr>
        </w:div>
        <w:div w:id="928656250">
          <w:marLeft w:val="0"/>
          <w:marRight w:val="0"/>
          <w:marTop w:val="0"/>
          <w:marBottom w:val="0"/>
          <w:divBdr>
            <w:top w:val="none" w:sz="0" w:space="0" w:color="auto"/>
            <w:left w:val="none" w:sz="0" w:space="0" w:color="auto"/>
            <w:bottom w:val="none" w:sz="0" w:space="0" w:color="auto"/>
            <w:right w:val="none" w:sz="0" w:space="0" w:color="auto"/>
          </w:divBdr>
        </w:div>
        <w:div w:id="929194501">
          <w:marLeft w:val="0"/>
          <w:marRight w:val="0"/>
          <w:marTop w:val="0"/>
          <w:marBottom w:val="0"/>
          <w:divBdr>
            <w:top w:val="none" w:sz="0" w:space="0" w:color="auto"/>
            <w:left w:val="none" w:sz="0" w:space="0" w:color="auto"/>
            <w:bottom w:val="none" w:sz="0" w:space="0" w:color="auto"/>
            <w:right w:val="none" w:sz="0" w:space="0" w:color="auto"/>
          </w:divBdr>
        </w:div>
        <w:div w:id="948047126">
          <w:marLeft w:val="0"/>
          <w:marRight w:val="0"/>
          <w:marTop w:val="0"/>
          <w:marBottom w:val="0"/>
          <w:divBdr>
            <w:top w:val="none" w:sz="0" w:space="0" w:color="auto"/>
            <w:left w:val="none" w:sz="0" w:space="0" w:color="auto"/>
            <w:bottom w:val="none" w:sz="0" w:space="0" w:color="auto"/>
            <w:right w:val="none" w:sz="0" w:space="0" w:color="auto"/>
          </w:divBdr>
        </w:div>
        <w:div w:id="952976941">
          <w:marLeft w:val="0"/>
          <w:marRight w:val="0"/>
          <w:marTop w:val="0"/>
          <w:marBottom w:val="0"/>
          <w:divBdr>
            <w:top w:val="none" w:sz="0" w:space="0" w:color="auto"/>
            <w:left w:val="none" w:sz="0" w:space="0" w:color="auto"/>
            <w:bottom w:val="none" w:sz="0" w:space="0" w:color="auto"/>
            <w:right w:val="none" w:sz="0" w:space="0" w:color="auto"/>
          </w:divBdr>
        </w:div>
        <w:div w:id="959917466">
          <w:marLeft w:val="0"/>
          <w:marRight w:val="0"/>
          <w:marTop w:val="0"/>
          <w:marBottom w:val="0"/>
          <w:divBdr>
            <w:top w:val="none" w:sz="0" w:space="0" w:color="auto"/>
            <w:left w:val="none" w:sz="0" w:space="0" w:color="auto"/>
            <w:bottom w:val="none" w:sz="0" w:space="0" w:color="auto"/>
            <w:right w:val="none" w:sz="0" w:space="0" w:color="auto"/>
          </w:divBdr>
        </w:div>
        <w:div w:id="979454272">
          <w:marLeft w:val="0"/>
          <w:marRight w:val="0"/>
          <w:marTop w:val="0"/>
          <w:marBottom w:val="0"/>
          <w:divBdr>
            <w:top w:val="none" w:sz="0" w:space="0" w:color="auto"/>
            <w:left w:val="none" w:sz="0" w:space="0" w:color="auto"/>
            <w:bottom w:val="none" w:sz="0" w:space="0" w:color="auto"/>
            <w:right w:val="none" w:sz="0" w:space="0" w:color="auto"/>
          </w:divBdr>
        </w:div>
        <w:div w:id="998266439">
          <w:marLeft w:val="0"/>
          <w:marRight w:val="0"/>
          <w:marTop w:val="0"/>
          <w:marBottom w:val="0"/>
          <w:divBdr>
            <w:top w:val="none" w:sz="0" w:space="0" w:color="auto"/>
            <w:left w:val="none" w:sz="0" w:space="0" w:color="auto"/>
            <w:bottom w:val="none" w:sz="0" w:space="0" w:color="auto"/>
            <w:right w:val="none" w:sz="0" w:space="0" w:color="auto"/>
          </w:divBdr>
        </w:div>
        <w:div w:id="1006052800">
          <w:marLeft w:val="0"/>
          <w:marRight w:val="0"/>
          <w:marTop w:val="0"/>
          <w:marBottom w:val="0"/>
          <w:divBdr>
            <w:top w:val="none" w:sz="0" w:space="0" w:color="auto"/>
            <w:left w:val="none" w:sz="0" w:space="0" w:color="auto"/>
            <w:bottom w:val="none" w:sz="0" w:space="0" w:color="auto"/>
            <w:right w:val="none" w:sz="0" w:space="0" w:color="auto"/>
          </w:divBdr>
        </w:div>
        <w:div w:id="1007246337">
          <w:marLeft w:val="0"/>
          <w:marRight w:val="0"/>
          <w:marTop w:val="0"/>
          <w:marBottom w:val="0"/>
          <w:divBdr>
            <w:top w:val="none" w:sz="0" w:space="0" w:color="auto"/>
            <w:left w:val="none" w:sz="0" w:space="0" w:color="auto"/>
            <w:bottom w:val="none" w:sz="0" w:space="0" w:color="auto"/>
            <w:right w:val="none" w:sz="0" w:space="0" w:color="auto"/>
          </w:divBdr>
        </w:div>
        <w:div w:id="1018308337">
          <w:marLeft w:val="0"/>
          <w:marRight w:val="0"/>
          <w:marTop w:val="0"/>
          <w:marBottom w:val="0"/>
          <w:divBdr>
            <w:top w:val="none" w:sz="0" w:space="0" w:color="auto"/>
            <w:left w:val="none" w:sz="0" w:space="0" w:color="auto"/>
            <w:bottom w:val="none" w:sz="0" w:space="0" w:color="auto"/>
            <w:right w:val="none" w:sz="0" w:space="0" w:color="auto"/>
          </w:divBdr>
        </w:div>
        <w:div w:id="1027178011">
          <w:marLeft w:val="0"/>
          <w:marRight w:val="0"/>
          <w:marTop w:val="0"/>
          <w:marBottom w:val="0"/>
          <w:divBdr>
            <w:top w:val="none" w:sz="0" w:space="0" w:color="auto"/>
            <w:left w:val="none" w:sz="0" w:space="0" w:color="auto"/>
            <w:bottom w:val="none" w:sz="0" w:space="0" w:color="auto"/>
            <w:right w:val="none" w:sz="0" w:space="0" w:color="auto"/>
          </w:divBdr>
        </w:div>
        <w:div w:id="1029138906">
          <w:marLeft w:val="0"/>
          <w:marRight w:val="0"/>
          <w:marTop w:val="0"/>
          <w:marBottom w:val="0"/>
          <w:divBdr>
            <w:top w:val="none" w:sz="0" w:space="0" w:color="auto"/>
            <w:left w:val="none" w:sz="0" w:space="0" w:color="auto"/>
            <w:bottom w:val="none" w:sz="0" w:space="0" w:color="auto"/>
            <w:right w:val="none" w:sz="0" w:space="0" w:color="auto"/>
          </w:divBdr>
        </w:div>
        <w:div w:id="1030181147">
          <w:marLeft w:val="0"/>
          <w:marRight w:val="0"/>
          <w:marTop w:val="0"/>
          <w:marBottom w:val="0"/>
          <w:divBdr>
            <w:top w:val="none" w:sz="0" w:space="0" w:color="auto"/>
            <w:left w:val="none" w:sz="0" w:space="0" w:color="auto"/>
            <w:bottom w:val="none" w:sz="0" w:space="0" w:color="auto"/>
            <w:right w:val="none" w:sz="0" w:space="0" w:color="auto"/>
          </w:divBdr>
        </w:div>
        <w:div w:id="1030184638">
          <w:marLeft w:val="0"/>
          <w:marRight w:val="0"/>
          <w:marTop w:val="0"/>
          <w:marBottom w:val="0"/>
          <w:divBdr>
            <w:top w:val="none" w:sz="0" w:space="0" w:color="auto"/>
            <w:left w:val="none" w:sz="0" w:space="0" w:color="auto"/>
            <w:bottom w:val="none" w:sz="0" w:space="0" w:color="auto"/>
            <w:right w:val="none" w:sz="0" w:space="0" w:color="auto"/>
          </w:divBdr>
        </w:div>
        <w:div w:id="1030643405">
          <w:marLeft w:val="0"/>
          <w:marRight w:val="0"/>
          <w:marTop w:val="0"/>
          <w:marBottom w:val="0"/>
          <w:divBdr>
            <w:top w:val="none" w:sz="0" w:space="0" w:color="auto"/>
            <w:left w:val="none" w:sz="0" w:space="0" w:color="auto"/>
            <w:bottom w:val="none" w:sz="0" w:space="0" w:color="auto"/>
            <w:right w:val="none" w:sz="0" w:space="0" w:color="auto"/>
          </w:divBdr>
        </w:div>
        <w:div w:id="1032416692">
          <w:marLeft w:val="0"/>
          <w:marRight w:val="0"/>
          <w:marTop w:val="0"/>
          <w:marBottom w:val="0"/>
          <w:divBdr>
            <w:top w:val="none" w:sz="0" w:space="0" w:color="auto"/>
            <w:left w:val="none" w:sz="0" w:space="0" w:color="auto"/>
            <w:bottom w:val="none" w:sz="0" w:space="0" w:color="auto"/>
            <w:right w:val="none" w:sz="0" w:space="0" w:color="auto"/>
          </w:divBdr>
        </w:div>
        <w:div w:id="1033262236">
          <w:marLeft w:val="0"/>
          <w:marRight w:val="0"/>
          <w:marTop w:val="0"/>
          <w:marBottom w:val="0"/>
          <w:divBdr>
            <w:top w:val="none" w:sz="0" w:space="0" w:color="auto"/>
            <w:left w:val="none" w:sz="0" w:space="0" w:color="auto"/>
            <w:bottom w:val="none" w:sz="0" w:space="0" w:color="auto"/>
            <w:right w:val="none" w:sz="0" w:space="0" w:color="auto"/>
          </w:divBdr>
        </w:div>
        <w:div w:id="1040666033">
          <w:marLeft w:val="0"/>
          <w:marRight w:val="0"/>
          <w:marTop w:val="0"/>
          <w:marBottom w:val="0"/>
          <w:divBdr>
            <w:top w:val="none" w:sz="0" w:space="0" w:color="auto"/>
            <w:left w:val="none" w:sz="0" w:space="0" w:color="auto"/>
            <w:bottom w:val="none" w:sz="0" w:space="0" w:color="auto"/>
            <w:right w:val="none" w:sz="0" w:space="0" w:color="auto"/>
          </w:divBdr>
        </w:div>
        <w:div w:id="1041636896">
          <w:marLeft w:val="0"/>
          <w:marRight w:val="0"/>
          <w:marTop w:val="0"/>
          <w:marBottom w:val="0"/>
          <w:divBdr>
            <w:top w:val="none" w:sz="0" w:space="0" w:color="auto"/>
            <w:left w:val="none" w:sz="0" w:space="0" w:color="auto"/>
            <w:bottom w:val="none" w:sz="0" w:space="0" w:color="auto"/>
            <w:right w:val="none" w:sz="0" w:space="0" w:color="auto"/>
          </w:divBdr>
        </w:div>
        <w:div w:id="1042749536">
          <w:marLeft w:val="0"/>
          <w:marRight w:val="0"/>
          <w:marTop w:val="0"/>
          <w:marBottom w:val="0"/>
          <w:divBdr>
            <w:top w:val="none" w:sz="0" w:space="0" w:color="auto"/>
            <w:left w:val="none" w:sz="0" w:space="0" w:color="auto"/>
            <w:bottom w:val="none" w:sz="0" w:space="0" w:color="auto"/>
            <w:right w:val="none" w:sz="0" w:space="0" w:color="auto"/>
          </w:divBdr>
        </w:div>
        <w:div w:id="1055666625">
          <w:marLeft w:val="0"/>
          <w:marRight w:val="0"/>
          <w:marTop w:val="0"/>
          <w:marBottom w:val="0"/>
          <w:divBdr>
            <w:top w:val="none" w:sz="0" w:space="0" w:color="auto"/>
            <w:left w:val="none" w:sz="0" w:space="0" w:color="auto"/>
            <w:bottom w:val="none" w:sz="0" w:space="0" w:color="auto"/>
            <w:right w:val="none" w:sz="0" w:space="0" w:color="auto"/>
          </w:divBdr>
        </w:div>
        <w:div w:id="1057050753">
          <w:marLeft w:val="0"/>
          <w:marRight w:val="0"/>
          <w:marTop w:val="0"/>
          <w:marBottom w:val="0"/>
          <w:divBdr>
            <w:top w:val="none" w:sz="0" w:space="0" w:color="auto"/>
            <w:left w:val="none" w:sz="0" w:space="0" w:color="auto"/>
            <w:bottom w:val="none" w:sz="0" w:space="0" w:color="auto"/>
            <w:right w:val="none" w:sz="0" w:space="0" w:color="auto"/>
          </w:divBdr>
        </w:div>
        <w:div w:id="1065419383">
          <w:marLeft w:val="0"/>
          <w:marRight w:val="0"/>
          <w:marTop w:val="0"/>
          <w:marBottom w:val="0"/>
          <w:divBdr>
            <w:top w:val="none" w:sz="0" w:space="0" w:color="auto"/>
            <w:left w:val="none" w:sz="0" w:space="0" w:color="auto"/>
            <w:bottom w:val="none" w:sz="0" w:space="0" w:color="auto"/>
            <w:right w:val="none" w:sz="0" w:space="0" w:color="auto"/>
          </w:divBdr>
        </w:div>
        <w:div w:id="1065832145">
          <w:marLeft w:val="0"/>
          <w:marRight w:val="0"/>
          <w:marTop w:val="0"/>
          <w:marBottom w:val="0"/>
          <w:divBdr>
            <w:top w:val="none" w:sz="0" w:space="0" w:color="auto"/>
            <w:left w:val="none" w:sz="0" w:space="0" w:color="auto"/>
            <w:bottom w:val="none" w:sz="0" w:space="0" w:color="auto"/>
            <w:right w:val="none" w:sz="0" w:space="0" w:color="auto"/>
          </w:divBdr>
        </w:div>
        <w:div w:id="1071582619">
          <w:marLeft w:val="0"/>
          <w:marRight w:val="0"/>
          <w:marTop w:val="0"/>
          <w:marBottom w:val="0"/>
          <w:divBdr>
            <w:top w:val="none" w:sz="0" w:space="0" w:color="auto"/>
            <w:left w:val="none" w:sz="0" w:space="0" w:color="auto"/>
            <w:bottom w:val="none" w:sz="0" w:space="0" w:color="auto"/>
            <w:right w:val="none" w:sz="0" w:space="0" w:color="auto"/>
          </w:divBdr>
        </w:div>
        <w:div w:id="1078288763">
          <w:marLeft w:val="0"/>
          <w:marRight w:val="0"/>
          <w:marTop w:val="0"/>
          <w:marBottom w:val="0"/>
          <w:divBdr>
            <w:top w:val="none" w:sz="0" w:space="0" w:color="auto"/>
            <w:left w:val="none" w:sz="0" w:space="0" w:color="auto"/>
            <w:bottom w:val="none" w:sz="0" w:space="0" w:color="auto"/>
            <w:right w:val="none" w:sz="0" w:space="0" w:color="auto"/>
          </w:divBdr>
        </w:div>
        <w:div w:id="1080444581">
          <w:marLeft w:val="0"/>
          <w:marRight w:val="0"/>
          <w:marTop w:val="0"/>
          <w:marBottom w:val="0"/>
          <w:divBdr>
            <w:top w:val="none" w:sz="0" w:space="0" w:color="auto"/>
            <w:left w:val="none" w:sz="0" w:space="0" w:color="auto"/>
            <w:bottom w:val="none" w:sz="0" w:space="0" w:color="auto"/>
            <w:right w:val="none" w:sz="0" w:space="0" w:color="auto"/>
          </w:divBdr>
        </w:div>
        <w:div w:id="1087073512">
          <w:marLeft w:val="0"/>
          <w:marRight w:val="0"/>
          <w:marTop w:val="0"/>
          <w:marBottom w:val="0"/>
          <w:divBdr>
            <w:top w:val="none" w:sz="0" w:space="0" w:color="auto"/>
            <w:left w:val="none" w:sz="0" w:space="0" w:color="auto"/>
            <w:bottom w:val="none" w:sz="0" w:space="0" w:color="auto"/>
            <w:right w:val="none" w:sz="0" w:space="0" w:color="auto"/>
          </w:divBdr>
        </w:div>
        <w:div w:id="1092094091">
          <w:marLeft w:val="0"/>
          <w:marRight w:val="0"/>
          <w:marTop w:val="0"/>
          <w:marBottom w:val="0"/>
          <w:divBdr>
            <w:top w:val="none" w:sz="0" w:space="0" w:color="auto"/>
            <w:left w:val="none" w:sz="0" w:space="0" w:color="auto"/>
            <w:bottom w:val="none" w:sz="0" w:space="0" w:color="auto"/>
            <w:right w:val="none" w:sz="0" w:space="0" w:color="auto"/>
          </w:divBdr>
        </w:div>
        <w:div w:id="1092508433">
          <w:marLeft w:val="0"/>
          <w:marRight w:val="0"/>
          <w:marTop w:val="0"/>
          <w:marBottom w:val="0"/>
          <w:divBdr>
            <w:top w:val="none" w:sz="0" w:space="0" w:color="auto"/>
            <w:left w:val="none" w:sz="0" w:space="0" w:color="auto"/>
            <w:bottom w:val="none" w:sz="0" w:space="0" w:color="auto"/>
            <w:right w:val="none" w:sz="0" w:space="0" w:color="auto"/>
          </w:divBdr>
        </w:div>
        <w:div w:id="1121993214">
          <w:marLeft w:val="0"/>
          <w:marRight w:val="0"/>
          <w:marTop w:val="0"/>
          <w:marBottom w:val="0"/>
          <w:divBdr>
            <w:top w:val="none" w:sz="0" w:space="0" w:color="auto"/>
            <w:left w:val="none" w:sz="0" w:space="0" w:color="auto"/>
            <w:bottom w:val="none" w:sz="0" w:space="0" w:color="auto"/>
            <w:right w:val="none" w:sz="0" w:space="0" w:color="auto"/>
          </w:divBdr>
        </w:div>
        <w:div w:id="1123622779">
          <w:marLeft w:val="0"/>
          <w:marRight w:val="0"/>
          <w:marTop w:val="0"/>
          <w:marBottom w:val="0"/>
          <w:divBdr>
            <w:top w:val="none" w:sz="0" w:space="0" w:color="auto"/>
            <w:left w:val="none" w:sz="0" w:space="0" w:color="auto"/>
            <w:bottom w:val="none" w:sz="0" w:space="0" w:color="auto"/>
            <w:right w:val="none" w:sz="0" w:space="0" w:color="auto"/>
          </w:divBdr>
        </w:div>
        <w:div w:id="1130368089">
          <w:marLeft w:val="0"/>
          <w:marRight w:val="0"/>
          <w:marTop w:val="0"/>
          <w:marBottom w:val="0"/>
          <w:divBdr>
            <w:top w:val="none" w:sz="0" w:space="0" w:color="auto"/>
            <w:left w:val="none" w:sz="0" w:space="0" w:color="auto"/>
            <w:bottom w:val="none" w:sz="0" w:space="0" w:color="auto"/>
            <w:right w:val="none" w:sz="0" w:space="0" w:color="auto"/>
          </w:divBdr>
        </w:div>
        <w:div w:id="1132750035">
          <w:marLeft w:val="0"/>
          <w:marRight w:val="0"/>
          <w:marTop w:val="0"/>
          <w:marBottom w:val="0"/>
          <w:divBdr>
            <w:top w:val="none" w:sz="0" w:space="0" w:color="auto"/>
            <w:left w:val="none" w:sz="0" w:space="0" w:color="auto"/>
            <w:bottom w:val="none" w:sz="0" w:space="0" w:color="auto"/>
            <w:right w:val="none" w:sz="0" w:space="0" w:color="auto"/>
          </w:divBdr>
        </w:div>
        <w:div w:id="1134756006">
          <w:marLeft w:val="0"/>
          <w:marRight w:val="0"/>
          <w:marTop w:val="0"/>
          <w:marBottom w:val="0"/>
          <w:divBdr>
            <w:top w:val="none" w:sz="0" w:space="0" w:color="auto"/>
            <w:left w:val="none" w:sz="0" w:space="0" w:color="auto"/>
            <w:bottom w:val="none" w:sz="0" w:space="0" w:color="auto"/>
            <w:right w:val="none" w:sz="0" w:space="0" w:color="auto"/>
          </w:divBdr>
        </w:div>
        <w:div w:id="1134833630">
          <w:marLeft w:val="0"/>
          <w:marRight w:val="0"/>
          <w:marTop w:val="0"/>
          <w:marBottom w:val="0"/>
          <w:divBdr>
            <w:top w:val="none" w:sz="0" w:space="0" w:color="auto"/>
            <w:left w:val="none" w:sz="0" w:space="0" w:color="auto"/>
            <w:bottom w:val="none" w:sz="0" w:space="0" w:color="auto"/>
            <w:right w:val="none" w:sz="0" w:space="0" w:color="auto"/>
          </w:divBdr>
        </w:div>
        <w:div w:id="1139499095">
          <w:marLeft w:val="0"/>
          <w:marRight w:val="0"/>
          <w:marTop w:val="0"/>
          <w:marBottom w:val="0"/>
          <w:divBdr>
            <w:top w:val="none" w:sz="0" w:space="0" w:color="auto"/>
            <w:left w:val="none" w:sz="0" w:space="0" w:color="auto"/>
            <w:bottom w:val="none" w:sz="0" w:space="0" w:color="auto"/>
            <w:right w:val="none" w:sz="0" w:space="0" w:color="auto"/>
          </w:divBdr>
        </w:div>
        <w:div w:id="1142890469">
          <w:marLeft w:val="0"/>
          <w:marRight w:val="0"/>
          <w:marTop w:val="0"/>
          <w:marBottom w:val="0"/>
          <w:divBdr>
            <w:top w:val="none" w:sz="0" w:space="0" w:color="auto"/>
            <w:left w:val="none" w:sz="0" w:space="0" w:color="auto"/>
            <w:bottom w:val="none" w:sz="0" w:space="0" w:color="auto"/>
            <w:right w:val="none" w:sz="0" w:space="0" w:color="auto"/>
          </w:divBdr>
        </w:div>
        <w:div w:id="1149635422">
          <w:marLeft w:val="0"/>
          <w:marRight w:val="0"/>
          <w:marTop w:val="0"/>
          <w:marBottom w:val="0"/>
          <w:divBdr>
            <w:top w:val="none" w:sz="0" w:space="0" w:color="auto"/>
            <w:left w:val="none" w:sz="0" w:space="0" w:color="auto"/>
            <w:bottom w:val="none" w:sz="0" w:space="0" w:color="auto"/>
            <w:right w:val="none" w:sz="0" w:space="0" w:color="auto"/>
          </w:divBdr>
        </w:div>
        <w:div w:id="1151018905">
          <w:marLeft w:val="0"/>
          <w:marRight w:val="0"/>
          <w:marTop w:val="0"/>
          <w:marBottom w:val="0"/>
          <w:divBdr>
            <w:top w:val="none" w:sz="0" w:space="0" w:color="auto"/>
            <w:left w:val="none" w:sz="0" w:space="0" w:color="auto"/>
            <w:bottom w:val="none" w:sz="0" w:space="0" w:color="auto"/>
            <w:right w:val="none" w:sz="0" w:space="0" w:color="auto"/>
          </w:divBdr>
        </w:div>
        <w:div w:id="1151404824">
          <w:marLeft w:val="0"/>
          <w:marRight w:val="0"/>
          <w:marTop w:val="0"/>
          <w:marBottom w:val="0"/>
          <w:divBdr>
            <w:top w:val="none" w:sz="0" w:space="0" w:color="auto"/>
            <w:left w:val="none" w:sz="0" w:space="0" w:color="auto"/>
            <w:bottom w:val="none" w:sz="0" w:space="0" w:color="auto"/>
            <w:right w:val="none" w:sz="0" w:space="0" w:color="auto"/>
          </w:divBdr>
        </w:div>
        <w:div w:id="1164130473">
          <w:marLeft w:val="0"/>
          <w:marRight w:val="0"/>
          <w:marTop w:val="0"/>
          <w:marBottom w:val="0"/>
          <w:divBdr>
            <w:top w:val="none" w:sz="0" w:space="0" w:color="auto"/>
            <w:left w:val="none" w:sz="0" w:space="0" w:color="auto"/>
            <w:bottom w:val="none" w:sz="0" w:space="0" w:color="auto"/>
            <w:right w:val="none" w:sz="0" w:space="0" w:color="auto"/>
          </w:divBdr>
        </w:div>
        <w:div w:id="1164666494">
          <w:marLeft w:val="0"/>
          <w:marRight w:val="0"/>
          <w:marTop w:val="0"/>
          <w:marBottom w:val="0"/>
          <w:divBdr>
            <w:top w:val="none" w:sz="0" w:space="0" w:color="auto"/>
            <w:left w:val="none" w:sz="0" w:space="0" w:color="auto"/>
            <w:bottom w:val="none" w:sz="0" w:space="0" w:color="auto"/>
            <w:right w:val="none" w:sz="0" w:space="0" w:color="auto"/>
          </w:divBdr>
        </w:div>
        <w:div w:id="1169950810">
          <w:marLeft w:val="0"/>
          <w:marRight w:val="0"/>
          <w:marTop w:val="0"/>
          <w:marBottom w:val="0"/>
          <w:divBdr>
            <w:top w:val="none" w:sz="0" w:space="0" w:color="auto"/>
            <w:left w:val="none" w:sz="0" w:space="0" w:color="auto"/>
            <w:bottom w:val="none" w:sz="0" w:space="0" w:color="auto"/>
            <w:right w:val="none" w:sz="0" w:space="0" w:color="auto"/>
          </w:divBdr>
        </w:div>
        <w:div w:id="1173498310">
          <w:marLeft w:val="0"/>
          <w:marRight w:val="0"/>
          <w:marTop w:val="0"/>
          <w:marBottom w:val="0"/>
          <w:divBdr>
            <w:top w:val="none" w:sz="0" w:space="0" w:color="auto"/>
            <w:left w:val="none" w:sz="0" w:space="0" w:color="auto"/>
            <w:bottom w:val="none" w:sz="0" w:space="0" w:color="auto"/>
            <w:right w:val="none" w:sz="0" w:space="0" w:color="auto"/>
          </w:divBdr>
        </w:div>
        <w:div w:id="1175878400">
          <w:marLeft w:val="0"/>
          <w:marRight w:val="0"/>
          <w:marTop w:val="0"/>
          <w:marBottom w:val="0"/>
          <w:divBdr>
            <w:top w:val="none" w:sz="0" w:space="0" w:color="auto"/>
            <w:left w:val="none" w:sz="0" w:space="0" w:color="auto"/>
            <w:bottom w:val="none" w:sz="0" w:space="0" w:color="auto"/>
            <w:right w:val="none" w:sz="0" w:space="0" w:color="auto"/>
          </w:divBdr>
        </w:div>
        <w:div w:id="1181316393">
          <w:marLeft w:val="0"/>
          <w:marRight w:val="0"/>
          <w:marTop w:val="0"/>
          <w:marBottom w:val="0"/>
          <w:divBdr>
            <w:top w:val="none" w:sz="0" w:space="0" w:color="auto"/>
            <w:left w:val="none" w:sz="0" w:space="0" w:color="auto"/>
            <w:bottom w:val="none" w:sz="0" w:space="0" w:color="auto"/>
            <w:right w:val="none" w:sz="0" w:space="0" w:color="auto"/>
          </w:divBdr>
        </w:div>
        <w:div w:id="1182162431">
          <w:marLeft w:val="0"/>
          <w:marRight w:val="0"/>
          <w:marTop w:val="0"/>
          <w:marBottom w:val="0"/>
          <w:divBdr>
            <w:top w:val="none" w:sz="0" w:space="0" w:color="auto"/>
            <w:left w:val="none" w:sz="0" w:space="0" w:color="auto"/>
            <w:bottom w:val="none" w:sz="0" w:space="0" w:color="auto"/>
            <w:right w:val="none" w:sz="0" w:space="0" w:color="auto"/>
          </w:divBdr>
        </w:div>
        <w:div w:id="1192647256">
          <w:marLeft w:val="0"/>
          <w:marRight w:val="0"/>
          <w:marTop w:val="0"/>
          <w:marBottom w:val="0"/>
          <w:divBdr>
            <w:top w:val="none" w:sz="0" w:space="0" w:color="auto"/>
            <w:left w:val="none" w:sz="0" w:space="0" w:color="auto"/>
            <w:bottom w:val="none" w:sz="0" w:space="0" w:color="auto"/>
            <w:right w:val="none" w:sz="0" w:space="0" w:color="auto"/>
          </w:divBdr>
        </w:div>
        <w:div w:id="1196848871">
          <w:marLeft w:val="0"/>
          <w:marRight w:val="0"/>
          <w:marTop w:val="0"/>
          <w:marBottom w:val="0"/>
          <w:divBdr>
            <w:top w:val="none" w:sz="0" w:space="0" w:color="auto"/>
            <w:left w:val="none" w:sz="0" w:space="0" w:color="auto"/>
            <w:bottom w:val="none" w:sz="0" w:space="0" w:color="auto"/>
            <w:right w:val="none" w:sz="0" w:space="0" w:color="auto"/>
          </w:divBdr>
        </w:div>
        <w:div w:id="1215432788">
          <w:marLeft w:val="0"/>
          <w:marRight w:val="0"/>
          <w:marTop w:val="0"/>
          <w:marBottom w:val="0"/>
          <w:divBdr>
            <w:top w:val="none" w:sz="0" w:space="0" w:color="auto"/>
            <w:left w:val="none" w:sz="0" w:space="0" w:color="auto"/>
            <w:bottom w:val="none" w:sz="0" w:space="0" w:color="auto"/>
            <w:right w:val="none" w:sz="0" w:space="0" w:color="auto"/>
          </w:divBdr>
        </w:div>
        <w:div w:id="1227952149">
          <w:marLeft w:val="0"/>
          <w:marRight w:val="0"/>
          <w:marTop w:val="0"/>
          <w:marBottom w:val="0"/>
          <w:divBdr>
            <w:top w:val="none" w:sz="0" w:space="0" w:color="auto"/>
            <w:left w:val="none" w:sz="0" w:space="0" w:color="auto"/>
            <w:bottom w:val="none" w:sz="0" w:space="0" w:color="auto"/>
            <w:right w:val="none" w:sz="0" w:space="0" w:color="auto"/>
          </w:divBdr>
        </w:div>
        <w:div w:id="1236277523">
          <w:marLeft w:val="0"/>
          <w:marRight w:val="0"/>
          <w:marTop w:val="0"/>
          <w:marBottom w:val="0"/>
          <w:divBdr>
            <w:top w:val="none" w:sz="0" w:space="0" w:color="auto"/>
            <w:left w:val="none" w:sz="0" w:space="0" w:color="auto"/>
            <w:bottom w:val="none" w:sz="0" w:space="0" w:color="auto"/>
            <w:right w:val="none" w:sz="0" w:space="0" w:color="auto"/>
          </w:divBdr>
        </w:div>
        <w:div w:id="1244489877">
          <w:marLeft w:val="0"/>
          <w:marRight w:val="0"/>
          <w:marTop w:val="0"/>
          <w:marBottom w:val="0"/>
          <w:divBdr>
            <w:top w:val="none" w:sz="0" w:space="0" w:color="auto"/>
            <w:left w:val="none" w:sz="0" w:space="0" w:color="auto"/>
            <w:bottom w:val="none" w:sz="0" w:space="0" w:color="auto"/>
            <w:right w:val="none" w:sz="0" w:space="0" w:color="auto"/>
          </w:divBdr>
        </w:div>
        <w:div w:id="1245842345">
          <w:marLeft w:val="0"/>
          <w:marRight w:val="0"/>
          <w:marTop w:val="0"/>
          <w:marBottom w:val="0"/>
          <w:divBdr>
            <w:top w:val="none" w:sz="0" w:space="0" w:color="auto"/>
            <w:left w:val="none" w:sz="0" w:space="0" w:color="auto"/>
            <w:bottom w:val="none" w:sz="0" w:space="0" w:color="auto"/>
            <w:right w:val="none" w:sz="0" w:space="0" w:color="auto"/>
          </w:divBdr>
        </w:div>
        <w:div w:id="1250651264">
          <w:marLeft w:val="0"/>
          <w:marRight w:val="0"/>
          <w:marTop w:val="0"/>
          <w:marBottom w:val="0"/>
          <w:divBdr>
            <w:top w:val="none" w:sz="0" w:space="0" w:color="auto"/>
            <w:left w:val="none" w:sz="0" w:space="0" w:color="auto"/>
            <w:bottom w:val="none" w:sz="0" w:space="0" w:color="auto"/>
            <w:right w:val="none" w:sz="0" w:space="0" w:color="auto"/>
          </w:divBdr>
        </w:div>
        <w:div w:id="1251159003">
          <w:marLeft w:val="0"/>
          <w:marRight w:val="0"/>
          <w:marTop w:val="0"/>
          <w:marBottom w:val="0"/>
          <w:divBdr>
            <w:top w:val="none" w:sz="0" w:space="0" w:color="auto"/>
            <w:left w:val="none" w:sz="0" w:space="0" w:color="auto"/>
            <w:bottom w:val="none" w:sz="0" w:space="0" w:color="auto"/>
            <w:right w:val="none" w:sz="0" w:space="0" w:color="auto"/>
          </w:divBdr>
        </w:div>
        <w:div w:id="1253969480">
          <w:marLeft w:val="0"/>
          <w:marRight w:val="0"/>
          <w:marTop w:val="0"/>
          <w:marBottom w:val="0"/>
          <w:divBdr>
            <w:top w:val="none" w:sz="0" w:space="0" w:color="auto"/>
            <w:left w:val="none" w:sz="0" w:space="0" w:color="auto"/>
            <w:bottom w:val="none" w:sz="0" w:space="0" w:color="auto"/>
            <w:right w:val="none" w:sz="0" w:space="0" w:color="auto"/>
          </w:divBdr>
        </w:div>
        <w:div w:id="1259220529">
          <w:marLeft w:val="0"/>
          <w:marRight w:val="0"/>
          <w:marTop w:val="0"/>
          <w:marBottom w:val="0"/>
          <w:divBdr>
            <w:top w:val="none" w:sz="0" w:space="0" w:color="auto"/>
            <w:left w:val="none" w:sz="0" w:space="0" w:color="auto"/>
            <w:bottom w:val="none" w:sz="0" w:space="0" w:color="auto"/>
            <w:right w:val="none" w:sz="0" w:space="0" w:color="auto"/>
          </w:divBdr>
        </w:div>
        <w:div w:id="1269964980">
          <w:marLeft w:val="0"/>
          <w:marRight w:val="0"/>
          <w:marTop w:val="0"/>
          <w:marBottom w:val="0"/>
          <w:divBdr>
            <w:top w:val="none" w:sz="0" w:space="0" w:color="auto"/>
            <w:left w:val="none" w:sz="0" w:space="0" w:color="auto"/>
            <w:bottom w:val="none" w:sz="0" w:space="0" w:color="auto"/>
            <w:right w:val="none" w:sz="0" w:space="0" w:color="auto"/>
          </w:divBdr>
        </w:div>
        <w:div w:id="1271352277">
          <w:marLeft w:val="0"/>
          <w:marRight w:val="0"/>
          <w:marTop w:val="0"/>
          <w:marBottom w:val="0"/>
          <w:divBdr>
            <w:top w:val="none" w:sz="0" w:space="0" w:color="auto"/>
            <w:left w:val="none" w:sz="0" w:space="0" w:color="auto"/>
            <w:bottom w:val="none" w:sz="0" w:space="0" w:color="auto"/>
            <w:right w:val="none" w:sz="0" w:space="0" w:color="auto"/>
          </w:divBdr>
        </w:div>
        <w:div w:id="1281260125">
          <w:marLeft w:val="0"/>
          <w:marRight w:val="0"/>
          <w:marTop w:val="0"/>
          <w:marBottom w:val="0"/>
          <w:divBdr>
            <w:top w:val="none" w:sz="0" w:space="0" w:color="auto"/>
            <w:left w:val="none" w:sz="0" w:space="0" w:color="auto"/>
            <w:bottom w:val="none" w:sz="0" w:space="0" w:color="auto"/>
            <w:right w:val="none" w:sz="0" w:space="0" w:color="auto"/>
          </w:divBdr>
        </w:div>
        <w:div w:id="1283271746">
          <w:marLeft w:val="0"/>
          <w:marRight w:val="0"/>
          <w:marTop w:val="0"/>
          <w:marBottom w:val="0"/>
          <w:divBdr>
            <w:top w:val="none" w:sz="0" w:space="0" w:color="auto"/>
            <w:left w:val="none" w:sz="0" w:space="0" w:color="auto"/>
            <w:bottom w:val="none" w:sz="0" w:space="0" w:color="auto"/>
            <w:right w:val="none" w:sz="0" w:space="0" w:color="auto"/>
          </w:divBdr>
        </w:div>
        <w:div w:id="1287734586">
          <w:marLeft w:val="0"/>
          <w:marRight w:val="0"/>
          <w:marTop w:val="0"/>
          <w:marBottom w:val="0"/>
          <w:divBdr>
            <w:top w:val="none" w:sz="0" w:space="0" w:color="auto"/>
            <w:left w:val="none" w:sz="0" w:space="0" w:color="auto"/>
            <w:bottom w:val="none" w:sz="0" w:space="0" w:color="auto"/>
            <w:right w:val="none" w:sz="0" w:space="0" w:color="auto"/>
          </w:divBdr>
        </w:div>
        <w:div w:id="1292977024">
          <w:marLeft w:val="0"/>
          <w:marRight w:val="0"/>
          <w:marTop w:val="0"/>
          <w:marBottom w:val="0"/>
          <w:divBdr>
            <w:top w:val="none" w:sz="0" w:space="0" w:color="auto"/>
            <w:left w:val="none" w:sz="0" w:space="0" w:color="auto"/>
            <w:bottom w:val="none" w:sz="0" w:space="0" w:color="auto"/>
            <w:right w:val="none" w:sz="0" w:space="0" w:color="auto"/>
          </w:divBdr>
        </w:div>
        <w:div w:id="1311132814">
          <w:marLeft w:val="0"/>
          <w:marRight w:val="0"/>
          <w:marTop w:val="0"/>
          <w:marBottom w:val="0"/>
          <w:divBdr>
            <w:top w:val="none" w:sz="0" w:space="0" w:color="auto"/>
            <w:left w:val="none" w:sz="0" w:space="0" w:color="auto"/>
            <w:bottom w:val="none" w:sz="0" w:space="0" w:color="auto"/>
            <w:right w:val="none" w:sz="0" w:space="0" w:color="auto"/>
          </w:divBdr>
        </w:div>
        <w:div w:id="1314800103">
          <w:marLeft w:val="0"/>
          <w:marRight w:val="0"/>
          <w:marTop w:val="0"/>
          <w:marBottom w:val="0"/>
          <w:divBdr>
            <w:top w:val="none" w:sz="0" w:space="0" w:color="auto"/>
            <w:left w:val="none" w:sz="0" w:space="0" w:color="auto"/>
            <w:bottom w:val="none" w:sz="0" w:space="0" w:color="auto"/>
            <w:right w:val="none" w:sz="0" w:space="0" w:color="auto"/>
          </w:divBdr>
        </w:div>
        <w:div w:id="1317607700">
          <w:marLeft w:val="0"/>
          <w:marRight w:val="0"/>
          <w:marTop w:val="0"/>
          <w:marBottom w:val="0"/>
          <w:divBdr>
            <w:top w:val="none" w:sz="0" w:space="0" w:color="auto"/>
            <w:left w:val="none" w:sz="0" w:space="0" w:color="auto"/>
            <w:bottom w:val="none" w:sz="0" w:space="0" w:color="auto"/>
            <w:right w:val="none" w:sz="0" w:space="0" w:color="auto"/>
          </w:divBdr>
        </w:div>
        <w:div w:id="1327783137">
          <w:marLeft w:val="0"/>
          <w:marRight w:val="0"/>
          <w:marTop w:val="0"/>
          <w:marBottom w:val="0"/>
          <w:divBdr>
            <w:top w:val="none" w:sz="0" w:space="0" w:color="auto"/>
            <w:left w:val="none" w:sz="0" w:space="0" w:color="auto"/>
            <w:bottom w:val="none" w:sz="0" w:space="0" w:color="auto"/>
            <w:right w:val="none" w:sz="0" w:space="0" w:color="auto"/>
          </w:divBdr>
        </w:div>
        <w:div w:id="1338539175">
          <w:marLeft w:val="0"/>
          <w:marRight w:val="0"/>
          <w:marTop w:val="0"/>
          <w:marBottom w:val="0"/>
          <w:divBdr>
            <w:top w:val="none" w:sz="0" w:space="0" w:color="auto"/>
            <w:left w:val="none" w:sz="0" w:space="0" w:color="auto"/>
            <w:bottom w:val="none" w:sz="0" w:space="0" w:color="auto"/>
            <w:right w:val="none" w:sz="0" w:space="0" w:color="auto"/>
          </w:divBdr>
        </w:div>
        <w:div w:id="1341853333">
          <w:marLeft w:val="0"/>
          <w:marRight w:val="0"/>
          <w:marTop w:val="0"/>
          <w:marBottom w:val="0"/>
          <w:divBdr>
            <w:top w:val="none" w:sz="0" w:space="0" w:color="auto"/>
            <w:left w:val="none" w:sz="0" w:space="0" w:color="auto"/>
            <w:bottom w:val="none" w:sz="0" w:space="0" w:color="auto"/>
            <w:right w:val="none" w:sz="0" w:space="0" w:color="auto"/>
          </w:divBdr>
        </w:div>
        <w:div w:id="1344089587">
          <w:marLeft w:val="0"/>
          <w:marRight w:val="0"/>
          <w:marTop w:val="0"/>
          <w:marBottom w:val="0"/>
          <w:divBdr>
            <w:top w:val="none" w:sz="0" w:space="0" w:color="auto"/>
            <w:left w:val="none" w:sz="0" w:space="0" w:color="auto"/>
            <w:bottom w:val="none" w:sz="0" w:space="0" w:color="auto"/>
            <w:right w:val="none" w:sz="0" w:space="0" w:color="auto"/>
          </w:divBdr>
        </w:div>
        <w:div w:id="1350791919">
          <w:marLeft w:val="0"/>
          <w:marRight w:val="0"/>
          <w:marTop w:val="0"/>
          <w:marBottom w:val="0"/>
          <w:divBdr>
            <w:top w:val="none" w:sz="0" w:space="0" w:color="auto"/>
            <w:left w:val="none" w:sz="0" w:space="0" w:color="auto"/>
            <w:bottom w:val="none" w:sz="0" w:space="0" w:color="auto"/>
            <w:right w:val="none" w:sz="0" w:space="0" w:color="auto"/>
          </w:divBdr>
        </w:div>
        <w:div w:id="1352032093">
          <w:marLeft w:val="0"/>
          <w:marRight w:val="0"/>
          <w:marTop w:val="0"/>
          <w:marBottom w:val="0"/>
          <w:divBdr>
            <w:top w:val="none" w:sz="0" w:space="0" w:color="auto"/>
            <w:left w:val="none" w:sz="0" w:space="0" w:color="auto"/>
            <w:bottom w:val="none" w:sz="0" w:space="0" w:color="auto"/>
            <w:right w:val="none" w:sz="0" w:space="0" w:color="auto"/>
          </w:divBdr>
        </w:div>
        <w:div w:id="1376000871">
          <w:marLeft w:val="0"/>
          <w:marRight w:val="0"/>
          <w:marTop w:val="0"/>
          <w:marBottom w:val="0"/>
          <w:divBdr>
            <w:top w:val="none" w:sz="0" w:space="0" w:color="auto"/>
            <w:left w:val="none" w:sz="0" w:space="0" w:color="auto"/>
            <w:bottom w:val="none" w:sz="0" w:space="0" w:color="auto"/>
            <w:right w:val="none" w:sz="0" w:space="0" w:color="auto"/>
          </w:divBdr>
        </w:div>
        <w:div w:id="1382752608">
          <w:marLeft w:val="0"/>
          <w:marRight w:val="0"/>
          <w:marTop w:val="0"/>
          <w:marBottom w:val="0"/>
          <w:divBdr>
            <w:top w:val="none" w:sz="0" w:space="0" w:color="auto"/>
            <w:left w:val="none" w:sz="0" w:space="0" w:color="auto"/>
            <w:bottom w:val="none" w:sz="0" w:space="0" w:color="auto"/>
            <w:right w:val="none" w:sz="0" w:space="0" w:color="auto"/>
          </w:divBdr>
        </w:div>
        <w:div w:id="1385373825">
          <w:marLeft w:val="0"/>
          <w:marRight w:val="0"/>
          <w:marTop w:val="0"/>
          <w:marBottom w:val="0"/>
          <w:divBdr>
            <w:top w:val="none" w:sz="0" w:space="0" w:color="auto"/>
            <w:left w:val="none" w:sz="0" w:space="0" w:color="auto"/>
            <w:bottom w:val="none" w:sz="0" w:space="0" w:color="auto"/>
            <w:right w:val="none" w:sz="0" w:space="0" w:color="auto"/>
          </w:divBdr>
        </w:div>
        <w:div w:id="1393962002">
          <w:marLeft w:val="0"/>
          <w:marRight w:val="0"/>
          <w:marTop w:val="0"/>
          <w:marBottom w:val="0"/>
          <w:divBdr>
            <w:top w:val="none" w:sz="0" w:space="0" w:color="auto"/>
            <w:left w:val="none" w:sz="0" w:space="0" w:color="auto"/>
            <w:bottom w:val="none" w:sz="0" w:space="0" w:color="auto"/>
            <w:right w:val="none" w:sz="0" w:space="0" w:color="auto"/>
          </w:divBdr>
        </w:div>
        <w:div w:id="1407846775">
          <w:marLeft w:val="0"/>
          <w:marRight w:val="0"/>
          <w:marTop w:val="0"/>
          <w:marBottom w:val="0"/>
          <w:divBdr>
            <w:top w:val="none" w:sz="0" w:space="0" w:color="auto"/>
            <w:left w:val="none" w:sz="0" w:space="0" w:color="auto"/>
            <w:bottom w:val="none" w:sz="0" w:space="0" w:color="auto"/>
            <w:right w:val="none" w:sz="0" w:space="0" w:color="auto"/>
          </w:divBdr>
        </w:div>
        <w:div w:id="1408527595">
          <w:marLeft w:val="0"/>
          <w:marRight w:val="0"/>
          <w:marTop w:val="0"/>
          <w:marBottom w:val="0"/>
          <w:divBdr>
            <w:top w:val="none" w:sz="0" w:space="0" w:color="auto"/>
            <w:left w:val="none" w:sz="0" w:space="0" w:color="auto"/>
            <w:bottom w:val="none" w:sz="0" w:space="0" w:color="auto"/>
            <w:right w:val="none" w:sz="0" w:space="0" w:color="auto"/>
          </w:divBdr>
        </w:div>
        <w:div w:id="1414547516">
          <w:marLeft w:val="0"/>
          <w:marRight w:val="0"/>
          <w:marTop w:val="0"/>
          <w:marBottom w:val="0"/>
          <w:divBdr>
            <w:top w:val="none" w:sz="0" w:space="0" w:color="auto"/>
            <w:left w:val="none" w:sz="0" w:space="0" w:color="auto"/>
            <w:bottom w:val="none" w:sz="0" w:space="0" w:color="auto"/>
            <w:right w:val="none" w:sz="0" w:space="0" w:color="auto"/>
          </w:divBdr>
        </w:div>
        <w:div w:id="1424228942">
          <w:marLeft w:val="0"/>
          <w:marRight w:val="0"/>
          <w:marTop w:val="0"/>
          <w:marBottom w:val="0"/>
          <w:divBdr>
            <w:top w:val="none" w:sz="0" w:space="0" w:color="auto"/>
            <w:left w:val="none" w:sz="0" w:space="0" w:color="auto"/>
            <w:bottom w:val="none" w:sz="0" w:space="0" w:color="auto"/>
            <w:right w:val="none" w:sz="0" w:space="0" w:color="auto"/>
          </w:divBdr>
        </w:div>
        <w:div w:id="1442795297">
          <w:marLeft w:val="0"/>
          <w:marRight w:val="0"/>
          <w:marTop w:val="0"/>
          <w:marBottom w:val="0"/>
          <w:divBdr>
            <w:top w:val="none" w:sz="0" w:space="0" w:color="auto"/>
            <w:left w:val="none" w:sz="0" w:space="0" w:color="auto"/>
            <w:bottom w:val="none" w:sz="0" w:space="0" w:color="auto"/>
            <w:right w:val="none" w:sz="0" w:space="0" w:color="auto"/>
          </w:divBdr>
        </w:div>
        <w:div w:id="1449010923">
          <w:marLeft w:val="0"/>
          <w:marRight w:val="0"/>
          <w:marTop w:val="0"/>
          <w:marBottom w:val="0"/>
          <w:divBdr>
            <w:top w:val="none" w:sz="0" w:space="0" w:color="auto"/>
            <w:left w:val="none" w:sz="0" w:space="0" w:color="auto"/>
            <w:bottom w:val="none" w:sz="0" w:space="0" w:color="auto"/>
            <w:right w:val="none" w:sz="0" w:space="0" w:color="auto"/>
          </w:divBdr>
        </w:div>
        <w:div w:id="1456830466">
          <w:marLeft w:val="0"/>
          <w:marRight w:val="0"/>
          <w:marTop w:val="0"/>
          <w:marBottom w:val="0"/>
          <w:divBdr>
            <w:top w:val="none" w:sz="0" w:space="0" w:color="auto"/>
            <w:left w:val="none" w:sz="0" w:space="0" w:color="auto"/>
            <w:bottom w:val="none" w:sz="0" w:space="0" w:color="auto"/>
            <w:right w:val="none" w:sz="0" w:space="0" w:color="auto"/>
          </w:divBdr>
        </w:div>
        <w:div w:id="1457261803">
          <w:marLeft w:val="0"/>
          <w:marRight w:val="0"/>
          <w:marTop w:val="0"/>
          <w:marBottom w:val="0"/>
          <w:divBdr>
            <w:top w:val="none" w:sz="0" w:space="0" w:color="auto"/>
            <w:left w:val="none" w:sz="0" w:space="0" w:color="auto"/>
            <w:bottom w:val="none" w:sz="0" w:space="0" w:color="auto"/>
            <w:right w:val="none" w:sz="0" w:space="0" w:color="auto"/>
          </w:divBdr>
        </w:div>
        <w:div w:id="1458790683">
          <w:marLeft w:val="0"/>
          <w:marRight w:val="0"/>
          <w:marTop w:val="0"/>
          <w:marBottom w:val="0"/>
          <w:divBdr>
            <w:top w:val="none" w:sz="0" w:space="0" w:color="auto"/>
            <w:left w:val="none" w:sz="0" w:space="0" w:color="auto"/>
            <w:bottom w:val="none" w:sz="0" w:space="0" w:color="auto"/>
            <w:right w:val="none" w:sz="0" w:space="0" w:color="auto"/>
          </w:divBdr>
        </w:div>
        <w:div w:id="1459493469">
          <w:marLeft w:val="0"/>
          <w:marRight w:val="0"/>
          <w:marTop w:val="0"/>
          <w:marBottom w:val="0"/>
          <w:divBdr>
            <w:top w:val="none" w:sz="0" w:space="0" w:color="auto"/>
            <w:left w:val="none" w:sz="0" w:space="0" w:color="auto"/>
            <w:bottom w:val="none" w:sz="0" w:space="0" w:color="auto"/>
            <w:right w:val="none" w:sz="0" w:space="0" w:color="auto"/>
          </w:divBdr>
        </w:div>
        <w:div w:id="1468157655">
          <w:marLeft w:val="0"/>
          <w:marRight w:val="0"/>
          <w:marTop w:val="0"/>
          <w:marBottom w:val="0"/>
          <w:divBdr>
            <w:top w:val="none" w:sz="0" w:space="0" w:color="auto"/>
            <w:left w:val="none" w:sz="0" w:space="0" w:color="auto"/>
            <w:bottom w:val="none" w:sz="0" w:space="0" w:color="auto"/>
            <w:right w:val="none" w:sz="0" w:space="0" w:color="auto"/>
          </w:divBdr>
        </w:div>
        <w:div w:id="1491404088">
          <w:marLeft w:val="0"/>
          <w:marRight w:val="0"/>
          <w:marTop w:val="0"/>
          <w:marBottom w:val="0"/>
          <w:divBdr>
            <w:top w:val="none" w:sz="0" w:space="0" w:color="auto"/>
            <w:left w:val="none" w:sz="0" w:space="0" w:color="auto"/>
            <w:bottom w:val="none" w:sz="0" w:space="0" w:color="auto"/>
            <w:right w:val="none" w:sz="0" w:space="0" w:color="auto"/>
          </w:divBdr>
        </w:div>
        <w:div w:id="1497915985">
          <w:marLeft w:val="0"/>
          <w:marRight w:val="0"/>
          <w:marTop w:val="0"/>
          <w:marBottom w:val="0"/>
          <w:divBdr>
            <w:top w:val="none" w:sz="0" w:space="0" w:color="auto"/>
            <w:left w:val="none" w:sz="0" w:space="0" w:color="auto"/>
            <w:bottom w:val="none" w:sz="0" w:space="0" w:color="auto"/>
            <w:right w:val="none" w:sz="0" w:space="0" w:color="auto"/>
          </w:divBdr>
        </w:div>
        <w:div w:id="1504930915">
          <w:marLeft w:val="0"/>
          <w:marRight w:val="0"/>
          <w:marTop w:val="0"/>
          <w:marBottom w:val="0"/>
          <w:divBdr>
            <w:top w:val="none" w:sz="0" w:space="0" w:color="auto"/>
            <w:left w:val="none" w:sz="0" w:space="0" w:color="auto"/>
            <w:bottom w:val="none" w:sz="0" w:space="0" w:color="auto"/>
            <w:right w:val="none" w:sz="0" w:space="0" w:color="auto"/>
          </w:divBdr>
        </w:div>
        <w:div w:id="1510216372">
          <w:marLeft w:val="0"/>
          <w:marRight w:val="0"/>
          <w:marTop w:val="0"/>
          <w:marBottom w:val="0"/>
          <w:divBdr>
            <w:top w:val="none" w:sz="0" w:space="0" w:color="auto"/>
            <w:left w:val="none" w:sz="0" w:space="0" w:color="auto"/>
            <w:bottom w:val="none" w:sz="0" w:space="0" w:color="auto"/>
            <w:right w:val="none" w:sz="0" w:space="0" w:color="auto"/>
          </w:divBdr>
        </w:div>
        <w:div w:id="1515455597">
          <w:marLeft w:val="0"/>
          <w:marRight w:val="0"/>
          <w:marTop w:val="0"/>
          <w:marBottom w:val="0"/>
          <w:divBdr>
            <w:top w:val="none" w:sz="0" w:space="0" w:color="auto"/>
            <w:left w:val="none" w:sz="0" w:space="0" w:color="auto"/>
            <w:bottom w:val="none" w:sz="0" w:space="0" w:color="auto"/>
            <w:right w:val="none" w:sz="0" w:space="0" w:color="auto"/>
          </w:divBdr>
        </w:div>
        <w:div w:id="1528835288">
          <w:marLeft w:val="0"/>
          <w:marRight w:val="0"/>
          <w:marTop w:val="0"/>
          <w:marBottom w:val="0"/>
          <w:divBdr>
            <w:top w:val="none" w:sz="0" w:space="0" w:color="auto"/>
            <w:left w:val="none" w:sz="0" w:space="0" w:color="auto"/>
            <w:bottom w:val="none" w:sz="0" w:space="0" w:color="auto"/>
            <w:right w:val="none" w:sz="0" w:space="0" w:color="auto"/>
          </w:divBdr>
        </w:div>
        <w:div w:id="1530410086">
          <w:marLeft w:val="0"/>
          <w:marRight w:val="0"/>
          <w:marTop w:val="0"/>
          <w:marBottom w:val="0"/>
          <w:divBdr>
            <w:top w:val="none" w:sz="0" w:space="0" w:color="auto"/>
            <w:left w:val="none" w:sz="0" w:space="0" w:color="auto"/>
            <w:bottom w:val="none" w:sz="0" w:space="0" w:color="auto"/>
            <w:right w:val="none" w:sz="0" w:space="0" w:color="auto"/>
          </w:divBdr>
        </w:div>
        <w:div w:id="1535116047">
          <w:marLeft w:val="0"/>
          <w:marRight w:val="0"/>
          <w:marTop w:val="0"/>
          <w:marBottom w:val="0"/>
          <w:divBdr>
            <w:top w:val="none" w:sz="0" w:space="0" w:color="auto"/>
            <w:left w:val="none" w:sz="0" w:space="0" w:color="auto"/>
            <w:bottom w:val="none" w:sz="0" w:space="0" w:color="auto"/>
            <w:right w:val="none" w:sz="0" w:space="0" w:color="auto"/>
          </w:divBdr>
        </w:div>
        <w:div w:id="1555777098">
          <w:marLeft w:val="0"/>
          <w:marRight w:val="0"/>
          <w:marTop w:val="0"/>
          <w:marBottom w:val="0"/>
          <w:divBdr>
            <w:top w:val="none" w:sz="0" w:space="0" w:color="auto"/>
            <w:left w:val="none" w:sz="0" w:space="0" w:color="auto"/>
            <w:bottom w:val="none" w:sz="0" w:space="0" w:color="auto"/>
            <w:right w:val="none" w:sz="0" w:space="0" w:color="auto"/>
          </w:divBdr>
        </w:div>
        <w:div w:id="1564638698">
          <w:marLeft w:val="0"/>
          <w:marRight w:val="0"/>
          <w:marTop w:val="0"/>
          <w:marBottom w:val="0"/>
          <w:divBdr>
            <w:top w:val="none" w:sz="0" w:space="0" w:color="auto"/>
            <w:left w:val="none" w:sz="0" w:space="0" w:color="auto"/>
            <w:bottom w:val="none" w:sz="0" w:space="0" w:color="auto"/>
            <w:right w:val="none" w:sz="0" w:space="0" w:color="auto"/>
          </w:divBdr>
        </w:div>
        <w:div w:id="1574244675">
          <w:marLeft w:val="0"/>
          <w:marRight w:val="0"/>
          <w:marTop w:val="0"/>
          <w:marBottom w:val="0"/>
          <w:divBdr>
            <w:top w:val="none" w:sz="0" w:space="0" w:color="auto"/>
            <w:left w:val="none" w:sz="0" w:space="0" w:color="auto"/>
            <w:bottom w:val="none" w:sz="0" w:space="0" w:color="auto"/>
            <w:right w:val="none" w:sz="0" w:space="0" w:color="auto"/>
          </w:divBdr>
        </w:div>
        <w:div w:id="1577545844">
          <w:marLeft w:val="0"/>
          <w:marRight w:val="0"/>
          <w:marTop w:val="0"/>
          <w:marBottom w:val="0"/>
          <w:divBdr>
            <w:top w:val="none" w:sz="0" w:space="0" w:color="auto"/>
            <w:left w:val="none" w:sz="0" w:space="0" w:color="auto"/>
            <w:bottom w:val="none" w:sz="0" w:space="0" w:color="auto"/>
            <w:right w:val="none" w:sz="0" w:space="0" w:color="auto"/>
          </w:divBdr>
        </w:div>
        <w:div w:id="1581451003">
          <w:marLeft w:val="0"/>
          <w:marRight w:val="0"/>
          <w:marTop w:val="0"/>
          <w:marBottom w:val="0"/>
          <w:divBdr>
            <w:top w:val="none" w:sz="0" w:space="0" w:color="auto"/>
            <w:left w:val="none" w:sz="0" w:space="0" w:color="auto"/>
            <w:bottom w:val="none" w:sz="0" w:space="0" w:color="auto"/>
            <w:right w:val="none" w:sz="0" w:space="0" w:color="auto"/>
          </w:divBdr>
        </w:div>
        <w:div w:id="1582257511">
          <w:marLeft w:val="0"/>
          <w:marRight w:val="0"/>
          <w:marTop w:val="0"/>
          <w:marBottom w:val="0"/>
          <w:divBdr>
            <w:top w:val="none" w:sz="0" w:space="0" w:color="auto"/>
            <w:left w:val="none" w:sz="0" w:space="0" w:color="auto"/>
            <w:bottom w:val="none" w:sz="0" w:space="0" w:color="auto"/>
            <w:right w:val="none" w:sz="0" w:space="0" w:color="auto"/>
          </w:divBdr>
        </w:div>
        <w:div w:id="1585914372">
          <w:marLeft w:val="0"/>
          <w:marRight w:val="0"/>
          <w:marTop w:val="0"/>
          <w:marBottom w:val="0"/>
          <w:divBdr>
            <w:top w:val="none" w:sz="0" w:space="0" w:color="auto"/>
            <w:left w:val="none" w:sz="0" w:space="0" w:color="auto"/>
            <w:bottom w:val="none" w:sz="0" w:space="0" w:color="auto"/>
            <w:right w:val="none" w:sz="0" w:space="0" w:color="auto"/>
          </w:divBdr>
        </w:div>
        <w:div w:id="1588660643">
          <w:marLeft w:val="0"/>
          <w:marRight w:val="0"/>
          <w:marTop w:val="0"/>
          <w:marBottom w:val="0"/>
          <w:divBdr>
            <w:top w:val="none" w:sz="0" w:space="0" w:color="auto"/>
            <w:left w:val="none" w:sz="0" w:space="0" w:color="auto"/>
            <w:bottom w:val="none" w:sz="0" w:space="0" w:color="auto"/>
            <w:right w:val="none" w:sz="0" w:space="0" w:color="auto"/>
          </w:divBdr>
        </w:div>
        <w:div w:id="1593926641">
          <w:marLeft w:val="0"/>
          <w:marRight w:val="0"/>
          <w:marTop w:val="0"/>
          <w:marBottom w:val="0"/>
          <w:divBdr>
            <w:top w:val="none" w:sz="0" w:space="0" w:color="auto"/>
            <w:left w:val="none" w:sz="0" w:space="0" w:color="auto"/>
            <w:bottom w:val="none" w:sz="0" w:space="0" w:color="auto"/>
            <w:right w:val="none" w:sz="0" w:space="0" w:color="auto"/>
          </w:divBdr>
        </w:div>
        <w:div w:id="1601721426">
          <w:marLeft w:val="0"/>
          <w:marRight w:val="0"/>
          <w:marTop w:val="0"/>
          <w:marBottom w:val="0"/>
          <w:divBdr>
            <w:top w:val="none" w:sz="0" w:space="0" w:color="auto"/>
            <w:left w:val="none" w:sz="0" w:space="0" w:color="auto"/>
            <w:bottom w:val="none" w:sz="0" w:space="0" w:color="auto"/>
            <w:right w:val="none" w:sz="0" w:space="0" w:color="auto"/>
          </w:divBdr>
        </w:div>
        <w:div w:id="1607738119">
          <w:marLeft w:val="0"/>
          <w:marRight w:val="0"/>
          <w:marTop w:val="0"/>
          <w:marBottom w:val="0"/>
          <w:divBdr>
            <w:top w:val="none" w:sz="0" w:space="0" w:color="auto"/>
            <w:left w:val="none" w:sz="0" w:space="0" w:color="auto"/>
            <w:bottom w:val="none" w:sz="0" w:space="0" w:color="auto"/>
            <w:right w:val="none" w:sz="0" w:space="0" w:color="auto"/>
          </w:divBdr>
        </w:div>
        <w:div w:id="1620841657">
          <w:marLeft w:val="0"/>
          <w:marRight w:val="0"/>
          <w:marTop w:val="0"/>
          <w:marBottom w:val="0"/>
          <w:divBdr>
            <w:top w:val="none" w:sz="0" w:space="0" w:color="auto"/>
            <w:left w:val="none" w:sz="0" w:space="0" w:color="auto"/>
            <w:bottom w:val="none" w:sz="0" w:space="0" w:color="auto"/>
            <w:right w:val="none" w:sz="0" w:space="0" w:color="auto"/>
          </w:divBdr>
        </w:div>
        <w:div w:id="1633169828">
          <w:marLeft w:val="0"/>
          <w:marRight w:val="0"/>
          <w:marTop w:val="0"/>
          <w:marBottom w:val="0"/>
          <w:divBdr>
            <w:top w:val="none" w:sz="0" w:space="0" w:color="auto"/>
            <w:left w:val="none" w:sz="0" w:space="0" w:color="auto"/>
            <w:bottom w:val="none" w:sz="0" w:space="0" w:color="auto"/>
            <w:right w:val="none" w:sz="0" w:space="0" w:color="auto"/>
          </w:divBdr>
        </w:div>
        <w:div w:id="1640921129">
          <w:marLeft w:val="0"/>
          <w:marRight w:val="0"/>
          <w:marTop w:val="0"/>
          <w:marBottom w:val="0"/>
          <w:divBdr>
            <w:top w:val="none" w:sz="0" w:space="0" w:color="auto"/>
            <w:left w:val="none" w:sz="0" w:space="0" w:color="auto"/>
            <w:bottom w:val="none" w:sz="0" w:space="0" w:color="auto"/>
            <w:right w:val="none" w:sz="0" w:space="0" w:color="auto"/>
          </w:divBdr>
        </w:div>
        <w:div w:id="1652715077">
          <w:marLeft w:val="0"/>
          <w:marRight w:val="0"/>
          <w:marTop w:val="0"/>
          <w:marBottom w:val="0"/>
          <w:divBdr>
            <w:top w:val="none" w:sz="0" w:space="0" w:color="auto"/>
            <w:left w:val="none" w:sz="0" w:space="0" w:color="auto"/>
            <w:bottom w:val="none" w:sz="0" w:space="0" w:color="auto"/>
            <w:right w:val="none" w:sz="0" w:space="0" w:color="auto"/>
          </w:divBdr>
        </w:div>
        <w:div w:id="1653751275">
          <w:marLeft w:val="0"/>
          <w:marRight w:val="0"/>
          <w:marTop w:val="0"/>
          <w:marBottom w:val="0"/>
          <w:divBdr>
            <w:top w:val="none" w:sz="0" w:space="0" w:color="auto"/>
            <w:left w:val="none" w:sz="0" w:space="0" w:color="auto"/>
            <w:bottom w:val="none" w:sz="0" w:space="0" w:color="auto"/>
            <w:right w:val="none" w:sz="0" w:space="0" w:color="auto"/>
          </w:divBdr>
        </w:div>
        <w:div w:id="1654602847">
          <w:marLeft w:val="0"/>
          <w:marRight w:val="0"/>
          <w:marTop w:val="0"/>
          <w:marBottom w:val="0"/>
          <w:divBdr>
            <w:top w:val="none" w:sz="0" w:space="0" w:color="auto"/>
            <w:left w:val="none" w:sz="0" w:space="0" w:color="auto"/>
            <w:bottom w:val="none" w:sz="0" w:space="0" w:color="auto"/>
            <w:right w:val="none" w:sz="0" w:space="0" w:color="auto"/>
          </w:divBdr>
        </w:div>
        <w:div w:id="1660887092">
          <w:marLeft w:val="0"/>
          <w:marRight w:val="0"/>
          <w:marTop w:val="0"/>
          <w:marBottom w:val="0"/>
          <w:divBdr>
            <w:top w:val="none" w:sz="0" w:space="0" w:color="auto"/>
            <w:left w:val="none" w:sz="0" w:space="0" w:color="auto"/>
            <w:bottom w:val="none" w:sz="0" w:space="0" w:color="auto"/>
            <w:right w:val="none" w:sz="0" w:space="0" w:color="auto"/>
          </w:divBdr>
        </w:div>
        <w:div w:id="1663851012">
          <w:marLeft w:val="0"/>
          <w:marRight w:val="0"/>
          <w:marTop w:val="0"/>
          <w:marBottom w:val="0"/>
          <w:divBdr>
            <w:top w:val="none" w:sz="0" w:space="0" w:color="auto"/>
            <w:left w:val="none" w:sz="0" w:space="0" w:color="auto"/>
            <w:bottom w:val="none" w:sz="0" w:space="0" w:color="auto"/>
            <w:right w:val="none" w:sz="0" w:space="0" w:color="auto"/>
          </w:divBdr>
        </w:div>
        <w:div w:id="1664697991">
          <w:marLeft w:val="0"/>
          <w:marRight w:val="0"/>
          <w:marTop w:val="0"/>
          <w:marBottom w:val="0"/>
          <w:divBdr>
            <w:top w:val="none" w:sz="0" w:space="0" w:color="auto"/>
            <w:left w:val="none" w:sz="0" w:space="0" w:color="auto"/>
            <w:bottom w:val="none" w:sz="0" w:space="0" w:color="auto"/>
            <w:right w:val="none" w:sz="0" w:space="0" w:color="auto"/>
          </w:divBdr>
        </w:div>
        <w:div w:id="1670059664">
          <w:marLeft w:val="0"/>
          <w:marRight w:val="0"/>
          <w:marTop w:val="0"/>
          <w:marBottom w:val="0"/>
          <w:divBdr>
            <w:top w:val="none" w:sz="0" w:space="0" w:color="auto"/>
            <w:left w:val="none" w:sz="0" w:space="0" w:color="auto"/>
            <w:bottom w:val="none" w:sz="0" w:space="0" w:color="auto"/>
            <w:right w:val="none" w:sz="0" w:space="0" w:color="auto"/>
          </w:divBdr>
        </w:div>
        <w:div w:id="1674528371">
          <w:marLeft w:val="0"/>
          <w:marRight w:val="0"/>
          <w:marTop w:val="0"/>
          <w:marBottom w:val="0"/>
          <w:divBdr>
            <w:top w:val="none" w:sz="0" w:space="0" w:color="auto"/>
            <w:left w:val="none" w:sz="0" w:space="0" w:color="auto"/>
            <w:bottom w:val="none" w:sz="0" w:space="0" w:color="auto"/>
            <w:right w:val="none" w:sz="0" w:space="0" w:color="auto"/>
          </w:divBdr>
        </w:div>
        <w:div w:id="1674796471">
          <w:marLeft w:val="0"/>
          <w:marRight w:val="0"/>
          <w:marTop w:val="0"/>
          <w:marBottom w:val="0"/>
          <w:divBdr>
            <w:top w:val="none" w:sz="0" w:space="0" w:color="auto"/>
            <w:left w:val="none" w:sz="0" w:space="0" w:color="auto"/>
            <w:bottom w:val="none" w:sz="0" w:space="0" w:color="auto"/>
            <w:right w:val="none" w:sz="0" w:space="0" w:color="auto"/>
          </w:divBdr>
        </w:div>
        <w:div w:id="1676614747">
          <w:marLeft w:val="0"/>
          <w:marRight w:val="0"/>
          <w:marTop w:val="0"/>
          <w:marBottom w:val="0"/>
          <w:divBdr>
            <w:top w:val="none" w:sz="0" w:space="0" w:color="auto"/>
            <w:left w:val="none" w:sz="0" w:space="0" w:color="auto"/>
            <w:bottom w:val="none" w:sz="0" w:space="0" w:color="auto"/>
            <w:right w:val="none" w:sz="0" w:space="0" w:color="auto"/>
          </w:divBdr>
        </w:div>
        <w:div w:id="1677414251">
          <w:marLeft w:val="0"/>
          <w:marRight w:val="0"/>
          <w:marTop w:val="0"/>
          <w:marBottom w:val="0"/>
          <w:divBdr>
            <w:top w:val="none" w:sz="0" w:space="0" w:color="auto"/>
            <w:left w:val="none" w:sz="0" w:space="0" w:color="auto"/>
            <w:bottom w:val="none" w:sz="0" w:space="0" w:color="auto"/>
            <w:right w:val="none" w:sz="0" w:space="0" w:color="auto"/>
          </w:divBdr>
        </w:div>
        <w:div w:id="1683318930">
          <w:marLeft w:val="0"/>
          <w:marRight w:val="0"/>
          <w:marTop w:val="0"/>
          <w:marBottom w:val="0"/>
          <w:divBdr>
            <w:top w:val="none" w:sz="0" w:space="0" w:color="auto"/>
            <w:left w:val="none" w:sz="0" w:space="0" w:color="auto"/>
            <w:bottom w:val="none" w:sz="0" w:space="0" w:color="auto"/>
            <w:right w:val="none" w:sz="0" w:space="0" w:color="auto"/>
          </w:divBdr>
        </w:div>
        <w:div w:id="1690252098">
          <w:marLeft w:val="0"/>
          <w:marRight w:val="0"/>
          <w:marTop w:val="0"/>
          <w:marBottom w:val="0"/>
          <w:divBdr>
            <w:top w:val="none" w:sz="0" w:space="0" w:color="auto"/>
            <w:left w:val="none" w:sz="0" w:space="0" w:color="auto"/>
            <w:bottom w:val="none" w:sz="0" w:space="0" w:color="auto"/>
            <w:right w:val="none" w:sz="0" w:space="0" w:color="auto"/>
          </w:divBdr>
        </w:div>
        <w:div w:id="1696614016">
          <w:marLeft w:val="0"/>
          <w:marRight w:val="0"/>
          <w:marTop w:val="0"/>
          <w:marBottom w:val="0"/>
          <w:divBdr>
            <w:top w:val="none" w:sz="0" w:space="0" w:color="auto"/>
            <w:left w:val="none" w:sz="0" w:space="0" w:color="auto"/>
            <w:bottom w:val="none" w:sz="0" w:space="0" w:color="auto"/>
            <w:right w:val="none" w:sz="0" w:space="0" w:color="auto"/>
          </w:divBdr>
        </w:div>
        <w:div w:id="1700278712">
          <w:marLeft w:val="0"/>
          <w:marRight w:val="0"/>
          <w:marTop w:val="0"/>
          <w:marBottom w:val="0"/>
          <w:divBdr>
            <w:top w:val="none" w:sz="0" w:space="0" w:color="auto"/>
            <w:left w:val="none" w:sz="0" w:space="0" w:color="auto"/>
            <w:bottom w:val="none" w:sz="0" w:space="0" w:color="auto"/>
            <w:right w:val="none" w:sz="0" w:space="0" w:color="auto"/>
          </w:divBdr>
        </w:div>
        <w:div w:id="1713187965">
          <w:marLeft w:val="0"/>
          <w:marRight w:val="0"/>
          <w:marTop w:val="0"/>
          <w:marBottom w:val="0"/>
          <w:divBdr>
            <w:top w:val="none" w:sz="0" w:space="0" w:color="auto"/>
            <w:left w:val="none" w:sz="0" w:space="0" w:color="auto"/>
            <w:bottom w:val="none" w:sz="0" w:space="0" w:color="auto"/>
            <w:right w:val="none" w:sz="0" w:space="0" w:color="auto"/>
          </w:divBdr>
        </w:div>
        <w:div w:id="1724406214">
          <w:marLeft w:val="0"/>
          <w:marRight w:val="0"/>
          <w:marTop w:val="0"/>
          <w:marBottom w:val="0"/>
          <w:divBdr>
            <w:top w:val="none" w:sz="0" w:space="0" w:color="auto"/>
            <w:left w:val="none" w:sz="0" w:space="0" w:color="auto"/>
            <w:bottom w:val="none" w:sz="0" w:space="0" w:color="auto"/>
            <w:right w:val="none" w:sz="0" w:space="0" w:color="auto"/>
          </w:divBdr>
        </w:div>
        <w:div w:id="1727799749">
          <w:marLeft w:val="0"/>
          <w:marRight w:val="0"/>
          <w:marTop w:val="0"/>
          <w:marBottom w:val="0"/>
          <w:divBdr>
            <w:top w:val="none" w:sz="0" w:space="0" w:color="auto"/>
            <w:left w:val="none" w:sz="0" w:space="0" w:color="auto"/>
            <w:bottom w:val="none" w:sz="0" w:space="0" w:color="auto"/>
            <w:right w:val="none" w:sz="0" w:space="0" w:color="auto"/>
          </w:divBdr>
        </w:div>
        <w:div w:id="1733380737">
          <w:marLeft w:val="0"/>
          <w:marRight w:val="0"/>
          <w:marTop w:val="0"/>
          <w:marBottom w:val="0"/>
          <w:divBdr>
            <w:top w:val="none" w:sz="0" w:space="0" w:color="auto"/>
            <w:left w:val="none" w:sz="0" w:space="0" w:color="auto"/>
            <w:bottom w:val="none" w:sz="0" w:space="0" w:color="auto"/>
            <w:right w:val="none" w:sz="0" w:space="0" w:color="auto"/>
          </w:divBdr>
        </w:div>
        <w:div w:id="1738093998">
          <w:marLeft w:val="0"/>
          <w:marRight w:val="0"/>
          <w:marTop w:val="0"/>
          <w:marBottom w:val="0"/>
          <w:divBdr>
            <w:top w:val="none" w:sz="0" w:space="0" w:color="auto"/>
            <w:left w:val="none" w:sz="0" w:space="0" w:color="auto"/>
            <w:bottom w:val="none" w:sz="0" w:space="0" w:color="auto"/>
            <w:right w:val="none" w:sz="0" w:space="0" w:color="auto"/>
          </w:divBdr>
        </w:div>
        <w:div w:id="1741292020">
          <w:marLeft w:val="0"/>
          <w:marRight w:val="0"/>
          <w:marTop w:val="0"/>
          <w:marBottom w:val="0"/>
          <w:divBdr>
            <w:top w:val="none" w:sz="0" w:space="0" w:color="auto"/>
            <w:left w:val="none" w:sz="0" w:space="0" w:color="auto"/>
            <w:bottom w:val="none" w:sz="0" w:space="0" w:color="auto"/>
            <w:right w:val="none" w:sz="0" w:space="0" w:color="auto"/>
          </w:divBdr>
        </w:div>
        <w:div w:id="1743408209">
          <w:marLeft w:val="0"/>
          <w:marRight w:val="0"/>
          <w:marTop w:val="0"/>
          <w:marBottom w:val="0"/>
          <w:divBdr>
            <w:top w:val="none" w:sz="0" w:space="0" w:color="auto"/>
            <w:left w:val="none" w:sz="0" w:space="0" w:color="auto"/>
            <w:bottom w:val="none" w:sz="0" w:space="0" w:color="auto"/>
            <w:right w:val="none" w:sz="0" w:space="0" w:color="auto"/>
          </w:divBdr>
        </w:div>
        <w:div w:id="1746603567">
          <w:marLeft w:val="0"/>
          <w:marRight w:val="0"/>
          <w:marTop w:val="0"/>
          <w:marBottom w:val="0"/>
          <w:divBdr>
            <w:top w:val="none" w:sz="0" w:space="0" w:color="auto"/>
            <w:left w:val="none" w:sz="0" w:space="0" w:color="auto"/>
            <w:bottom w:val="none" w:sz="0" w:space="0" w:color="auto"/>
            <w:right w:val="none" w:sz="0" w:space="0" w:color="auto"/>
          </w:divBdr>
        </w:div>
        <w:div w:id="1747342641">
          <w:marLeft w:val="0"/>
          <w:marRight w:val="0"/>
          <w:marTop w:val="0"/>
          <w:marBottom w:val="0"/>
          <w:divBdr>
            <w:top w:val="none" w:sz="0" w:space="0" w:color="auto"/>
            <w:left w:val="none" w:sz="0" w:space="0" w:color="auto"/>
            <w:bottom w:val="none" w:sz="0" w:space="0" w:color="auto"/>
            <w:right w:val="none" w:sz="0" w:space="0" w:color="auto"/>
          </w:divBdr>
        </w:div>
        <w:div w:id="1756246813">
          <w:marLeft w:val="0"/>
          <w:marRight w:val="0"/>
          <w:marTop w:val="0"/>
          <w:marBottom w:val="0"/>
          <w:divBdr>
            <w:top w:val="none" w:sz="0" w:space="0" w:color="auto"/>
            <w:left w:val="none" w:sz="0" w:space="0" w:color="auto"/>
            <w:bottom w:val="none" w:sz="0" w:space="0" w:color="auto"/>
            <w:right w:val="none" w:sz="0" w:space="0" w:color="auto"/>
          </w:divBdr>
        </w:div>
        <w:div w:id="1762337654">
          <w:marLeft w:val="0"/>
          <w:marRight w:val="0"/>
          <w:marTop w:val="0"/>
          <w:marBottom w:val="0"/>
          <w:divBdr>
            <w:top w:val="none" w:sz="0" w:space="0" w:color="auto"/>
            <w:left w:val="none" w:sz="0" w:space="0" w:color="auto"/>
            <w:bottom w:val="none" w:sz="0" w:space="0" w:color="auto"/>
            <w:right w:val="none" w:sz="0" w:space="0" w:color="auto"/>
          </w:divBdr>
        </w:div>
        <w:div w:id="1772704201">
          <w:marLeft w:val="0"/>
          <w:marRight w:val="0"/>
          <w:marTop w:val="0"/>
          <w:marBottom w:val="0"/>
          <w:divBdr>
            <w:top w:val="none" w:sz="0" w:space="0" w:color="auto"/>
            <w:left w:val="none" w:sz="0" w:space="0" w:color="auto"/>
            <w:bottom w:val="none" w:sz="0" w:space="0" w:color="auto"/>
            <w:right w:val="none" w:sz="0" w:space="0" w:color="auto"/>
          </w:divBdr>
        </w:div>
        <w:div w:id="1773163334">
          <w:marLeft w:val="0"/>
          <w:marRight w:val="0"/>
          <w:marTop w:val="0"/>
          <w:marBottom w:val="0"/>
          <w:divBdr>
            <w:top w:val="none" w:sz="0" w:space="0" w:color="auto"/>
            <w:left w:val="none" w:sz="0" w:space="0" w:color="auto"/>
            <w:bottom w:val="none" w:sz="0" w:space="0" w:color="auto"/>
            <w:right w:val="none" w:sz="0" w:space="0" w:color="auto"/>
          </w:divBdr>
        </w:div>
        <w:div w:id="1789422420">
          <w:marLeft w:val="0"/>
          <w:marRight w:val="0"/>
          <w:marTop w:val="0"/>
          <w:marBottom w:val="0"/>
          <w:divBdr>
            <w:top w:val="none" w:sz="0" w:space="0" w:color="auto"/>
            <w:left w:val="none" w:sz="0" w:space="0" w:color="auto"/>
            <w:bottom w:val="none" w:sz="0" w:space="0" w:color="auto"/>
            <w:right w:val="none" w:sz="0" w:space="0" w:color="auto"/>
          </w:divBdr>
        </w:div>
        <w:div w:id="1802533544">
          <w:marLeft w:val="0"/>
          <w:marRight w:val="0"/>
          <w:marTop w:val="0"/>
          <w:marBottom w:val="0"/>
          <w:divBdr>
            <w:top w:val="none" w:sz="0" w:space="0" w:color="auto"/>
            <w:left w:val="none" w:sz="0" w:space="0" w:color="auto"/>
            <w:bottom w:val="none" w:sz="0" w:space="0" w:color="auto"/>
            <w:right w:val="none" w:sz="0" w:space="0" w:color="auto"/>
          </w:divBdr>
        </w:div>
        <w:div w:id="1803962819">
          <w:marLeft w:val="0"/>
          <w:marRight w:val="0"/>
          <w:marTop w:val="0"/>
          <w:marBottom w:val="0"/>
          <w:divBdr>
            <w:top w:val="none" w:sz="0" w:space="0" w:color="auto"/>
            <w:left w:val="none" w:sz="0" w:space="0" w:color="auto"/>
            <w:bottom w:val="none" w:sz="0" w:space="0" w:color="auto"/>
            <w:right w:val="none" w:sz="0" w:space="0" w:color="auto"/>
          </w:divBdr>
        </w:div>
        <w:div w:id="1811093365">
          <w:marLeft w:val="0"/>
          <w:marRight w:val="0"/>
          <w:marTop w:val="0"/>
          <w:marBottom w:val="0"/>
          <w:divBdr>
            <w:top w:val="none" w:sz="0" w:space="0" w:color="auto"/>
            <w:left w:val="none" w:sz="0" w:space="0" w:color="auto"/>
            <w:bottom w:val="none" w:sz="0" w:space="0" w:color="auto"/>
            <w:right w:val="none" w:sz="0" w:space="0" w:color="auto"/>
          </w:divBdr>
        </w:div>
        <w:div w:id="1817067605">
          <w:marLeft w:val="0"/>
          <w:marRight w:val="0"/>
          <w:marTop w:val="0"/>
          <w:marBottom w:val="0"/>
          <w:divBdr>
            <w:top w:val="none" w:sz="0" w:space="0" w:color="auto"/>
            <w:left w:val="none" w:sz="0" w:space="0" w:color="auto"/>
            <w:bottom w:val="none" w:sz="0" w:space="0" w:color="auto"/>
            <w:right w:val="none" w:sz="0" w:space="0" w:color="auto"/>
          </w:divBdr>
        </w:div>
        <w:div w:id="1819153721">
          <w:marLeft w:val="0"/>
          <w:marRight w:val="0"/>
          <w:marTop w:val="0"/>
          <w:marBottom w:val="0"/>
          <w:divBdr>
            <w:top w:val="none" w:sz="0" w:space="0" w:color="auto"/>
            <w:left w:val="none" w:sz="0" w:space="0" w:color="auto"/>
            <w:bottom w:val="none" w:sz="0" w:space="0" w:color="auto"/>
            <w:right w:val="none" w:sz="0" w:space="0" w:color="auto"/>
          </w:divBdr>
        </w:div>
        <w:div w:id="1824077918">
          <w:marLeft w:val="0"/>
          <w:marRight w:val="0"/>
          <w:marTop w:val="0"/>
          <w:marBottom w:val="0"/>
          <w:divBdr>
            <w:top w:val="none" w:sz="0" w:space="0" w:color="auto"/>
            <w:left w:val="none" w:sz="0" w:space="0" w:color="auto"/>
            <w:bottom w:val="none" w:sz="0" w:space="0" w:color="auto"/>
            <w:right w:val="none" w:sz="0" w:space="0" w:color="auto"/>
          </w:divBdr>
        </w:div>
        <w:div w:id="1829712738">
          <w:marLeft w:val="0"/>
          <w:marRight w:val="0"/>
          <w:marTop w:val="0"/>
          <w:marBottom w:val="0"/>
          <w:divBdr>
            <w:top w:val="none" w:sz="0" w:space="0" w:color="auto"/>
            <w:left w:val="none" w:sz="0" w:space="0" w:color="auto"/>
            <w:bottom w:val="none" w:sz="0" w:space="0" w:color="auto"/>
            <w:right w:val="none" w:sz="0" w:space="0" w:color="auto"/>
          </w:divBdr>
        </w:div>
        <w:div w:id="1832066807">
          <w:marLeft w:val="0"/>
          <w:marRight w:val="0"/>
          <w:marTop w:val="0"/>
          <w:marBottom w:val="0"/>
          <w:divBdr>
            <w:top w:val="none" w:sz="0" w:space="0" w:color="auto"/>
            <w:left w:val="none" w:sz="0" w:space="0" w:color="auto"/>
            <w:bottom w:val="none" w:sz="0" w:space="0" w:color="auto"/>
            <w:right w:val="none" w:sz="0" w:space="0" w:color="auto"/>
          </w:divBdr>
        </w:div>
        <w:div w:id="1834561333">
          <w:marLeft w:val="0"/>
          <w:marRight w:val="0"/>
          <w:marTop w:val="0"/>
          <w:marBottom w:val="0"/>
          <w:divBdr>
            <w:top w:val="none" w:sz="0" w:space="0" w:color="auto"/>
            <w:left w:val="none" w:sz="0" w:space="0" w:color="auto"/>
            <w:bottom w:val="none" w:sz="0" w:space="0" w:color="auto"/>
            <w:right w:val="none" w:sz="0" w:space="0" w:color="auto"/>
          </w:divBdr>
        </w:div>
        <w:div w:id="1834566919">
          <w:marLeft w:val="0"/>
          <w:marRight w:val="0"/>
          <w:marTop w:val="0"/>
          <w:marBottom w:val="0"/>
          <w:divBdr>
            <w:top w:val="none" w:sz="0" w:space="0" w:color="auto"/>
            <w:left w:val="none" w:sz="0" w:space="0" w:color="auto"/>
            <w:bottom w:val="none" w:sz="0" w:space="0" w:color="auto"/>
            <w:right w:val="none" w:sz="0" w:space="0" w:color="auto"/>
          </w:divBdr>
        </w:div>
        <w:div w:id="1835796847">
          <w:marLeft w:val="0"/>
          <w:marRight w:val="0"/>
          <w:marTop w:val="0"/>
          <w:marBottom w:val="0"/>
          <w:divBdr>
            <w:top w:val="none" w:sz="0" w:space="0" w:color="auto"/>
            <w:left w:val="none" w:sz="0" w:space="0" w:color="auto"/>
            <w:bottom w:val="none" w:sz="0" w:space="0" w:color="auto"/>
            <w:right w:val="none" w:sz="0" w:space="0" w:color="auto"/>
          </w:divBdr>
        </w:div>
        <w:div w:id="1841119927">
          <w:marLeft w:val="0"/>
          <w:marRight w:val="0"/>
          <w:marTop w:val="0"/>
          <w:marBottom w:val="0"/>
          <w:divBdr>
            <w:top w:val="none" w:sz="0" w:space="0" w:color="auto"/>
            <w:left w:val="none" w:sz="0" w:space="0" w:color="auto"/>
            <w:bottom w:val="none" w:sz="0" w:space="0" w:color="auto"/>
            <w:right w:val="none" w:sz="0" w:space="0" w:color="auto"/>
          </w:divBdr>
        </w:div>
        <w:div w:id="1851142659">
          <w:marLeft w:val="0"/>
          <w:marRight w:val="0"/>
          <w:marTop w:val="0"/>
          <w:marBottom w:val="0"/>
          <w:divBdr>
            <w:top w:val="none" w:sz="0" w:space="0" w:color="auto"/>
            <w:left w:val="none" w:sz="0" w:space="0" w:color="auto"/>
            <w:bottom w:val="none" w:sz="0" w:space="0" w:color="auto"/>
            <w:right w:val="none" w:sz="0" w:space="0" w:color="auto"/>
          </w:divBdr>
        </w:div>
        <w:div w:id="1855537415">
          <w:marLeft w:val="0"/>
          <w:marRight w:val="0"/>
          <w:marTop w:val="0"/>
          <w:marBottom w:val="0"/>
          <w:divBdr>
            <w:top w:val="none" w:sz="0" w:space="0" w:color="auto"/>
            <w:left w:val="none" w:sz="0" w:space="0" w:color="auto"/>
            <w:bottom w:val="none" w:sz="0" w:space="0" w:color="auto"/>
            <w:right w:val="none" w:sz="0" w:space="0" w:color="auto"/>
          </w:divBdr>
        </w:div>
        <w:div w:id="1857110947">
          <w:marLeft w:val="0"/>
          <w:marRight w:val="0"/>
          <w:marTop w:val="0"/>
          <w:marBottom w:val="0"/>
          <w:divBdr>
            <w:top w:val="none" w:sz="0" w:space="0" w:color="auto"/>
            <w:left w:val="none" w:sz="0" w:space="0" w:color="auto"/>
            <w:bottom w:val="none" w:sz="0" w:space="0" w:color="auto"/>
            <w:right w:val="none" w:sz="0" w:space="0" w:color="auto"/>
          </w:divBdr>
        </w:div>
        <w:div w:id="1858303737">
          <w:marLeft w:val="0"/>
          <w:marRight w:val="0"/>
          <w:marTop w:val="0"/>
          <w:marBottom w:val="0"/>
          <w:divBdr>
            <w:top w:val="none" w:sz="0" w:space="0" w:color="auto"/>
            <w:left w:val="none" w:sz="0" w:space="0" w:color="auto"/>
            <w:bottom w:val="none" w:sz="0" w:space="0" w:color="auto"/>
            <w:right w:val="none" w:sz="0" w:space="0" w:color="auto"/>
          </w:divBdr>
        </w:div>
        <w:div w:id="1868332173">
          <w:marLeft w:val="0"/>
          <w:marRight w:val="0"/>
          <w:marTop w:val="0"/>
          <w:marBottom w:val="0"/>
          <w:divBdr>
            <w:top w:val="none" w:sz="0" w:space="0" w:color="auto"/>
            <w:left w:val="none" w:sz="0" w:space="0" w:color="auto"/>
            <w:bottom w:val="none" w:sz="0" w:space="0" w:color="auto"/>
            <w:right w:val="none" w:sz="0" w:space="0" w:color="auto"/>
          </w:divBdr>
        </w:div>
        <w:div w:id="1872910106">
          <w:marLeft w:val="0"/>
          <w:marRight w:val="0"/>
          <w:marTop w:val="0"/>
          <w:marBottom w:val="0"/>
          <w:divBdr>
            <w:top w:val="none" w:sz="0" w:space="0" w:color="auto"/>
            <w:left w:val="none" w:sz="0" w:space="0" w:color="auto"/>
            <w:bottom w:val="none" w:sz="0" w:space="0" w:color="auto"/>
            <w:right w:val="none" w:sz="0" w:space="0" w:color="auto"/>
          </w:divBdr>
        </w:div>
        <w:div w:id="1876847137">
          <w:marLeft w:val="0"/>
          <w:marRight w:val="0"/>
          <w:marTop w:val="0"/>
          <w:marBottom w:val="0"/>
          <w:divBdr>
            <w:top w:val="none" w:sz="0" w:space="0" w:color="auto"/>
            <w:left w:val="none" w:sz="0" w:space="0" w:color="auto"/>
            <w:bottom w:val="none" w:sz="0" w:space="0" w:color="auto"/>
            <w:right w:val="none" w:sz="0" w:space="0" w:color="auto"/>
          </w:divBdr>
        </w:div>
        <w:div w:id="1881088976">
          <w:marLeft w:val="0"/>
          <w:marRight w:val="0"/>
          <w:marTop w:val="0"/>
          <w:marBottom w:val="0"/>
          <w:divBdr>
            <w:top w:val="none" w:sz="0" w:space="0" w:color="auto"/>
            <w:left w:val="none" w:sz="0" w:space="0" w:color="auto"/>
            <w:bottom w:val="none" w:sz="0" w:space="0" w:color="auto"/>
            <w:right w:val="none" w:sz="0" w:space="0" w:color="auto"/>
          </w:divBdr>
        </w:div>
        <w:div w:id="1882474226">
          <w:marLeft w:val="0"/>
          <w:marRight w:val="0"/>
          <w:marTop w:val="0"/>
          <w:marBottom w:val="0"/>
          <w:divBdr>
            <w:top w:val="none" w:sz="0" w:space="0" w:color="auto"/>
            <w:left w:val="none" w:sz="0" w:space="0" w:color="auto"/>
            <w:bottom w:val="none" w:sz="0" w:space="0" w:color="auto"/>
            <w:right w:val="none" w:sz="0" w:space="0" w:color="auto"/>
          </w:divBdr>
        </w:div>
        <w:div w:id="1884365741">
          <w:marLeft w:val="0"/>
          <w:marRight w:val="0"/>
          <w:marTop w:val="0"/>
          <w:marBottom w:val="0"/>
          <w:divBdr>
            <w:top w:val="none" w:sz="0" w:space="0" w:color="auto"/>
            <w:left w:val="none" w:sz="0" w:space="0" w:color="auto"/>
            <w:bottom w:val="none" w:sz="0" w:space="0" w:color="auto"/>
            <w:right w:val="none" w:sz="0" w:space="0" w:color="auto"/>
          </w:divBdr>
        </w:div>
        <w:div w:id="1890145608">
          <w:marLeft w:val="0"/>
          <w:marRight w:val="0"/>
          <w:marTop w:val="0"/>
          <w:marBottom w:val="0"/>
          <w:divBdr>
            <w:top w:val="none" w:sz="0" w:space="0" w:color="auto"/>
            <w:left w:val="none" w:sz="0" w:space="0" w:color="auto"/>
            <w:bottom w:val="none" w:sz="0" w:space="0" w:color="auto"/>
            <w:right w:val="none" w:sz="0" w:space="0" w:color="auto"/>
          </w:divBdr>
        </w:div>
        <w:div w:id="1894996837">
          <w:marLeft w:val="0"/>
          <w:marRight w:val="0"/>
          <w:marTop w:val="0"/>
          <w:marBottom w:val="0"/>
          <w:divBdr>
            <w:top w:val="none" w:sz="0" w:space="0" w:color="auto"/>
            <w:left w:val="none" w:sz="0" w:space="0" w:color="auto"/>
            <w:bottom w:val="none" w:sz="0" w:space="0" w:color="auto"/>
            <w:right w:val="none" w:sz="0" w:space="0" w:color="auto"/>
          </w:divBdr>
        </w:div>
        <w:div w:id="1895659409">
          <w:marLeft w:val="0"/>
          <w:marRight w:val="0"/>
          <w:marTop w:val="0"/>
          <w:marBottom w:val="0"/>
          <w:divBdr>
            <w:top w:val="none" w:sz="0" w:space="0" w:color="auto"/>
            <w:left w:val="none" w:sz="0" w:space="0" w:color="auto"/>
            <w:bottom w:val="none" w:sz="0" w:space="0" w:color="auto"/>
            <w:right w:val="none" w:sz="0" w:space="0" w:color="auto"/>
          </w:divBdr>
        </w:div>
        <w:div w:id="1902712544">
          <w:marLeft w:val="0"/>
          <w:marRight w:val="0"/>
          <w:marTop w:val="0"/>
          <w:marBottom w:val="0"/>
          <w:divBdr>
            <w:top w:val="none" w:sz="0" w:space="0" w:color="auto"/>
            <w:left w:val="none" w:sz="0" w:space="0" w:color="auto"/>
            <w:bottom w:val="none" w:sz="0" w:space="0" w:color="auto"/>
            <w:right w:val="none" w:sz="0" w:space="0" w:color="auto"/>
          </w:divBdr>
        </w:div>
        <w:div w:id="1903448089">
          <w:marLeft w:val="0"/>
          <w:marRight w:val="0"/>
          <w:marTop w:val="0"/>
          <w:marBottom w:val="0"/>
          <w:divBdr>
            <w:top w:val="none" w:sz="0" w:space="0" w:color="auto"/>
            <w:left w:val="none" w:sz="0" w:space="0" w:color="auto"/>
            <w:bottom w:val="none" w:sz="0" w:space="0" w:color="auto"/>
            <w:right w:val="none" w:sz="0" w:space="0" w:color="auto"/>
          </w:divBdr>
        </w:div>
        <w:div w:id="1906836766">
          <w:marLeft w:val="0"/>
          <w:marRight w:val="0"/>
          <w:marTop w:val="0"/>
          <w:marBottom w:val="0"/>
          <w:divBdr>
            <w:top w:val="none" w:sz="0" w:space="0" w:color="auto"/>
            <w:left w:val="none" w:sz="0" w:space="0" w:color="auto"/>
            <w:bottom w:val="none" w:sz="0" w:space="0" w:color="auto"/>
            <w:right w:val="none" w:sz="0" w:space="0" w:color="auto"/>
          </w:divBdr>
        </w:div>
        <w:div w:id="1918326412">
          <w:marLeft w:val="0"/>
          <w:marRight w:val="0"/>
          <w:marTop w:val="0"/>
          <w:marBottom w:val="0"/>
          <w:divBdr>
            <w:top w:val="none" w:sz="0" w:space="0" w:color="auto"/>
            <w:left w:val="none" w:sz="0" w:space="0" w:color="auto"/>
            <w:bottom w:val="none" w:sz="0" w:space="0" w:color="auto"/>
            <w:right w:val="none" w:sz="0" w:space="0" w:color="auto"/>
          </w:divBdr>
        </w:div>
        <w:div w:id="1924682438">
          <w:marLeft w:val="0"/>
          <w:marRight w:val="0"/>
          <w:marTop w:val="0"/>
          <w:marBottom w:val="0"/>
          <w:divBdr>
            <w:top w:val="none" w:sz="0" w:space="0" w:color="auto"/>
            <w:left w:val="none" w:sz="0" w:space="0" w:color="auto"/>
            <w:bottom w:val="none" w:sz="0" w:space="0" w:color="auto"/>
            <w:right w:val="none" w:sz="0" w:space="0" w:color="auto"/>
          </w:divBdr>
        </w:div>
        <w:div w:id="1925726409">
          <w:marLeft w:val="0"/>
          <w:marRight w:val="0"/>
          <w:marTop w:val="0"/>
          <w:marBottom w:val="0"/>
          <w:divBdr>
            <w:top w:val="none" w:sz="0" w:space="0" w:color="auto"/>
            <w:left w:val="none" w:sz="0" w:space="0" w:color="auto"/>
            <w:bottom w:val="none" w:sz="0" w:space="0" w:color="auto"/>
            <w:right w:val="none" w:sz="0" w:space="0" w:color="auto"/>
          </w:divBdr>
        </w:div>
        <w:div w:id="1947689249">
          <w:marLeft w:val="0"/>
          <w:marRight w:val="0"/>
          <w:marTop w:val="0"/>
          <w:marBottom w:val="0"/>
          <w:divBdr>
            <w:top w:val="none" w:sz="0" w:space="0" w:color="auto"/>
            <w:left w:val="none" w:sz="0" w:space="0" w:color="auto"/>
            <w:bottom w:val="none" w:sz="0" w:space="0" w:color="auto"/>
            <w:right w:val="none" w:sz="0" w:space="0" w:color="auto"/>
          </w:divBdr>
        </w:div>
        <w:div w:id="1950893542">
          <w:marLeft w:val="0"/>
          <w:marRight w:val="0"/>
          <w:marTop w:val="0"/>
          <w:marBottom w:val="0"/>
          <w:divBdr>
            <w:top w:val="none" w:sz="0" w:space="0" w:color="auto"/>
            <w:left w:val="none" w:sz="0" w:space="0" w:color="auto"/>
            <w:bottom w:val="none" w:sz="0" w:space="0" w:color="auto"/>
            <w:right w:val="none" w:sz="0" w:space="0" w:color="auto"/>
          </w:divBdr>
        </w:div>
        <w:div w:id="1953896656">
          <w:marLeft w:val="0"/>
          <w:marRight w:val="0"/>
          <w:marTop w:val="0"/>
          <w:marBottom w:val="0"/>
          <w:divBdr>
            <w:top w:val="none" w:sz="0" w:space="0" w:color="auto"/>
            <w:left w:val="none" w:sz="0" w:space="0" w:color="auto"/>
            <w:bottom w:val="none" w:sz="0" w:space="0" w:color="auto"/>
            <w:right w:val="none" w:sz="0" w:space="0" w:color="auto"/>
          </w:divBdr>
        </w:div>
        <w:div w:id="1957562018">
          <w:marLeft w:val="0"/>
          <w:marRight w:val="0"/>
          <w:marTop w:val="0"/>
          <w:marBottom w:val="0"/>
          <w:divBdr>
            <w:top w:val="none" w:sz="0" w:space="0" w:color="auto"/>
            <w:left w:val="none" w:sz="0" w:space="0" w:color="auto"/>
            <w:bottom w:val="none" w:sz="0" w:space="0" w:color="auto"/>
            <w:right w:val="none" w:sz="0" w:space="0" w:color="auto"/>
          </w:divBdr>
        </w:div>
        <w:div w:id="1963881050">
          <w:marLeft w:val="0"/>
          <w:marRight w:val="0"/>
          <w:marTop w:val="0"/>
          <w:marBottom w:val="0"/>
          <w:divBdr>
            <w:top w:val="none" w:sz="0" w:space="0" w:color="auto"/>
            <w:left w:val="none" w:sz="0" w:space="0" w:color="auto"/>
            <w:bottom w:val="none" w:sz="0" w:space="0" w:color="auto"/>
            <w:right w:val="none" w:sz="0" w:space="0" w:color="auto"/>
          </w:divBdr>
        </w:div>
        <w:div w:id="1969235158">
          <w:marLeft w:val="0"/>
          <w:marRight w:val="0"/>
          <w:marTop w:val="0"/>
          <w:marBottom w:val="0"/>
          <w:divBdr>
            <w:top w:val="none" w:sz="0" w:space="0" w:color="auto"/>
            <w:left w:val="none" w:sz="0" w:space="0" w:color="auto"/>
            <w:bottom w:val="none" w:sz="0" w:space="0" w:color="auto"/>
            <w:right w:val="none" w:sz="0" w:space="0" w:color="auto"/>
          </w:divBdr>
        </w:div>
        <w:div w:id="1971280527">
          <w:marLeft w:val="0"/>
          <w:marRight w:val="0"/>
          <w:marTop w:val="0"/>
          <w:marBottom w:val="0"/>
          <w:divBdr>
            <w:top w:val="none" w:sz="0" w:space="0" w:color="auto"/>
            <w:left w:val="none" w:sz="0" w:space="0" w:color="auto"/>
            <w:bottom w:val="none" w:sz="0" w:space="0" w:color="auto"/>
            <w:right w:val="none" w:sz="0" w:space="0" w:color="auto"/>
          </w:divBdr>
        </w:div>
        <w:div w:id="1986004958">
          <w:marLeft w:val="0"/>
          <w:marRight w:val="0"/>
          <w:marTop w:val="0"/>
          <w:marBottom w:val="0"/>
          <w:divBdr>
            <w:top w:val="none" w:sz="0" w:space="0" w:color="auto"/>
            <w:left w:val="none" w:sz="0" w:space="0" w:color="auto"/>
            <w:bottom w:val="none" w:sz="0" w:space="0" w:color="auto"/>
            <w:right w:val="none" w:sz="0" w:space="0" w:color="auto"/>
          </w:divBdr>
        </w:div>
        <w:div w:id="1987708367">
          <w:marLeft w:val="0"/>
          <w:marRight w:val="0"/>
          <w:marTop w:val="0"/>
          <w:marBottom w:val="0"/>
          <w:divBdr>
            <w:top w:val="none" w:sz="0" w:space="0" w:color="auto"/>
            <w:left w:val="none" w:sz="0" w:space="0" w:color="auto"/>
            <w:bottom w:val="none" w:sz="0" w:space="0" w:color="auto"/>
            <w:right w:val="none" w:sz="0" w:space="0" w:color="auto"/>
          </w:divBdr>
        </w:div>
        <w:div w:id="1995139274">
          <w:marLeft w:val="0"/>
          <w:marRight w:val="0"/>
          <w:marTop w:val="0"/>
          <w:marBottom w:val="0"/>
          <w:divBdr>
            <w:top w:val="none" w:sz="0" w:space="0" w:color="auto"/>
            <w:left w:val="none" w:sz="0" w:space="0" w:color="auto"/>
            <w:bottom w:val="none" w:sz="0" w:space="0" w:color="auto"/>
            <w:right w:val="none" w:sz="0" w:space="0" w:color="auto"/>
          </w:divBdr>
        </w:div>
        <w:div w:id="2005401971">
          <w:marLeft w:val="0"/>
          <w:marRight w:val="0"/>
          <w:marTop w:val="0"/>
          <w:marBottom w:val="0"/>
          <w:divBdr>
            <w:top w:val="none" w:sz="0" w:space="0" w:color="auto"/>
            <w:left w:val="none" w:sz="0" w:space="0" w:color="auto"/>
            <w:bottom w:val="none" w:sz="0" w:space="0" w:color="auto"/>
            <w:right w:val="none" w:sz="0" w:space="0" w:color="auto"/>
          </w:divBdr>
        </w:div>
        <w:div w:id="2009405963">
          <w:marLeft w:val="0"/>
          <w:marRight w:val="0"/>
          <w:marTop w:val="0"/>
          <w:marBottom w:val="0"/>
          <w:divBdr>
            <w:top w:val="none" w:sz="0" w:space="0" w:color="auto"/>
            <w:left w:val="none" w:sz="0" w:space="0" w:color="auto"/>
            <w:bottom w:val="none" w:sz="0" w:space="0" w:color="auto"/>
            <w:right w:val="none" w:sz="0" w:space="0" w:color="auto"/>
          </w:divBdr>
        </w:div>
        <w:div w:id="2012752236">
          <w:marLeft w:val="0"/>
          <w:marRight w:val="0"/>
          <w:marTop w:val="0"/>
          <w:marBottom w:val="0"/>
          <w:divBdr>
            <w:top w:val="none" w:sz="0" w:space="0" w:color="auto"/>
            <w:left w:val="none" w:sz="0" w:space="0" w:color="auto"/>
            <w:bottom w:val="none" w:sz="0" w:space="0" w:color="auto"/>
            <w:right w:val="none" w:sz="0" w:space="0" w:color="auto"/>
          </w:divBdr>
        </w:div>
        <w:div w:id="2022244604">
          <w:marLeft w:val="0"/>
          <w:marRight w:val="0"/>
          <w:marTop w:val="0"/>
          <w:marBottom w:val="0"/>
          <w:divBdr>
            <w:top w:val="none" w:sz="0" w:space="0" w:color="auto"/>
            <w:left w:val="none" w:sz="0" w:space="0" w:color="auto"/>
            <w:bottom w:val="none" w:sz="0" w:space="0" w:color="auto"/>
            <w:right w:val="none" w:sz="0" w:space="0" w:color="auto"/>
          </w:divBdr>
        </w:div>
        <w:div w:id="2025091644">
          <w:marLeft w:val="0"/>
          <w:marRight w:val="0"/>
          <w:marTop w:val="0"/>
          <w:marBottom w:val="0"/>
          <w:divBdr>
            <w:top w:val="none" w:sz="0" w:space="0" w:color="auto"/>
            <w:left w:val="none" w:sz="0" w:space="0" w:color="auto"/>
            <w:bottom w:val="none" w:sz="0" w:space="0" w:color="auto"/>
            <w:right w:val="none" w:sz="0" w:space="0" w:color="auto"/>
          </w:divBdr>
        </w:div>
        <w:div w:id="2036494555">
          <w:marLeft w:val="0"/>
          <w:marRight w:val="0"/>
          <w:marTop w:val="0"/>
          <w:marBottom w:val="0"/>
          <w:divBdr>
            <w:top w:val="none" w:sz="0" w:space="0" w:color="auto"/>
            <w:left w:val="none" w:sz="0" w:space="0" w:color="auto"/>
            <w:bottom w:val="none" w:sz="0" w:space="0" w:color="auto"/>
            <w:right w:val="none" w:sz="0" w:space="0" w:color="auto"/>
          </w:divBdr>
        </w:div>
        <w:div w:id="2046517804">
          <w:marLeft w:val="0"/>
          <w:marRight w:val="0"/>
          <w:marTop w:val="0"/>
          <w:marBottom w:val="0"/>
          <w:divBdr>
            <w:top w:val="none" w:sz="0" w:space="0" w:color="auto"/>
            <w:left w:val="none" w:sz="0" w:space="0" w:color="auto"/>
            <w:bottom w:val="none" w:sz="0" w:space="0" w:color="auto"/>
            <w:right w:val="none" w:sz="0" w:space="0" w:color="auto"/>
          </w:divBdr>
        </w:div>
        <w:div w:id="2056007464">
          <w:marLeft w:val="0"/>
          <w:marRight w:val="0"/>
          <w:marTop w:val="0"/>
          <w:marBottom w:val="0"/>
          <w:divBdr>
            <w:top w:val="none" w:sz="0" w:space="0" w:color="auto"/>
            <w:left w:val="none" w:sz="0" w:space="0" w:color="auto"/>
            <w:bottom w:val="none" w:sz="0" w:space="0" w:color="auto"/>
            <w:right w:val="none" w:sz="0" w:space="0" w:color="auto"/>
          </w:divBdr>
        </w:div>
        <w:div w:id="2078238992">
          <w:marLeft w:val="0"/>
          <w:marRight w:val="0"/>
          <w:marTop w:val="0"/>
          <w:marBottom w:val="0"/>
          <w:divBdr>
            <w:top w:val="none" w:sz="0" w:space="0" w:color="auto"/>
            <w:left w:val="none" w:sz="0" w:space="0" w:color="auto"/>
            <w:bottom w:val="none" w:sz="0" w:space="0" w:color="auto"/>
            <w:right w:val="none" w:sz="0" w:space="0" w:color="auto"/>
          </w:divBdr>
        </w:div>
        <w:div w:id="2090152221">
          <w:marLeft w:val="0"/>
          <w:marRight w:val="0"/>
          <w:marTop w:val="0"/>
          <w:marBottom w:val="0"/>
          <w:divBdr>
            <w:top w:val="none" w:sz="0" w:space="0" w:color="auto"/>
            <w:left w:val="none" w:sz="0" w:space="0" w:color="auto"/>
            <w:bottom w:val="none" w:sz="0" w:space="0" w:color="auto"/>
            <w:right w:val="none" w:sz="0" w:space="0" w:color="auto"/>
          </w:divBdr>
        </w:div>
        <w:div w:id="2098407529">
          <w:marLeft w:val="0"/>
          <w:marRight w:val="0"/>
          <w:marTop w:val="0"/>
          <w:marBottom w:val="0"/>
          <w:divBdr>
            <w:top w:val="none" w:sz="0" w:space="0" w:color="auto"/>
            <w:left w:val="none" w:sz="0" w:space="0" w:color="auto"/>
            <w:bottom w:val="none" w:sz="0" w:space="0" w:color="auto"/>
            <w:right w:val="none" w:sz="0" w:space="0" w:color="auto"/>
          </w:divBdr>
        </w:div>
        <w:div w:id="2100364728">
          <w:marLeft w:val="0"/>
          <w:marRight w:val="0"/>
          <w:marTop w:val="0"/>
          <w:marBottom w:val="0"/>
          <w:divBdr>
            <w:top w:val="none" w:sz="0" w:space="0" w:color="auto"/>
            <w:left w:val="none" w:sz="0" w:space="0" w:color="auto"/>
            <w:bottom w:val="none" w:sz="0" w:space="0" w:color="auto"/>
            <w:right w:val="none" w:sz="0" w:space="0" w:color="auto"/>
          </w:divBdr>
        </w:div>
        <w:div w:id="2108771000">
          <w:marLeft w:val="0"/>
          <w:marRight w:val="0"/>
          <w:marTop w:val="0"/>
          <w:marBottom w:val="0"/>
          <w:divBdr>
            <w:top w:val="none" w:sz="0" w:space="0" w:color="auto"/>
            <w:left w:val="none" w:sz="0" w:space="0" w:color="auto"/>
            <w:bottom w:val="none" w:sz="0" w:space="0" w:color="auto"/>
            <w:right w:val="none" w:sz="0" w:space="0" w:color="auto"/>
          </w:divBdr>
        </w:div>
        <w:div w:id="2119326520">
          <w:marLeft w:val="0"/>
          <w:marRight w:val="0"/>
          <w:marTop w:val="0"/>
          <w:marBottom w:val="0"/>
          <w:divBdr>
            <w:top w:val="none" w:sz="0" w:space="0" w:color="auto"/>
            <w:left w:val="none" w:sz="0" w:space="0" w:color="auto"/>
            <w:bottom w:val="none" w:sz="0" w:space="0" w:color="auto"/>
            <w:right w:val="none" w:sz="0" w:space="0" w:color="auto"/>
          </w:divBdr>
        </w:div>
        <w:div w:id="2119829574">
          <w:marLeft w:val="0"/>
          <w:marRight w:val="0"/>
          <w:marTop w:val="0"/>
          <w:marBottom w:val="0"/>
          <w:divBdr>
            <w:top w:val="none" w:sz="0" w:space="0" w:color="auto"/>
            <w:left w:val="none" w:sz="0" w:space="0" w:color="auto"/>
            <w:bottom w:val="none" w:sz="0" w:space="0" w:color="auto"/>
            <w:right w:val="none" w:sz="0" w:space="0" w:color="auto"/>
          </w:divBdr>
        </w:div>
        <w:div w:id="2120559622">
          <w:marLeft w:val="0"/>
          <w:marRight w:val="0"/>
          <w:marTop w:val="0"/>
          <w:marBottom w:val="0"/>
          <w:divBdr>
            <w:top w:val="none" w:sz="0" w:space="0" w:color="auto"/>
            <w:left w:val="none" w:sz="0" w:space="0" w:color="auto"/>
            <w:bottom w:val="none" w:sz="0" w:space="0" w:color="auto"/>
            <w:right w:val="none" w:sz="0" w:space="0" w:color="auto"/>
          </w:divBdr>
        </w:div>
        <w:div w:id="2125347577">
          <w:marLeft w:val="0"/>
          <w:marRight w:val="0"/>
          <w:marTop w:val="0"/>
          <w:marBottom w:val="0"/>
          <w:divBdr>
            <w:top w:val="none" w:sz="0" w:space="0" w:color="auto"/>
            <w:left w:val="none" w:sz="0" w:space="0" w:color="auto"/>
            <w:bottom w:val="none" w:sz="0" w:space="0" w:color="auto"/>
            <w:right w:val="none" w:sz="0" w:space="0" w:color="auto"/>
          </w:divBdr>
        </w:div>
        <w:div w:id="2128422336">
          <w:marLeft w:val="0"/>
          <w:marRight w:val="0"/>
          <w:marTop w:val="0"/>
          <w:marBottom w:val="0"/>
          <w:divBdr>
            <w:top w:val="none" w:sz="0" w:space="0" w:color="auto"/>
            <w:left w:val="none" w:sz="0" w:space="0" w:color="auto"/>
            <w:bottom w:val="none" w:sz="0" w:space="0" w:color="auto"/>
            <w:right w:val="none" w:sz="0" w:space="0" w:color="auto"/>
          </w:divBdr>
        </w:div>
        <w:div w:id="2132283581">
          <w:marLeft w:val="0"/>
          <w:marRight w:val="0"/>
          <w:marTop w:val="0"/>
          <w:marBottom w:val="0"/>
          <w:divBdr>
            <w:top w:val="none" w:sz="0" w:space="0" w:color="auto"/>
            <w:left w:val="none" w:sz="0" w:space="0" w:color="auto"/>
            <w:bottom w:val="none" w:sz="0" w:space="0" w:color="auto"/>
            <w:right w:val="none" w:sz="0" w:space="0" w:color="auto"/>
          </w:divBdr>
        </w:div>
        <w:div w:id="2139490248">
          <w:marLeft w:val="0"/>
          <w:marRight w:val="0"/>
          <w:marTop w:val="0"/>
          <w:marBottom w:val="0"/>
          <w:divBdr>
            <w:top w:val="none" w:sz="0" w:space="0" w:color="auto"/>
            <w:left w:val="none" w:sz="0" w:space="0" w:color="auto"/>
            <w:bottom w:val="none" w:sz="0" w:space="0" w:color="auto"/>
            <w:right w:val="none" w:sz="0" w:space="0" w:color="auto"/>
          </w:divBdr>
        </w:div>
        <w:div w:id="2142919987">
          <w:marLeft w:val="0"/>
          <w:marRight w:val="0"/>
          <w:marTop w:val="0"/>
          <w:marBottom w:val="0"/>
          <w:divBdr>
            <w:top w:val="none" w:sz="0" w:space="0" w:color="auto"/>
            <w:left w:val="none" w:sz="0" w:space="0" w:color="auto"/>
            <w:bottom w:val="none" w:sz="0" w:space="0" w:color="auto"/>
            <w:right w:val="none" w:sz="0" w:space="0" w:color="auto"/>
          </w:divBdr>
        </w:div>
        <w:div w:id="2145538882">
          <w:marLeft w:val="0"/>
          <w:marRight w:val="0"/>
          <w:marTop w:val="0"/>
          <w:marBottom w:val="0"/>
          <w:divBdr>
            <w:top w:val="none" w:sz="0" w:space="0" w:color="auto"/>
            <w:left w:val="none" w:sz="0" w:space="0" w:color="auto"/>
            <w:bottom w:val="none" w:sz="0" w:space="0" w:color="auto"/>
            <w:right w:val="none" w:sz="0" w:space="0" w:color="auto"/>
          </w:divBdr>
        </w:div>
      </w:divsChild>
    </w:div>
    <w:div w:id="1117918529">
      <w:bodyDiv w:val="1"/>
      <w:marLeft w:val="0"/>
      <w:marRight w:val="0"/>
      <w:marTop w:val="0"/>
      <w:marBottom w:val="0"/>
      <w:divBdr>
        <w:top w:val="none" w:sz="0" w:space="0" w:color="auto"/>
        <w:left w:val="none" w:sz="0" w:space="0" w:color="auto"/>
        <w:bottom w:val="none" w:sz="0" w:space="0" w:color="auto"/>
        <w:right w:val="none" w:sz="0" w:space="0" w:color="auto"/>
      </w:divBdr>
    </w:div>
    <w:div w:id="1122991004">
      <w:bodyDiv w:val="1"/>
      <w:marLeft w:val="0"/>
      <w:marRight w:val="0"/>
      <w:marTop w:val="0"/>
      <w:marBottom w:val="0"/>
      <w:divBdr>
        <w:top w:val="none" w:sz="0" w:space="0" w:color="auto"/>
        <w:left w:val="none" w:sz="0" w:space="0" w:color="auto"/>
        <w:bottom w:val="none" w:sz="0" w:space="0" w:color="auto"/>
        <w:right w:val="none" w:sz="0" w:space="0" w:color="auto"/>
      </w:divBdr>
    </w:div>
    <w:div w:id="1133330246">
      <w:bodyDiv w:val="1"/>
      <w:marLeft w:val="0"/>
      <w:marRight w:val="0"/>
      <w:marTop w:val="0"/>
      <w:marBottom w:val="0"/>
      <w:divBdr>
        <w:top w:val="none" w:sz="0" w:space="0" w:color="auto"/>
        <w:left w:val="none" w:sz="0" w:space="0" w:color="auto"/>
        <w:bottom w:val="none" w:sz="0" w:space="0" w:color="auto"/>
        <w:right w:val="none" w:sz="0" w:space="0" w:color="auto"/>
      </w:divBdr>
    </w:div>
    <w:div w:id="1135412186">
      <w:bodyDiv w:val="1"/>
      <w:marLeft w:val="0"/>
      <w:marRight w:val="0"/>
      <w:marTop w:val="0"/>
      <w:marBottom w:val="0"/>
      <w:divBdr>
        <w:top w:val="none" w:sz="0" w:space="0" w:color="auto"/>
        <w:left w:val="none" w:sz="0" w:space="0" w:color="auto"/>
        <w:bottom w:val="none" w:sz="0" w:space="0" w:color="auto"/>
        <w:right w:val="none" w:sz="0" w:space="0" w:color="auto"/>
      </w:divBdr>
    </w:div>
    <w:div w:id="1141658118">
      <w:bodyDiv w:val="1"/>
      <w:marLeft w:val="0"/>
      <w:marRight w:val="0"/>
      <w:marTop w:val="0"/>
      <w:marBottom w:val="0"/>
      <w:divBdr>
        <w:top w:val="none" w:sz="0" w:space="0" w:color="auto"/>
        <w:left w:val="none" w:sz="0" w:space="0" w:color="auto"/>
        <w:bottom w:val="none" w:sz="0" w:space="0" w:color="auto"/>
        <w:right w:val="none" w:sz="0" w:space="0" w:color="auto"/>
      </w:divBdr>
    </w:div>
    <w:div w:id="1163425618">
      <w:bodyDiv w:val="1"/>
      <w:marLeft w:val="0"/>
      <w:marRight w:val="0"/>
      <w:marTop w:val="0"/>
      <w:marBottom w:val="0"/>
      <w:divBdr>
        <w:top w:val="none" w:sz="0" w:space="0" w:color="auto"/>
        <w:left w:val="none" w:sz="0" w:space="0" w:color="auto"/>
        <w:bottom w:val="none" w:sz="0" w:space="0" w:color="auto"/>
        <w:right w:val="none" w:sz="0" w:space="0" w:color="auto"/>
      </w:divBdr>
      <w:divsChild>
        <w:div w:id="25715003">
          <w:marLeft w:val="0"/>
          <w:marRight w:val="0"/>
          <w:marTop w:val="0"/>
          <w:marBottom w:val="0"/>
          <w:divBdr>
            <w:top w:val="none" w:sz="0" w:space="0" w:color="auto"/>
            <w:left w:val="none" w:sz="0" w:space="0" w:color="auto"/>
            <w:bottom w:val="none" w:sz="0" w:space="0" w:color="auto"/>
            <w:right w:val="none" w:sz="0" w:space="0" w:color="auto"/>
          </w:divBdr>
        </w:div>
        <w:div w:id="875000505">
          <w:marLeft w:val="0"/>
          <w:marRight w:val="0"/>
          <w:marTop w:val="0"/>
          <w:marBottom w:val="0"/>
          <w:divBdr>
            <w:top w:val="none" w:sz="0" w:space="0" w:color="auto"/>
            <w:left w:val="none" w:sz="0" w:space="0" w:color="auto"/>
            <w:bottom w:val="none" w:sz="0" w:space="0" w:color="auto"/>
            <w:right w:val="none" w:sz="0" w:space="0" w:color="auto"/>
          </w:divBdr>
        </w:div>
        <w:div w:id="963779229">
          <w:marLeft w:val="0"/>
          <w:marRight w:val="0"/>
          <w:marTop w:val="0"/>
          <w:marBottom w:val="0"/>
          <w:divBdr>
            <w:top w:val="none" w:sz="0" w:space="0" w:color="auto"/>
            <w:left w:val="none" w:sz="0" w:space="0" w:color="auto"/>
            <w:bottom w:val="none" w:sz="0" w:space="0" w:color="auto"/>
            <w:right w:val="none" w:sz="0" w:space="0" w:color="auto"/>
          </w:divBdr>
        </w:div>
        <w:div w:id="1229997029">
          <w:marLeft w:val="0"/>
          <w:marRight w:val="0"/>
          <w:marTop w:val="0"/>
          <w:marBottom w:val="0"/>
          <w:divBdr>
            <w:top w:val="none" w:sz="0" w:space="0" w:color="auto"/>
            <w:left w:val="none" w:sz="0" w:space="0" w:color="auto"/>
            <w:bottom w:val="none" w:sz="0" w:space="0" w:color="auto"/>
            <w:right w:val="none" w:sz="0" w:space="0" w:color="auto"/>
          </w:divBdr>
        </w:div>
        <w:div w:id="1468432181">
          <w:marLeft w:val="0"/>
          <w:marRight w:val="0"/>
          <w:marTop w:val="0"/>
          <w:marBottom w:val="0"/>
          <w:divBdr>
            <w:top w:val="none" w:sz="0" w:space="0" w:color="auto"/>
            <w:left w:val="none" w:sz="0" w:space="0" w:color="auto"/>
            <w:bottom w:val="none" w:sz="0" w:space="0" w:color="auto"/>
            <w:right w:val="none" w:sz="0" w:space="0" w:color="auto"/>
          </w:divBdr>
        </w:div>
        <w:div w:id="2106537092">
          <w:marLeft w:val="0"/>
          <w:marRight w:val="0"/>
          <w:marTop w:val="0"/>
          <w:marBottom w:val="0"/>
          <w:divBdr>
            <w:top w:val="none" w:sz="0" w:space="0" w:color="auto"/>
            <w:left w:val="none" w:sz="0" w:space="0" w:color="auto"/>
            <w:bottom w:val="none" w:sz="0" w:space="0" w:color="auto"/>
            <w:right w:val="none" w:sz="0" w:space="0" w:color="auto"/>
          </w:divBdr>
        </w:div>
      </w:divsChild>
    </w:div>
    <w:div w:id="1172716527">
      <w:bodyDiv w:val="1"/>
      <w:marLeft w:val="0"/>
      <w:marRight w:val="0"/>
      <w:marTop w:val="0"/>
      <w:marBottom w:val="0"/>
      <w:divBdr>
        <w:top w:val="none" w:sz="0" w:space="0" w:color="auto"/>
        <w:left w:val="none" w:sz="0" w:space="0" w:color="auto"/>
        <w:bottom w:val="none" w:sz="0" w:space="0" w:color="auto"/>
        <w:right w:val="none" w:sz="0" w:space="0" w:color="auto"/>
      </w:divBdr>
      <w:divsChild>
        <w:div w:id="19552101">
          <w:marLeft w:val="0"/>
          <w:marRight w:val="0"/>
          <w:marTop w:val="0"/>
          <w:marBottom w:val="0"/>
          <w:divBdr>
            <w:top w:val="none" w:sz="0" w:space="0" w:color="auto"/>
            <w:left w:val="none" w:sz="0" w:space="0" w:color="auto"/>
            <w:bottom w:val="none" w:sz="0" w:space="0" w:color="auto"/>
            <w:right w:val="none" w:sz="0" w:space="0" w:color="auto"/>
          </w:divBdr>
        </w:div>
        <w:div w:id="26294075">
          <w:marLeft w:val="0"/>
          <w:marRight w:val="0"/>
          <w:marTop w:val="0"/>
          <w:marBottom w:val="0"/>
          <w:divBdr>
            <w:top w:val="none" w:sz="0" w:space="0" w:color="auto"/>
            <w:left w:val="none" w:sz="0" w:space="0" w:color="auto"/>
            <w:bottom w:val="none" w:sz="0" w:space="0" w:color="auto"/>
            <w:right w:val="none" w:sz="0" w:space="0" w:color="auto"/>
          </w:divBdr>
        </w:div>
        <w:div w:id="50202720">
          <w:marLeft w:val="0"/>
          <w:marRight w:val="0"/>
          <w:marTop w:val="0"/>
          <w:marBottom w:val="0"/>
          <w:divBdr>
            <w:top w:val="none" w:sz="0" w:space="0" w:color="auto"/>
            <w:left w:val="none" w:sz="0" w:space="0" w:color="auto"/>
            <w:bottom w:val="none" w:sz="0" w:space="0" w:color="auto"/>
            <w:right w:val="none" w:sz="0" w:space="0" w:color="auto"/>
          </w:divBdr>
        </w:div>
        <w:div w:id="56831130">
          <w:marLeft w:val="0"/>
          <w:marRight w:val="0"/>
          <w:marTop w:val="0"/>
          <w:marBottom w:val="0"/>
          <w:divBdr>
            <w:top w:val="none" w:sz="0" w:space="0" w:color="auto"/>
            <w:left w:val="none" w:sz="0" w:space="0" w:color="auto"/>
            <w:bottom w:val="none" w:sz="0" w:space="0" w:color="auto"/>
            <w:right w:val="none" w:sz="0" w:space="0" w:color="auto"/>
          </w:divBdr>
        </w:div>
        <w:div w:id="98070012">
          <w:marLeft w:val="0"/>
          <w:marRight w:val="0"/>
          <w:marTop w:val="0"/>
          <w:marBottom w:val="0"/>
          <w:divBdr>
            <w:top w:val="none" w:sz="0" w:space="0" w:color="auto"/>
            <w:left w:val="none" w:sz="0" w:space="0" w:color="auto"/>
            <w:bottom w:val="none" w:sz="0" w:space="0" w:color="auto"/>
            <w:right w:val="none" w:sz="0" w:space="0" w:color="auto"/>
          </w:divBdr>
        </w:div>
        <w:div w:id="100999161">
          <w:marLeft w:val="0"/>
          <w:marRight w:val="0"/>
          <w:marTop w:val="0"/>
          <w:marBottom w:val="0"/>
          <w:divBdr>
            <w:top w:val="none" w:sz="0" w:space="0" w:color="auto"/>
            <w:left w:val="none" w:sz="0" w:space="0" w:color="auto"/>
            <w:bottom w:val="none" w:sz="0" w:space="0" w:color="auto"/>
            <w:right w:val="none" w:sz="0" w:space="0" w:color="auto"/>
          </w:divBdr>
        </w:div>
        <w:div w:id="156264444">
          <w:marLeft w:val="0"/>
          <w:marRight w:val="0"/>
          <w:marTop w:val="0"/>
          <w:marBottom w:val="0"/>
          <w:divBdr>
            <w:top w:val="none" w:sz="0" w:space="0" w:color="auto"/>
            <w:left w:val="none" w:sz="0" w:space="0" w:color="auto"/>
            <w:bottom w:val="none" w:sz="0" w:space="0" w:color="auto"/>
            <w:right w:val="none" w:sz="0" w:space="0" w:color="auto"/>
          </w:divBdr>
        </w:div>
        <w:div w:id="189415221">
          <w:marLeft w:val="0"/>
          <w:marRight w:val="0"/>
          <w:marTop w:val="0"/>
          <w:marBottom w:val="0"/>
          <w:divBdr>
            <w:top w:val="none" w:sz="0" w:space="0" w:color="auto"/>
            <w:left w:val="none" w:sz="0" w:space="0" w:color="auto"/>
            <w:bottom w:val="none" w:sz="0" w:space="0" w:color="auto"/>
            <w:right w:val="none" w:sz="0" w:space="0" w:color="auto"/>
          </w:divBdr>
        </w:div>
        <w:div w:id="207181409">
          <w:marLeft w:val="0"/>
          <w:marRight w:val="0"/>
          <w:marTop w:val="0"/>
          <w:marBottom w:val="0"/>
          <w:divBdr>
            <w:top w:val="none" w:sz="0" w:space="0" w:color="auto"/>
            <w:left w:val="none" w:sz="0" w:space="0" w:color="auto"/>
            <w:bottom w:val="none" w:sz="0" w:space="0" w:color="auto"/>
            <w:right w:val="none" w:sz="0" w:space="0" w:color="auto"/>
          </w:divBdr>
        </w:div>
        <w:div w:id="229928636">
          <w:marLeft w:val="0"/>
          <w:marRight w:val="0"/>
          <w:marTop w:val="0"/>
          <w:marBottom w:val="0"/>
          <w:divBdr>
            <w:top w:val="none" w:sz="0" w:space="0" w:color="auto"/>
            <w:left w:val="none" w:sz="0" w:space="0" w:color="auto"/>
            <w:bottom w:val="none" w:sz="0" w:space="0" w:color="auto"/>
            <w:right w:val="none" w:sz="0" w:space="0" w:color="auto"/>
          </w:divBdr>
        </w:div>
        <w:div w:id="334456864">
          <w:marLeft w:val="0"/>
          <w:marRight w:val="0"/>
          <w:marTop w:val="0"/>
          <w:marBottom w:val="0"/>
          <w:divBdr>
            <w:top w:val="none" w:sz="0" w:space="0" w:color="auto"/>
            <w:left w:val="none" w:sz="0" w:space="0" w:color="auto"/>
            <w:bottom w:val="none" w:sz="0" w:space="0" w:color="auto"/>
            <w:right w:val="none" w:sz="0" w:space="0" w:color="auto"/>
          </w:divBdr>
        </w:div>
        <w:div w:id="384531089">
          <w:marLeft w:val="0"/>
          <w:marRight w:val="0"/>
          <w:marTop w:val="0"/>
          <w:marBottom w:val="0"/>
          <w:divBdr>
            <w:top w:val="none" w:sz="0" w:space="0" w:color="auto"/>
            <w:left w:val="none" w:sz="0" w:space="0" w:color="auto"/>
            <w:bottom w:val="none" w:sz="0" w:space="0" w:color="auto"/>
            <w:right w:val="none" w:sz="0" w:space="0" w:color="auto"/>
          </w:divBdr>
        </w:div>
        <w:div w:id="396393278">
          <w:marLeft w:val="0"/>
          <w:marRight w:val="0"/>
          <w:marTop w:val="0"/>
          <w:marBottom w:val="0"/>
          <w:divBdr>
            <w:top w:val="none" w:sz="0" w:space="0" w:color="auto"/>
            <w:left w:val="none" w:sz="0" w:space="0" w:color="auto"/>
            <w:bottom w:val="none" w:sz="0" w:space="0" w:color="auto"/>
            <w:right w:val="none" w:sz="0" w:space="0" w:color="auto"/>
          </w:divBdr>
        </w:div>
        <w:div w:id="414018906">
          <w:marLeft w:val="0"/>
          <w:marRight w:val="0"/>
          <w:marTop w:val="0"/>
          <w:marBottom w:val="0"/>
          <w:divBdr>
            <w:top w:val="none" w:sz="0" w:space="0" w:color="auto"/>
            <w:left w:val="none" w:sz="0" w:space="0" w:color="auto"/>
            <w:bottom w:val="none" w:sz="0" w:space="0" w:color="auto"/>
            <w:right w:val="none" w:sz="0" w:space="0" w:color="auto"/>
          </w:divBdr>
        </w:div>
        <w:div w:id="467166512">
          <w:marLeft w:val="0"/>
          <w:marRight w:val="0"/>
          <w:marTop w:val="0"/>
          <w:marBottom w:val="0"/>
          <w:divBdr>
            <w:top w:val="none" w:sz="0" w:space="0" w:color="auto"/>
            <w:left w:val="none" w:sz="0" w:space="0" w:color="auto"/>
            <w:bottom w:val="none" w:sz="0" w:space="0" w:color="auto"/>
            <w:right w:val="none" w:sz="0" w:space="0" w:color="auto"/>
          </w:divBdr>
        </w:div>
        <w:div w:id="489759199">
          <w:marLeft w:val="0"/>
          <w:marRight w:val="0"/>
          <w:marTop w:val="0"/>
          <w:marBottom w:val="0"/>
          <w:divBdr>
            <w:top w:val="none" w:sz="0" w:space="0" w:color="auto"/>
            <w:left w:val="none" w:sz="0" w:space="0" w:color="auto"/>
            <w:bottom w:val="none" w:sz="0" w:space="0" w:color="auto"/>
            <w:right w:val="none" w:sz="0" w:space="0" w:color="auto"/>
          </w:divBdr>
        </w:div>
        <w:div w:id="508911386">
          <w:marLeft w:val="0"/>
          <w:marRight w:val="0"/>
          <w:marTop w:val="0"/>
          <w:marBottom w:val="0"/>
          <w:divBdr>
            <w:top w:val="none" w:sz="0" w:space="0" w:color="auto"/>
            <w:left w:val="none" w:sz="0" w:space="0" w:color="auto"/>
            <w:bottom w:val="none" w:sz="0" w:space="0" w:color="auto"/>
            <w:right w:val="none" w:sz="0" w:space="0" w:color="auto"/>
          </w:divBdr>
        </w:div>
        <w:div w:id="532693942">
          <w:marLeft w:val="0"/>
          <w:marRight w:val="0"/>
          <w:marTop w:val="0"/>
          <w:marBottom w:val="0"/>
          <w:divBdr>
            <w:top w:val="none" w:sz="0" w:space="0" w:color="auto"/>
            <w:left w:val="none" w:sz="0" w:space="0" w:color="auto"/>
            <w:bottom w:val="none" w:sz="0" w:space="0" w:color="auto"/>
            <w:right w:val="none" w:sz="0" w:space="0" w:color="auto"/>
          </w:divBdr>
        </w:div>
        <w:div w:id="588730739">
          <w:marLeft w:val="0"/>
          <w:marRight w:val="0"/>
          <w:marTop w:val="0"/>
          <w:marBottom w:val="0"/>
          <w:divBdr>
            <w:top w:val="none" w:sz="0" w:space="0" w:color="auto"/>
            <w:left w:val="none" w:sz="0" w:space="0" w:color="auto"/>
            <w:bottom w:val="none" w:sz="0" w:space="0" w:color="auto"/>
            <w:right w:val="none" w:sz="0" w:space="0" w:color="auto"/>
          </w:divBdr>
        </w:div>
        <w:div w:id="646592302">
          <w:marLeft w:val="0"/>
          <w:marRight w:val="0"/>
          <w:marTop w:val="0"/>
          <w:marBottom w:val="0"/>
          <w:divBdr>
            <w:top w:val="none" w:sz="0" w:space="0" w:color="auto"/>
            <w:left w:val="none" w:sz="0" w:space="0" w:color="auto"/>
            <w:bottom w:val="none" w:sz="0" w:space="0" w:color="auto"/>
            <w:right w:val="none" w:sz="0" w:space="0" w:color="auto"/>
          </w:divBdr>
        </w:div>
        <w:div w:id="692728131">
          <w:marLeft w:val="0"/>
          <w:marRight w:val="0"/>
          <w:marTop w:val="0"/>
          <w:marBottom w:val="0"/>
          <w:divBdr>
            <w:top w:val="none" w:sz="0" w:space="0" w:color="auto"/>
            <w:left w:val="none" w:sz="0" w:space="0" w:color="auto"/>
            <w:bottom w:val="none" w:sz="0" w:space="0" w:color="auto"/>
            <w:right w:val="none" w:sz="0" w:space="0" w:color="auto"/>
          </w:divBdr>
        </w:div>
        <w:div w:id="693727613">
          <w:marLeft w:val="0"/>
          <w:marRight w:val="0"/>
          <w:marTop w:val="0"/>
          <w:marBottom w:val="0"/>
          <w:divBdr>
            <w:top w:val="none" w:sz="0" w:space="0" w:color="auto"/>
            <w:left w:val="none" w:sz="0" w:space="0" w:color="auto"/>
            <w:bottom w:val="none" w:sz="0" w:space="0" w:color="auto"/>
            <w:right w:val="none" w:sz="0" w:space="0" w:color="auto"/>
          </w:divBdr>
        </w:div>
        <w:div w:id="751437292">
          <w:marLeft w:val="0"/>
          <w:marRight w:val="0"/>
          <w:marTop w:val="0"/>
          <w:marBottom w:val="0"/>
          <w:divBdr>
            <w:top w:val="none" w:sz="0" w:space="0" w:color="auto"/>
            <w:left w:val="none" w:sz="0" w:space="0" w:color="auto"/>
            <w:bottom w:val="none" w:sz="0" w:space="0" w:color="auto"/>
            <w:right w:val="none" w:sz="0" w:space="0" w:color="auto"/>
          </w:divBdr>
        </w:div>
        <w:div w:id="754787409">
          <w:marLeft w:val="0"/>
          <w:marRight w:val="0"/>
          <w:marTop w:val="0"/>
          <w:marBottom w:val="0"/>
          <w:divBdr>
            <w:top w:val="none" w:sz="0" w:space="0" w:color="auto"/>
            <w:left w:val="none" w:sz="0" w:space="0" w:color="auto"/>
            <w:bottom w:val="none" w:sz="0" w:space="0" w:color="auto"/>
            <w:right w:val="none" w:sz="0" w:space="0" w:color="auto"/>
          </w:divBdr>
        </w:div>
        <w:div w:id="801117162">
          <w:marLeft w:val="0"/>
          <w:marRight w:val="0"/>
          <w:marTop w:val="0"/>
          <w:marBottom w:val="0"/>
          <w:divBdr>
            <w:top w:val="none" w:sz="0" w:space="0" w:color="auto"/>
            <w:left w:val="none" w:sz="0" w:space="0" w:color="auto"/>
            <w:bottom w:val="none" w:sz="0" w:space="0" w:color="auto"/>
            <w:right w:val="none" w:sz="0" w:space="0" w:color="auto"/>
          </w:divBdr>
        </w:div>
        <w:div w:id="807669487">
          <w:marLeft w:val="0"/>
          <w:marRight w:val="0"/>
          <w:marTop w:val="0"/>
          <w:marBottom w:val="0"/>
          <w:divBdr>
            <w:top w:val="none" w:sz="0" w:space="0" w:color="auto"/>
            <w:left w:val="none" w:sz="0" w:space="0" w:color="auto"/>
            <w:bottom w:val="none" w:sz="0" w:space="0" w:color="auto"/>
            <w:right w:val="none" w:sz="0" w:space="0" w:color="auto"/>
          </w:divBdr>
        </w:div>
        <w:div w:id="817378148">
          <w:marLeft w:val="0"/>
          <w:marRight w:val="0"/>
          <w:marTop w:val="0"/>
          <w:marBottom w:val="0"/>
          <w:divBdr>
            <w:top w:val="none" w:sz="0" w:space="0" w:color="auto"/>
            <w:left w:val="none" w:sz="0" w:space="0" w:color="auto"/>
            <w:bottom w:val="none" w:sz="0" w:space="0" w:color="auto"/>
            <w:right w:val="none" w:sz="0" w:space="0" w:color="auto"/>
          </w:divBdr>
        </w:div>
        <w:div w:id="836723230">
          <w:marLeft w:val="0"/>
          <w:marRight w:val="0"/>
          <w:marTop w:val="0"/>
          <w:marBottom w:val="0"/>
          <w:divBdr>
            <w:top w:val="none" w:sz="0" w:space="0" w:color="auto"/>
            <w:left w:val="none" w:sz="0" w:space="0" w:color="auto"/>
            <w:bottom w:val="none" w:sz="0" w:space="0" w:color="auto"/>
            <w:right w:val="none" w:sz="0" w:space="0" w:color="auto"/>
          </w:divBdr>
        </w:div>
        <w:div w:id="1028995456">
          <w:marLeft w:val="0"/>
          <w:marRight w:val="0"/>
          <w:marTop w:val="0"/>
          <w:marBottom w:val="0"/>
          <w:divBdr>
            <w:top w:val="none" w:sz="0" w:space="0" w:color="auto"/>
            <w:left w:val="none" w:sz="0" w:space="0" w:color="auto"/>
            <w:bottom w:val="none" w:sz="0" w:space="0" w:color="auto"/>
            <w:right w:val="none" w:sz="0" w:space="0" w:color="auto"/>
          </w:divBdr>
        </w:div>
        <w:div w:id="1040740580">
          <w:marLeft w:val="0"/>
          <w:marRight w:val="0"/>
          <w:marTop w:val="0"/>
          <w:marBottom w:val="0"/>
          <w:divBdr>
            <w:top w:val="none" w:sz="0" w:space="0" w:color="auto"/>
            <w:left w:val="none" w:sz="0" w:space="0" w:color="auto"/>
            <w:bottom w:val="none" w:sz="0" w:space="0" w:color="auto"/>
            <w:right w:val="none" w:sz="0" w:space="0" w:color="auto"/>
          </w:divBdr>
        </w:div>
        <w:div w:id="1047292279">
          <w:marLeft w:val="0"/>
          <w:marRight w:val="0"/>
          <w:marTop w:val="0"/>
          <w:marBottom w:val="0"/>
          <w:divBdr>
            <w:top w:val="none" w:sz="0" w:space="0" w:color="auto"/>
            <w:left w:val="none" w:sz="0" w:space="0" w:color="auto"/>
            <w:bottom w:val="none" w:sz="0" w:space="0" w:color="auto"/>
            <w:right w:val="none" w:sz="0" w:space="0" w:color="auto"/>
          </w:divBdr>
        </w:div>
        <w:div w:id="1082144078">
          <w:marLeft w:val="0"/>
          <w:marRight w:val="0"/>
          <w:marTop w:val="0"/>
          <w:marBottom w:val="0"/>
          <w:divBdr>
            <w:top w:val="none" w:sz="0" w:space="0" w:color="auto"/>
            <w:left w:val="none" w:sz="0" w:space="0" w:color="auto"/>
            <w:bottom w:val="none" w:sz="0" w:space="0" w:color="auto"/>
            <w:right w:val="none" w:sz="0" w:space="0" w:color="auto"/>
          </w:divBdr>
        </w:div>
        <w:div w:id="1118716439">
          <w:marLeft w:val="0"/>
          <w:marRight w:val="0"/>
          <w:marTop w:val="0"/>
          <w:marBottom w:val="0"/>
          <w:divBdr>
            <w:top w:val="none" w:sz="0" w:space="0" w:color="auto"/>
            <w:left w:val="none" w:sz="0" w:space="0" w:color="auto"/>
            <w:bottom w:val="none" w:sz="0" w:space="0" w:color="auto"/>
            <w:right w:val="none" w:sz="0" w:space="0" w:color="auto"/>
          </w:divBdr>
        </w:div>
        <w:div w:id="1147476579">
          <w:marLeft w:val="0"/>
          <w:marRight w:val="0"/>
          <w:marTop w:val="0"/>
          <w:marBottom w:val="0"/>
          <w:divBdr>
            <w:top w:val="none" w:sz="0" w:space="0" w:color="auto"/>
            <w:left w:val="none" w:sz="0" w:space="0" w:color="auto"/>
            <w:bottom w:val="none" w:sz="0" w:space="0" w:color="auto"/>
            <w:right w:val="none" w:sz="0" w:space="0" w:color="auto"/>
          </w:divBdr>
        </w:div>
        <w:div w:id="1175922915">
          <w:marLeft w:val="0"/>
          <w:marRight w:val="0"/>
          <w:marTop w:val="0"/>
          <w:marBottom w:val="0"/>
          <w:divBdr>
            <w:top w:val="none" w:sz="0" w:space="0" w:color="auto"/>
            <w:left w:val="none" w:sz="0" w:space="0" w:color="auto"/>
            <w:bottom w:val="none" w:sz="0" w:space="0" w:color="auto"/>
            <w:right w:val="none" w:sz="0" w:space="0" w:color="auto"/>
          </w:divBdr>
        </w:div>
        <w:div w:id="1190608414">
          <w:marLeft w:val="0"/>
          <w:marRight w:val="0"/>
          <w:marTop w:val="0"/>
          <w:marBottom w:val="0"/>
          <w:divBdr>
            <w:top w:val="none" w:sz="0" w:space="0" w:color="auto"/>
            <w:left w:val="none" w:sz="0" w:space="0" w:color="auto"/>
            <w:bottom w:val="none" w:sz="0" w:space="0" w:color="auto"/>
            <w:right w:val="none" w:sz="0" w:space="0" w:color="auto"/>
          </w:divBdr>
        </w:div>
        <w:div w:id="1229925995">
          <w:marLeft w:val="0"/>
          <w:marRight w:val="0"/>
          <w:marTop w:val="0"/>
          <w:marBottom w:val="0"/>
          <w:divBdr>
            <w:top w:val="none" w:sz="0" w:space="0" w:color="auto"/>
            <w:left w:val="none" w:sz="0" w:space="0" w:color="auto"/>
            <w:bottom w:val="none" w:sz="0" w:space="0" w:color="auto"/>
            <w:right w:val="none" w:sz="0" w:space="0" w:color="auto"/>
          </w:divBdr>
        </w:div>
        <w:div w:id="1247157136">
          <w:marLeft w:val="0"/>
          <w:marRight w:val="0"/>
          <w:marTop w:val="0"/>
          <w:marBottom w:val="0"/>
          <w:divBdr>
            <w:top w:val="none" w:sz="0" w:space="0" w:color="auto"/>
            <w:left w:val="none" w:sz="0" w:space="0" w:color="auto"/>
            <w:bottom w:val="none" w:sz="0" w:space="0" w:color="auto"/>
            <w:right w:val="none" w:sz="0" w:space="0" w:color="auto"/>
          </w:divBdr>
        </w:div>
        <w:div w:id="1252737737">
          <w:marLeft w:val="0"/>
          <w:marRight w:val="0"/>
          <w:marTop w:val="0"/>
          <w:marBottom w:val="0"/>
          <w:divBdr>
            <w:top w:val="none" w:sz="0" w:space="0" w:color="auto"/>
            <w:left w:val="none" w:sz="0" w:space="0" w:color="auto"/>
            <w:bottom w:val="none" w:sz="0" w:space="0" w:color="auto"/>
            <w:right w:val="none" w:sz="0" w:space="0" w:color="auto"/>
          </w:divBdr>
        </w:div>
        <w:div w:id="1260137536">
          <w:marLeft w:val="0"/>
          <w:marRight w:val="0"/>
          <w:marTop w:val="0"/>
          <w:marBottom w:val="0"/>
          <w:divBdr>
            <w:top w:val="none" w:sz="0" w:space="0" w:color="auto"/>
            <w:left w:val="none" w:sz="0" w:space="0" w:color="auto"/>
            <w:bottom w:val="none" w:sz="0" w:space="0" w:color="auto"/>
            <w:right w:val="none" w:sz="0" w:space="0" w:color="auto"/>
          </w:divBdr>
        </w:div>
        <w:div w:id="1265769000">
          <w:marLeft w:val="0"/>
          <w:marRight w:val="0"/>
          <w:marTop w:val="0"/>
          <w:marBottom w:val="0"/>
          <w:divBdr>
            <w:top w:val="none" w:sz="0" w:space="0" w:color="auto"/>
            <w:left w:val="none" w:sz="0" w:space="0" w:color="auto"/>
            <w:bottom w:val="none" w:sz="0" w:space="0" w:color="auto"/>
            <w:right w:val="none" w:sz="0" w:space="0" w:color="auto"/>
          </w:divBdr>
        </w:div>
        <w:div w:id="1297947468">
          <w:marLeft w:val="0"/>
          <w:marRight w:val="0"/>
          <w:marTop w:val="0"/>
          <w:marBottom w:val="0"/>
          <w:divBdr>
            <w:top w:val="none" w:sz="0" w:space="0" w:color="auto"/>
            <w:left w:val="none" w:sz="0" w:space="0" w:color="auto"/>
            <w:bottom w:val="none" w:sz="0" w:space="0" w:color="auto"/>
            <w:right w:val="none" w:sz="0" w:space="0" w:color="auto"/>
          </w:divBdr>
        </w:div>
        <w:div w:id="1379935368">
          <w:marLeft w:val="0"/>
          <w:marRight w:val="0"/>
          <w:marTop w:val="0"/>
          <w:marBottom w:val="0"/>
          <w:divBdr>
            <w:top w:val="none" w:sz="0" w:space="0" w:color="auto"/>
            <w:left w:val="none" w:sz="0" w:space="0" w:color="auto"/>
            <w:bottom w:val="none" w:sz="0" w:space="0" w:color="auto"/>
            <w:right w:val="none" w:sz="0" w:space="0" w:color="auto"/>
          </w:divBdr>
        </w:div>
        <w:div w:id="1425490001">
          <w:marLeft w:val="0"/>
          <w:marRight w:val="0"/>
          <w:marTop w:val="0"/>
          <w:marBottom w:val="0"/>
          <w:divBdr>
            <w:top w:val="none" w:sz="0" w:space="0" w:color="auto"/>
            <w:left w:val="none" w:sz="0" w:space="0" w:color="auto"/>
            <w:bottom w:val="none" w:sz="0" w:space="0" w:color="auto"/>
            <w:right w:val="none" w:sz="0" w:space="0" w:color="auto"/>
          </w:divBdr>
        </w:div>
        <w:div w:id="1433281377">
          <w:marLeft w:val="0"/>
          <w:marRight w:val="0"/>
          <w:marTop w:val="0"/>
          <w:marBottom w:val="0"/>
          <w:divBdr>
            <w:top w:val="none" w:sz="0" w:space="0" w:color="auto"/>
            <w:left w:val="none" w:sz="0" w:space="0" w:color="auto"/>
            <w:bottom w:val="none" w:sz="0" w:space="0" w:color="auto"/>
            <w:right w:val="none" w:sz="0" w:space="0" w:color="auto"/>
          </w:divBdr>
        </w:div>
        <w:div w:id="1445347866">
          <w:marLeft w:val="0"/>
          <w:marRight w:val="0"/>
          <w:marTop w:val="0"/>
          <w:marBottom w:val="0"/>
          <w:divBdr>
            <w:top w:val="none" w:sz="0" w:space="0" w:color="auto"/>
            <w:left w:val="none" w:sz="0" w:space="0" w:color="auto"/>
            <w:bottom w:val="none" w:sz="0" w:space="0" w:color="auto"/>
            <w:right w:val="none" w:sz="0" w:space="0" w:color="auto"/>
          </w:divBdr>
        </w:div>
        <w:div w:id="1456752262">
          <w:marLeft w:val="0"/>
          <w:marRight w:val="0"/>
          <w:marTop w:val="0"/>
          <w:marBottom w:val="0"/>
          <w:divBdr>
            <w:top w:val="none" w:sz="0" w:space="0" w:color="auto"/>
            <w:left w:val="none" w:sz="0" w:space="0" w:color="auto"/>
            <w:bottom w:val="none" w:sz="0" w:space="0" w:color="auto"/>
            <w:right w:val="none" w:sz="0" w:space="0" w:color="auto"/>
          </w:divBdr>
        </w:div>
        <w:div w:id="1467818666">
          <w:marLeft w:val="0"/>
          <w:marRight w:val="0"/>
          <w:marTop w:val="0"/>
          <w:marBottom w:val="0"/>
          <w:divBdr>
            <w:top w:val="none" w:sz="0" w:space="0" w:color="auto"/>
            <w:left w:val="none" w:sz="0" w:space="0" w:color="auto"/>
            <w:bottom w:val="none" w:sz="0" w:space="0" w:color="auto"/>
            <w:right w:val="none" w:sz="0" w:space="0" w:color="auto"/>
          </w:divBdr>
        </w:div>
        <w:div w:id="1502771787">
          <w:marLeft w:val="0"/>
          <w:marRight w:val="0"/>
          <w:marTop w:val="0"/>
          <w:marBottom w:val="0"/>
          <w:divBdr>
            <w:top w:val="none" w:sz="0" w:space="0" w:color="auto"/>
            <w:left w:val="none" w:sz="0" w:space="0" w:color="auto"/>
            <w:bottom w:val="none" w:sz="0" w:space="0" w:color="auto"/>
            <w:right w:val="none" w:sz="0" w:space="0" w:color="auto"/>
          </w:divBdr>
        </w:div>
        <w:div w:id="1551915269">
          <w:marLeft w:val="0"/>
          <w:marRight w:val="0"/>
          <w:marTop w:val="0"/>
          <w:marBottom w:val="0"/>
          <w:divBdr>
            <w:top w:val="none" w:sz="0" w:space="0" w:color="auto"/>
            <w:left w:val="none" w:sz="0" w:space="0" w:color="auto"/>
            <w:bottom w:val="none" w:sz="0" w:space="0" w:color="auto"/>
            <w:right w:val="none" w:sz="0" w:space="0" w:color="auto"/>
          </w:divBdr>
        </w:div>
        <w:div w:id="1596667707">
          <w:marLeft w:val="0"/>
          <w:marRight w:val="0"/>
          <w:marTop w:val="0"/>
          <w:marBottom w:val="0"/>
          <w:divBdr>
            <w:top w:val="none" w:sz="0" w:space="0" w:color="auto"/>
            <w:left w:val="none" w:sz="0" w:space="0" w:color="auto"/>
            <w:bottom w:val="none" w:sz="0" w:space="0" w:color="auto"/>
            <w:right w:val="none" w:sz="0" w:space="0" w:color="auto"/>
          </w:divBdr>
        </w:div>
        <w:div w:id="1619340407">
          <w:marLeft w:val="0"/>
          <w:marRight w:val="0"/>
          <w:marTop w:val="0"/>
          <w:marBottom w:val="0"/>
          <w:divBdr>
            <w:top w:val="none" w:sz="0" w:space="0" w:color="auto"/>
            <w:left w:val="none" w:sz="0" w:space="0" w:color="auto"/>
            <w:bottom w:val="none" w:sz="0" w:space="0" w:color="auto"/>
            <w:right w:val="none" w:sz="0" w:space="0" w:color="auto"/>
          </w:divBdr>
        </w:div>
        <w:div w:id="1622684635">
          <w:marLeft w:val="0"/>
          <w:marRight w:val="0"/>
          <w:marTop w:val="0"/>
          <w:marBottom w:val="0"/>
          <w:divBdr>
            <w:top w:val="none" w:sz="0" w:space="0" w:color="auto"/>
            <w:left w:val="none" w:sz="0" w:space="0" w:color="auto"/>
            <w:bottom w:val="none" w:sz="0" w:space="0" w:color="auto"/>
            <w:right w:val="none" w:sz="0" w:space="0" w:color="auto"/>
          </w:divBdr>
        </w:div>
        <w:div w:id="1668635552">
          <w:marLeft w:val="0"/>
          <w:marRight w:val="0"/>
          <w:marTop w:val="0"/>
          <w:marBottom w:val="0"/>
          <w:divBdr>
            <w:top w:val="none" w:sz="0" w:space="0" w:color="auto"/>
            <w:left w:val="none" w:sz="0" w:space="0" w:color="auto"/>
            <w:bottom w:val="none" w:sz="0" w:space="0" w:color="auto"/>
            <w:right w:val="none" w:sz="0" w:space="0" w:color="auto"/>
          </w:divBdr>
        </w:div>
        <w:div w:id="1696615708">
          <w:marLeft w:val="0"/>
          <w:marRight w:val="0"/>
          <w:marTop w:val="0"/>
          <w:marBottom w:val="0"/>
          <w:divBdr>
            <w:top w:val="none" w:sz="0" w:space="0" w:color="auto"/>
            <w:left w:val="none" w:sz="0" w:space="0" w:color="auto"/>
            <w:bottom w:val="none" w:sz="0" w:space="0" w:color="auto"/>
            <w:right w:val="none" w:sz="0" w:space="0" w:color="auto"/>
          </w:divBdr>
        </w:div>
        <w:div w:id="1699308644">
          <w:marLeft w:val="0"/>
          <w:marRight w:val="0"/>
          <w:marTop w:val="0"/>
          <w:marBottom w:val="0"/>
          <w:divBdr>
            <w:top w:val="none" w:sz="0" w:space="0" w:color="auto"/>
            <w:left w:val="none" w:sz="0" w:space="0" w:color="auto"/>
            <w:bottom w:val="none" w:sz="0" w:space="0" w:color="auto"/>
            <w:right w:val="none" w:sz="0" w:space="0" w:color="auto"/>
          </w:divBdr>
        </w:div>
        <w:div w:id="1708093452">
          <w:marLeft w:val="0"/>
          <w:marRight w:val="0"/>
          <w:marTop w:val="0"/>
          <w:marBottom w:val="0"/>
          <w:divBdr>
            <w:top w:val="none" w:sz="0" w:space="0" w:color="auto"/>
            <w:left w:val="none" w:sz="0" w:space="0" w:color="auto"/>
            <w:bottom w:val="none" w:sz="0" w:space="0" w:color="auto"/>
            <w:right w:val="none" w:sz="0" w:space="0" w:color="auto"/>
          </w:divBdr>
        </w:div>
        <w:div w:id="1742672439">
          <w:marLeft w:val="0"/>
          <w:marRight w:val="0"/>
          <w:marTop w:val="0"/>
          <w:marBottom w:val="0"/>
          <w:divBdr>
            <w:top w:val="none" w:sz="0" w:space="0" w:color="auto"/>
            <w:left w:val="none" w:sz="0" w:space="0" w:color="auto"/>
            <w:bottom w:val="none" w:sz="0" w:space="0" w:color="auto"/>
            <w:right w:val="none" w:sz="0" w:space="0" w:color="auto"/>
          </w:divBdr>
        </w:div>
        <w:div w:id="1755936437">
          <w:marLeft w:val="0"/>
          <w:marRight w:val="0"/>
          <w:marTop w:val="0"/>
          <w:marBottom w:val="0"/>
          <w:divBdr>
            <w:top w:val="none" w:sz="0" w:space="0" w:color="auto"/>
            <w:left w:val="none" w:sz="0" w:space="0" w:color="auto"/>
            <w:bottom w:val="none" w:sz="0" w:space="0" w:color="auto"/>
            <w:right w:val="none" w:sz="0" w:space="0" w:color="auto"/>
          </w:divBdr>
        </w:div>
        <w:div w:id="1787576649">
          <w:marLeft w:val="0"/>
          <w:marRight w:val="0"/>
          <w:marTop w:val="0"/>
          <w:marBottom w:val="0"/>
          <w:divBdr>
            <w:top w:val="none" w:sz="0" w:space="0" w:color="auto"/>
            <w:left w:val="none" w:sz="0" w:space="0" w:color="auto"/>
            <w:bottom w:val="none" w:sz="0" w:space="0" w:color="auto"/>
            <w:right w:val="none" w:sz="0" w:space="0" w:color="auto"/>
          </w:divBdr>
        </w:div>
        <w:div w:id="1800996796">
          <w:marLeft w:val="0"/>
          <w:marRight w:val="0"/>
          <w:marTop w:val="0"/>
          <w:marBottom w:val="0"/>
          <w:divBdr>
            <w:top w:val="none" w:sz="0" w:space="0" w:color="auto"/>
            <w:left w:val="none" w:sz="0" w:space="0" w:color="auto"/>
            <w:bottom w:val="none" w:sz="0" w:space="0" w:color="auto"/>
            <w:right w:val="none" w:sz="0" w:space="0" w:color="auto"/>
          </w:divBdr>
        </w:div>
        <w:div w:id="1813281681">
          <w:marLeft w:val="0"/>
          <w:marRight w:val="0"/>
          <w:marTop w:val="0"/>
          <w:marBottom w:val="0"/>
          <w:divBdr>
            <w:top w:val="none" w:sz="0" w:space="0" w:color="auto"/>
            <w:left w:val="none" w:sz="0" w:space="0" w:color="auto"/>
            <w:bottom w:val="none" w:sz="0" w:space="0" w:color="auto"/>
            <w:right w:val="none" w:sz="0" w:space="0" w:color="auto"/>
          </w:divBdr>
        </w:div>
        <w:div w:id="1915167363">
          <w:marLeft w:val="0"/>
          <w:marRight w:val="0"/>
          <w:marTop w:val="0"/>
          <w:marBottom w:val="0"/>
          <w:divBdr>
            <w:top w:val="none" w:sz="0" w:space="0" w:color="auto"/>
            <w:left w:val="none" w:sz="0" w:space="0" w:color="auto"/>
            <w:bottom w:val="none" w:sz="0" w:space="0" w:color="auto"/>
            <w:right w:val="none" w:sz="0" w:space="0" w:color="auto"/>
          </w:divBdr>
        </w:div>
        <w:div w:id="2082210107">
          <w:marLeft w:val="0"/>
          <w:marRight w:val="0"/>
          <w:marTop w:val="0"/>
          <w:marBottom w:val="0"/>
          <w:divBdr>
            <w:top w:val="none" w:sz="0" w:space="0" w:color="auto"/>
            <w:left w:val="none" w:sz="0" w:space="0" w:color="auto"/>
            <w:bottom w:val="none" w:sz="0" w:space="0" w:color="auto"/>
            <w:right w:val="none" w:sz="0" w:space="0" w:color="auto"/>
          </w:divBdr>
        </w:div>
        <w:div w:id="2088336393">
          <w:marLeft w:val="0"/>
          <w:marRight w:val="0"/>
          <w:marTop w:val="0"/>
          <w:marBottom w:val="0"/>
          <w:divBdr>
            <w:top w:val="none" w:sz="0" w:space="0" w:color="auto"/>
            <w:left w:val="none" w:sz="0" w:space="0" w:color="auto"/>
            <w:bottom w:val="none" w:sz="0" w:space="0" w:color="auto"/>
            <w:right w:val="none" w:sz="0" w:space="0" w:color="auto"/>
          </w:divBdr>
        </w:div>
        <w:div w:id="2092267647">
          <w:marLeft w:val="0"/>
          <w:marRight w:val="0"/>
          <w:marTop w:val="0"/>
          <w:marBottom w:val="0"/>
          <w:divBdr>
            <w:top w:val="none" w:sz="0" w:space="0" w:color="auto"/>
            <w:left w:val="none" w:sz="0" w:space="0" w:color="auto"/>
            <w:bottom w:val="none" w:sz="0" w:space="0" w:color="auto"/>
            <w:right w:val="none" w:sz="0" w:space="0" w:color="auto"/>
          </w:divBdr>
        </w:div>
        <w:div w:id="2110924819">
          <w:marLeft w:val="0"/>
          <w:marRight w:val="0"/>
          <w:marTop w:val="0"/>
          <w:marBottom w:val="0"/>
          <w:divBdr>
            <w:top w:val="none" w:sz="0" w:space="0" w:color="auto"/>
            <w:left w:val="none" w:sz="0" w:space="0" w:color="auto"/>
            <w:bottom w:val="none" w:sz="0" w:space="0" w:color="auto"/>
            <w:right w:val="none" w:sz="0" w:space="0" w:color="auto"/>
          </w:divBdr>
        </w:div>
        <w:div w:id="2122797454">
          <w:marLeft w:val="0"/>
          <w:marRight w:val="0"/>
          <w:marTop w:val="0"/>
          <w:marBottom w:val="0"/>
          <w:divBdr>
            <w:top w:val="none" w:sz="0" w:space="0" w:color="auto"/>
            <w:left w:val="none" w:sz="0" w:space="0" w:color="auto"/>
            <w:bottom w:val="none" w:sz="0" w:space="0" w:color="auto"/>
            <w:right w:val="none" w:sz="0" w:space="0" w:color="auto"/>
          </w:divBdr>
        </w:div>
        <w:div w:id="2125928493">
          <w:marLeft w:val="0"/>
          <w:marRight w:val="0"/>
          <w:marTop w:val="0"/>
          <w:marBottom w:val="0"/>
          <w:divBdr>
            <w:top w:val="none" w:sz="0" w:space="0" w:color="auto"/>
            <w:left w:val="none" w:sz="0" w:space="0" w:color="auto"/>
            <w:bottom w:val="none" w:sz="0" w:space="0" w:color="auto"/>
            <w:right w:val="none" w:sz="0" w:space="0" w:color="auto"/>
          </w:divBdr>
        </w:div>
        <w:div w:id="2135126603">
          <w:marLeft w:val="0"/>
          <w:marRight w:val="0"/>
          <w:marTop w:val="0"/>
          <w:marBottom w:val="0"/>
          <w:divBdr>
            <w:top w:val="none" w:sz="0" w:space="0" w:color="auto"/>
            <w:left w:val="none" w:sz="0" w:space="0" w:color="auto"/>
            <w:bottom w:val="none" w:sz="0" w:space="0" w:color="auto"/>
            <w:right w:val="none" w:sz="0" w:space="0" w:color="auto"/>
          </w:divBdr>
        </w:div>
        <w:div w:id="2143644376">
          <w:marLeft w:val="0"/>
          <w:marRight w:val="0"/>
          <w:marTop w:val="0"/>
          <w:marBottom w:val="0"/>
          <w:divBdr>
            <w:top w:val="none" w:sz="0" w:space="0" w:color="auto"/>
            <w:left w:val="none" w:sz="0" w:space="0" w:color="auto"/>
            <w:bottom w:val="none" w:sz="0" w:space="0" w:color="auto"/>
            <w:right w:val="none" w:sz="0" w:space="0" w:color="auto"/>
          </w:divBdr>
        </w:div>
        <w:div w:id="2146046222">
          <w:marLeft w:val="0"/>
          <w:marRight w:val="0"/>
          <w:marTop w:val="0"/>
          <w:marBottom w:val="0"/>
          <w:divBdr>
            <w:top w:val="none" w:sz="0" w:space="0" w:color="auto"/>
            <w:left w:val="none" w:sz="0" w:space="0" w:color="auto"/>
            <w:bottom w:val="none" w:sz="0" w:space="0" w:color="auto"/>
            <w:right w:val="none" w:sz="0" w:space="0" w:color="auto"/>
          </w:divBdr>
        </w:div>
      </w:divsChild>
    </w:div>
    <w:div w:id="1176577015">
      <w:bodyDiv w:val="1"/>
      <w:marLeft w:val="0"/>
      <w:marRight w:val="0"/>
      <w:marTop w:val="0"/>
      <w:marBottom w:val="0"/>
      <w:divBdr>
        <w:top w:val="none" w:sz="0" w:space="0" w:color="auto"/>
        <w:left w:val="none" w:sz="0" w:space="0" w:color="auto"/>
        <w:bottom w:val="none" w:sz="0" w:space="0" w:color="auto"/>
        <w:right w:val="none" w:sz="0" w:space="0" w:color="auto"/>
      </w:divBdr>
      <w:divsChild>
        <w:div w:id="15274348">
          <w:marLeft w:val="0"/>
          <w:marRight w:val="0"/>
          <w:marTop w:val="0"/>
          <w:marBottom w:val="0"/>
          <w:divBdr>
            <w:top w:val="none" w:sz="0" w:space="0" w:color="auto"/>
            <w:left w:val="none" w:sz="0" w:space="0" w:color="auto"/>
            <w:bottom w:val="none" w:sz="0" w:space="0" w:color="auto"/>
            <w:right w:val="none" w:sz="0" w:space="0" w:color="auto"/>
          </w:divBdr>
        </w:div>
        <w:div w:id="43019492">
          <w:marLeft w:val="0"/>
          <w:marRight w:val="0"/>
          <w:marTop w:val="0"/>
          <w:marBottom w:val="0"/>
          <w:divBdr>
            <w:top w:val="none" w:sz="0" w:space="0" w:color="auto"/>
            <w:left w:val="none" w:sz="0" w:space="0" w:color="auto"/>
            <w:bottom w:val="none" w:sz="0" w:space="0" w:color="auto"/>
            <w:right w:val="none" w:sz="0" w:space="0" w:color="auto"/>
          </w:divBdr>
        </w:div>
        <w:div w:id="83259952">
          <w:marLeft w:val="0"/>
          <w:marRight w:val="0"/>
          <w:marTop w:val="0"/>
          <w:marBottom w:val="0"/>
          <w:divBdr>
            <w:top w:val="none" w:sz="0" w:space="0" w:color="auto"/>
            <w:left w:val="none" w:sz="0" w:space="0" w:color="auto"/>
            <w:bottom w:val="none" w:sz="0" w:space="0" w:color="auto"/>
            <w:right w:val="none" w:sz="0" w:space="0" w:color="auto"/>
          </w:divBdr>
        </w:div>
        <w:div w:id="153498288">
          <w:marLeft w:val="0"/>
          <w:marRight w:val="0"/>
          <w:marTop w:val="0"/>
          <w:marBottom w:val="0"/>
          <w:divBdr>
            <w:top w:val="none" w:sz="0" w:space="0" w:color="auto"/>
            <w:left w:val="none" w:sz="0" w:space="0" w:color="auto"/>
            <w:bottom w:val="none" w:sz="0" w:space="0" w:color="auto"/>
            <w:right w:val="none" w:sz="0" w:space="0" w:color="auto"/>
          </w:divBdr>
        </w:div>
        <w:div w:id="177231792">
          <w:marLeft w:val="0"/>
          <w:marRight w:val="0"/>
          <w:marTop w:val="0"/>
          <w:marBottom w:val="0"/>
          <w:divBdr>
            <w:top w:val="none" w:sz="0" w:space="0" w:color="auto"/>
            <w:left w:val="none" w:sz="0" w:space="0" w:color="auto"/>
            <w:bottom w:val="none" w:sz="0" w:space="0" w:color="auto"/>
            <w:right w:val="none" w:sz="0" w:space="0" w:color="auto"/>
          </w:divBdr>
        </w:div>
        <w:div w:id="247278615">
          <w:marLeft w:val="0"/>
          <w:marRight w:val="0"/>
          <w:marTop w:val="0"/>
          <w:marBottom w:val="0"/>
          <w:divBdr>
            <w:top w:val="none" w:sz="0" w:space="0" w:color="auto"/>
            <w:left w:val="none" w:sz="0" w:space="0" w:color="auto"/>
            <w:bottom w:val="none" w:sz="0" w:space="0" w:color="auto"/>
            <w:right w:val="none" w:sz="0" w:space="0" w:color="auto"/>
          </w:divBdr>
        </w:div>
        <w:div w:id="252210045">
          <w:marLeft w:val="0"/>
          <w:marRight w:val="0"/>
          <w:marTop w:val="0"/>
          <w:marBottom w:val="0"/>
          <w:divBdr>
            <w:top w:val="none" w:sz="0" w:space="0" w:color="auto"/>
            <w:left w:val="none" w:sz="0" w:space="0" w:color="auto"/>
            <w:bottom w:val="none" w:sz="0" w:space="0" w:color="auto"/>
            <w:right w:val="none" w:sz="0" w:space="0" w:color="auto"/>
          </w:divBdr>
        </w:div>
        <w:div w:id="259219756">
          <w:marLeft w:val="0"/>
          <w:marRight w:val="0"/>
          <w:marTop w:val="0"/>
          <w:marBottom w:val="0"/>
          <w:divBdr>
            <w:top w:val="none" w:sz="0" w:space="0" w:color="auto"/>
            <w:left w:val="none" w:sz="0" w:space="0" w:color="auto"/>
            <w:bottom w:val="none" w:sz="0" w:space="0" w:color="auto"/>
            <w:right w:val="none" w:sz="0" w:space="0" w:color="auto"/>
          </w:divBdr>
        </w:div>
        <w:div w:id="272908635">
          <w:marLeft w:val="0"/>
          <w:marRight w:val="0"/>
          <w:marTop w:val="0"/>
          <w:marBottom w:val="0"/>
          <w:divBdr>
            <w:top w:val="none" w:sz="0" w:space="0" w:color="auto"/>
            <w:left w:val="none" w:sz="0" w:space="0" w:color="auto"/>
            <w:bottom w:val="none" w:sz="0" w:space="0" w:color="auto"/>
            <w:right w:val="none" w:sz="0" w:space="0" w:color="auto"/>
          </w:divBdr>
        </w:div>
        <w:div w:id="301542928">
          <w:marLeft w:val="0"/>
          <w:marRight w:val="0"/>
          <w:marTop w:val="0"/>
          <w:marBottom w:val="0"/>
          <w:divBdr>
            <w:top w:val="none" w:sz="0" w:space="0" w:color="auto"/>
            <w:left w:val="none" w:sz="0" w:space="0" w:color="auto"/>
            <w:bottom w:val="none" w:sz="0" w:space="0" w:color="auto"/>
            <w:right w:val="none" w:sz="0" w:space="0" w:color="auto"/>
          </w:divBdr>
        </w:div>
        <w:div w:id="336885313">
          <w:marLeft w:val="0"/>
          <w:marRight w:val="0"/>
          <w:marTop w:val="0"/>
          <w:marBottom w:val="0"/>
          <w:divBdr>
            <w:top w:val="none" w:sz="0" w:space="0" w:color="auto"/>
            <w:left w:val="none" w:sz="0" w:space="0" w:color="auto"/>
            <w:bottom w:val="none" w:sz="0" w:space="0" w:color="auto"/>
            <w:right w:val="none" w:sz="0" w:space="0" w:color="auto"/>
          </w:divBdr>
        </w:div>
        <w:div w:id="348063791">
          <w:marLeft w:val="0"/>
          <w:marRight w:val="0"/>
          <w:marTop w:val="0"/>
          <w:marBottom w:val="0"/>
          <w:divBdr>
            <w:top w:val="none" w:sz="0" w:space="0" w:color="auto"/>
            <w:left w:val="none" w:sz="0" w:space="0" w:color="auto"/>
            <w:bottom w:val="none" w:sz="0" w:space="0" w:color="auto"/>
            <w:right w:val="none" w:sz="0" w:space="0" w:color="auto"/>
          </w:divBdr>
        </w:div>
        <w:div w:id="351222731">
          <w:marLeft w:val="0"/>
          <w:marRight w:val="0"/>
          <w:marTop w:val="0"/>
          <w:marBottom w:val="0"/>
          <w:divBdr>
            <w:top w:val="none" w:sz="0" w:space="0" w:color="auto"/>
            <w:left w:val="none" w:sz="0" w:space="0" w:color="auto"/>
            <w:bottom w:val="none" w:sz="0" w:space="0" w:color="auto"/>
            <w:right w:val="none" w:sz="0" w:space="0" w:color="auto"/>
          </w:divBdr>
        </w:div>
        <w:div w:id="384641508">
          <w:marLeft w:val="0"/>
          <w:marRight w:val="0"/>
          <w:marTop w:val="0"/>
          <w:marBottom w:val="0"/>
          <w:divBdr>
            <w:top w:val="none" w:sz="0" w:space="0" w:color="auto"/>
            <w:left w:val="none" w:sz="0" w:space="0" w:color="auto"/>
            <w:bottom w:val="none" w:sz="0" w:space="0" w:color="auto"/>
            <w:right w:val="none" w:sz="0" w:space="0" w:color="auto"/>
          </w:divBdr>
        </w:div>
        <w:div w:id="413480831">
          <w:marLeft w:val="0"/>
          <w:marRight w:val="0"/>
          <w:marTop w:val="0"/>
          <w:marBottom w:val="0"/>
          <w:divBdr>
            <w:top w:val="none" w:sz="0" w:space="0" w:color="auto"/>
            <w:left w:val="none" w:sz="0" w:space="0" w:color="auto"/>
            <w:bottom w:val="none" w:sz="0" w:space="0" w:color="auto"/>
            <w:right w:val="none" w:sz="0" w:space="0" w:color="auto"/>
          </w:divBdr>
        </w:div>
        <w:div w:id="426968962">
          <w:marLeft w:val="0"/>
          <w:marRight w:val="0"/>
          <w:marTop w:val="0"/>
          <w:marBottom w:val="0"/>
          <w:divBdr>
            <w:top w:val="none" w:sz="0" w:space="0" w:color="auto"/>
            <w:left w:val="none" w:sz="0" w:space="0" w:color="auto"/>
            <w:bottom w:val="none" w:sz="0" w:space="0" w:color="auto"/>
            <w:right w:val="none" w:sz="0" w:space="0" w:color="auto"/>
          </w:divBdr>
        </w:div>
        <w:div w:id="452868439">
          <w:marLeft w:val="0"/>
          <w:marRight w:val="0"/>
          <w:marTop w:val="0"/>
          <w:marBottom w:val="0"/>
          <w:divBdr>
            <w:top w:val="none" w:sz="0" w:space="0" w:color="auto"/>
            <w:left w:val="none" w:sz="0" w:space="0" w:color="auto"/>
            <w:bottom w:val="none" w:sz="0" w:space="0" w:color="auto"/>
            <w:right w:val="none" w:sz="0" w:space="0" w:color="auto"/>
          </w:divBdr>
        </w:div>
        <w:div w:id="467744886">
          <w:marLeft w:val="0"/>
          <w:marRight w:val="0"/>
          <w:marTop w:val="0"/>
          <w:marBottom w:val="0"/>
          <w:divBdr>
            <w:top w:val="none" w:sz="0" w:space="0" w:color="auto"/>
            <w:left w:val="none" w:sz="0" w:space="0" w:color="auto"/>
            <w:bottom w:val="none" w:sz="0" w:space="0" w:color="auto"/>
            <w:right w:val="none" w:sz="0" w:space="0" w:color="auto"/>
          </w:divBdr>
        </w:div>
        <w:div w:id="594050026">
          <w:marLeft w:val="0"/>
          <w:marRight w:val="0"/>
          <w:marTop w:val="0"/>
          <w:marBottom w:val="0"/>
          <w:divBdr>
            <w:top w:val="none" w:sz="0" w:space="0" w:color="auto"/>
            <w:left w:val="none" w:sz="0" w:space="0" w:color="auto"/>
            <w:bottom w:val="none" w:sz="0" w:space="0" w:color="auto"/>
            <w:right w:val="none" w:sz="0" w:space="0" w:color="auto"/>
          </w:divBdr>
        </w:div>
        <w:div w:id="650409960">
          <w:marLeft w:val="0"/>
          <w:marRight w:val="0"/>
          <w:marTop w:val="0"/>
          <w:marBottom w:val="0"/>
          <w:divBdr>
            <w:top w:val="none" w:sz="0" w:space="0" w:color="auto"/>
            <w:left w:val="none" w:sz="0" w:space="0" w:color="auto"/>
            <w:bottom w:val="none" w:sz="0" w:space="0" w:color="auto"/>
            <w:right w:val="none" w:sz="0" w:space="0" w:color="auto"/>
          </w:divBdr>
        </w:div>
        <w:div w:id="680591952">
          <w:marLeft w:val="0"/>
          <w:marRight w:val="0"/>
          <w:marTop w:val="0"/>
          <w:marBottom w:val="0"/>
          <w:divBdr>
            <w:top w:val="none" w:sz="0" w:space="0" w:color="auto"/>
            <w:left w:val="none" w:sz="0" w:space="0" w:color="auto"/>
            <w:bottom w:val="none" w:sz="0" w:space="0" w:color="auto"/>
            <w:right w:val="none" w:sz="0" w:space="0" w:color="auto"/>
          </w:divBdr>
        </w:div>
        <w:div w:id="717440393">
          <w:marLeft w:val="0"/>
          <w:marRight w:val="0"/>
          <w:marTop w:val="0"/>
          <w:marBottom w:val="0"/>
          <w:divBdr>
            <w:top w:val="none" w:sz="0" w:space="0" w:color="auto"/>
            <w:left w:val="none" w:sz="0" w:space="0" w:color="auto"/>
            <w:bottom w:val="none" w:sz="0" w:space="0" w:color="auto"/>
            <w:right w:val="none" w:sz="0" w:space="0" w:color="auto"/>
          </w:divBdr>
        </w:div>
        <w:div w:id="741568241">
          <w:marLeft w:val="0"/>
          <w:marRight w:val="0"/>
          <w:marTop w:val="0"/>
          <w:marBottom w:val="0"/>
          <w:divBdr>
            <w:top w:val="none" w:sz="0" w:space="0" w:color="auto"/>
            <w:left w:val="none" w:sz="0" w:space="0" w:color="auto"/>
            <w:bottom w:val="none" w:sz="0" w:space="0" w:color="auto"/>
            <w:right w:val="none" w:sz="0" w:space="0" w:color="auto"/>
          </w:divBdr>
        </w:div>
        <w:div w:id="775487606">
          <w:marLeft w:val="0"/>
          <w:marRight w:val="0"/>
          <w:marTop w:val="0"/>
          <w:marBottom w:val="0"/>
          <w:divBdr>
            <w:top w:val="none" w:sz="0" w:space="0" w:color="auto"/>
            <w:left w:val="none" w:sz="0" w:space="0" w:color="auto"/>
            <w:bottom w:val="none" w:sz="0" w:space="0" w:color="auto"/>
            <w:right w:val="none" w:sz="0" w:space="0" w:color="auto"/>
          </w:divBdr>
        </w:div>
        <w:div w:id="782581276">
          <w:marLeft w:val="0"/>
          <w:marRight w:val="0"/>
          <w:marTop w:val="0"/>
          <w:marBottom w:val="0"/>
          <w:divBdr>
            <w:top w:val="none" w:sz="0" w:space="0" w:color="auto"/>
            <w:left w:val="none" w:sz="0" w:space="0" w:color="auto"/>
            <w:bottom w:val="none" w:sz="0" w:space="0" w:color="auto"/>
            <w:right w:val="none" w:sz="0" w:space="0" w:color="auto"/>
          </w:divBdr>
        </w:div>
        <w:div w:id="782765228">
          <w:marLeft w:val="0"/>
          <w:marRight w:val="0"/>
          <w:marTop w:val="0"/>
          <w:marBottom w:val="0"/>
          <w:divBdr>
            <w:top w:val="none" w:sz="0" w:space="0" w:color="auto"/>
            <w:left w:val="none" w:sz="0" w:space="0" w:color="auto"/>
            <w:bottom w:val="none" w:sz="0" w:space="0" w:color="auto"/>
            <w:right w:val="none" w:sz="0" w:space="0" w:color="auto"/>
          </w:divBdr>
        </w:div>
        <w:div w:id="796294703">
          <w:marLeft w:val="0"/>
          <w:marRight w:val="0"/>
          <w:marTop w:val="0"/>
          <w:marBottom w:val="0"/>
          <w:divBdr>
            <w:top w:val="none" w:sz="0" w:space="0" w:color="auto"/>
            <w:left w:val="none" w:sz="0" w:space="0" w:color="auto"/>
            <w:bottom w:val="none" w:sz="0" w:space="0" w:color="auto"/>
            <w:right w:val="none" w:sz="0" w:space="0" w:color="auto"/>
          </w:divBdr>
        </w:div>
        <w:div w:id="866986052">
          <w:marLeft w:val="0"/>
          <w:marRight w:val="0"/>
          <w:marTop w:val="0"/>
          <w:marBottom w:val="0"/>
          <w:divBdr>
            <w:top w:val="none" w:sz="0" w:space="0" w:color="auto"/>
            <w:left w:val="none" w:sz="0" w:space="0" w:color="auto"/>
            <w:bottom w:val="none" w:sz="0" w:space="0" w:color="auto"/>
            <w:right w:val="none" w:sz="0" w:space="0" w:color="auto"/>
          </w:divBdr>
        </w:div>
        <w:div w:id="894853858">
          <w:marLeft w:val="0"/>
          <w:marRight w:val="0"/>
          <w:marTop w:val="0"/>
          <w:marBottom w:val="0"/>
          <w:divBdr>
            <w:top w:val="none" w:sz="0" w:space="0" w:color="auto"/>
            <w:left w:val="none" w:sz="0" w:space="0" w:color="auto"/>
            <w:bottom w:val="none" w:sz="0" w:space="0" w:color="auto"/>
            <w:right w:val="none" w:sz="0" w:space="0" w:color="auto"/>
          </w:divBdr>
        </w:div>
        <w:div w:id="898132884">
          <w:marLeft w:val="0"/>
          <w:marRight w:val="0"/>
          <w:marTop w:val="0"/>
          <w:marBottom w:val="0"/>
          <w:divBdr>
            <w:top w:val="none" w:sz="0" w:space="0" w:color="auto"/>
            <w:left w:val="none" w:sz="0" w:space="0" w:color="auto"/>
            <w:bottom w:val="none" w:sz="0" w:space="0" w:color="auto"/>
            <w:right w:val="none" w:sz="0" w:space="0" w:color="auto"/>
          </w:divBdr>
        </w:div>
        <w:div w:id="926813927">
          <w:marLeft w:val="0"/>
          <w:marRight w:val="0"/>
          <w:marTop w:val="0"/>
          <w:marBottom w:val="0"/>
          <w:divBdr>
            <w:top w:val="none" w:sz="0" w:space="0" w:color="auto"/>
            <w:left w:val="none" w:sz="0" w:space="0" w:color="auto"/>
            <w:bottom w:val="none" w:sz="0" w:space="0" w:color="auto"/>
            <w:right w:val="none" w:sz="0" w:space="0" w:color="auto"/>
          </w:divBdr>
        </w:div>
        <w:div w:id="934090594">
          <w:marLeft w:val="0"/>
          <w:marRight w:val="0"/>
          <w:marTop w:val="0"/>
          <w:marBottom w:val="0"/>
          <w:divBdr>
            <w:top w:val="none" w:sz="0" w:space="0" w:color="auto"/>
            <w:left w:val="none" w:sz="0" w:space="0" w:color="auto"/>
            <w:bottom w:val="none" w:sz="0" w:space="0" w:color="auto"/>
            <w:right w:val="none" w:sz="0" w:space="0" w:color="auto"/>
          </w:divBdr>
        </w:div>
        <w:div w:id="973175885">
          <w:marLeft w:val="0"/>
          <w:marRight w:val="0"/>
          <w:marTop w:val="0"/>
          <w:marBottom w:val="0"/>
          <w:divBdr>
            <w:top w:val="none" w:sz="0" w:space="0" w:color="auto"/>
            <w:left w:val="none" w:sz="0" w:space="0" w:color="auto"/>
            <w:bottom w:val="none" w:sz="0" w:space="0" w:color="auto"/>
            <w:right w:val="none" w:sz="0" w:space="0" w:color="auto"/>
          </w:divBdr>
        </w:div>
        <w:div w:id="973675116">
          <w:marLeft w:val="0"/>
          <w:marRight w:val="0"/>
          <w:marTop w:val="0"/>
          <w:marBottom w:val="0"/>
          <w:divBdr>
            <w:top w:val="none" w:sz="0" w:space="0" w:color="auto"/>
            <w:left w:val="none" w:sz="0" w:space="0" w:color="auto"/>
            <w:bottom w:val="none" w:sz="0" w:space="0" w:color="auto"/>
            <w:right w:val="none" w:sz="0" w:space="0" w:color="auto"/>
          </w:divBdr>
        </w:div>
        <w:div w:id="1096361308">
          <w:marLeft w:val="0"/>
          <w:marRight w:val="0"/>
          <w:marTop w:val="0"/>
          <w:marBottom w:val="0"/>
          <w:divBdr>
            <w:top w:val="none" w:sz="0" w:space="0" w:color="auto"/>
            <w:left w:val="none" w:sz="0" w:space="0" w:color="auto"/>
            <w:bottom w:val="none" w:sz="0" w:space="0" w:color="auto"/>
            <w:right w:val="none" w:sz="0" w:space="0" w:color="auto"/>
          </w:divBdr>
        </w:div>
        <w:div w:id="1132137962">
          <w:marLeft w:val="0"/>
          <w:marRight w:val="0"/>
          <w:marTop w:val="0"/>
          <w:marBottom w:val="0"/>
          <w:divBdr>
            <w:top w:val="none" w:sz="0" w:space="0" w:color="auto"/>
            <w:left w:val="none" w:sz="0" w:space="0" w:color="auto"/>
            <w:bottom w:val="none" w:sz="0" w:space="0" w:color="auto"/>
            <w:right w:val="none" w:sz="0" w:space="0" w:color="auto"/>
          </w:divBdr>
        </w:div>
        <w:div w:id="1156217652">
          <w:marLeft w:val="0"/>
          <w:marRight w:val="0"/>
          <w:marTop w:val="0"/>
          <w:marBottom w:val="0"/>
          <w:divBdr>
            <w:top w:val="none" w:sz="0" w:space="0" w:color="auto"/>
            <w:left w:val="none" w:sz="0" w:space="0" w:color="auto"/>
            <w:bottom w:val="none" w:sz="0" w:space="0" w:color="auto"/>
            <w:right w:val="none" w:sz="0" w:space="0" w:color="auto"/>
          </w:divBdr>
        </w:div>
        <w:div w:id="1202745392">
          <w:marLeft w:val="0"/>
          <w:marRight w:val="0"/>
          <w:marTop w:val="0"/>
          <w:marBottom w:val="0"/>
          <w:divBdr>
            <w:top w:val="none" w:sz="0" w:space="0" w:color="auto"/>
            <w:left w:val="none" w:sz="0" w:space="0" w:color="auto"/>
            <w:bottom w:val="none" w:sz="0" w:space="0" w:color="auto"/>
            <w:right w:val="none" w:sz="0" w:space="0" w:color="auto"/>
          </w:divBdr>
        </w:div>
        <w:div w:id="1208421203">
          <w:marLeft w:val="0"/>
          <w:marRight w:val="0"/>
          <w:marTop w:val="0"/>
          <w:marBottom w:val="0"/>
          <w:divBdr>
            <w:top w:val="none" w:sz="0" w:space="0" w:color="auto"/>
            <w:left w:val="none" w:sz="0" w:space="0" w:color="auto"/>
            <w:bottom w:val="none" w:sz="0" w:space="0" w:color="auto"/>
            <w:right w:val="none" w:sz="0" w:space="0" w:color="auto"/>
          </w:divBdr>
        </w:div>
        <w:div w:id="1241135863">
          <w:marLeft w:val="0"/>
          <w:marRight w:val="0"/>
          <w:marTop w:val="0"/>
          <w:marBottom w:val="0"/>
          <w:divBdr>
            <w:top w:val="none" w:sz="0" w:space="0" w:color="auto"/>
            <w:left w:val="none" w:sz="0" w:space="0" w:color="auto"/>
            <w:bottom w:val="none" w:sz="0" w:space="0" w:color="auto"/>
            <w:right w:val="none" w:sz="0" w:space="0" w:color="auto"/>
          </w:divBdr>
        </w:div>
        <w:div w:id="1251158008">
          <w:marLeft w:val="0"/>
          <w:marRight w:val="0"/>
          <w:marTop w:val="0"/>
          <w:marBottom w:val="0"/>
          <w:divBdr>
            <w:top w:val="none" w:sz="0" w:space="0" w:color="auto"/>
            <w:left w:val="none" w:sz="0" w:space="0" w:color="auto"/>
            <w:bottom w:val="none" w:sz="0" w:space="0" w:color="auto"/>
            <w:right w:val="none" w:sz="0" w:space="0" w:color="auto"/>
          </w:divBdr>
        </w:div>
        <w:div w:id="1320957906">
          <w:marLeft w:val="0"/>
          <w:marRight w:val="0"/>
          <w:marTop w:val="0"/>
          <w:marBottom w:val="0"/>
          <w:divBdr>
            <w:top w:val="none" w:sz="0" w:space="0" w:color="auto"/>
            <w:left w:val="none" w:sz="0" w:space="0" w:color="auto"/>
            <w:bottom w:val="none" w:sz="0" w:space="0" w:color="auto"/>
            <w:right w:val="none" w:sz="0" w:space="0" w:color="auto"/>
          </w:divBdr>
        </w:div>
        <w:div w:id="1324509172">
          <w:marLeft w:val="0"/>
          <w:marRight w:val="0"/>
          <w:marTop w:val="0"/>
          <w:marBottom w:val="0"/>
          <w:divBdr>
            <w:top w:val="none" w:sz="0" w:space="0" w:color="auto"/>
            <w:left w:val="none" w:sz="0" w:space="0" w:color="auto"/>
            <w:bottom w:val="none" w:sz="0" w:space="0" w:color="auto"/>
            <w:right w:val="none" w:sz="0" w:space="0" w:color="auto"/>
          </w:divBdr>
        </w:div>
        <w:div w:id="1480682394">
          <w:marLeft w:val="0"/>
          <w:marRight w:val="0"/>
          <w:marTop w:val="0"/>
          <w:marBottom w:val="0"/>
          <w:divBdr>
            <w:top w:val="none" w:sz="0" w:space="0" w:color="auto"/>
            <w:left w:val="none" w:sz="0" w:space="0" w:color="auto"/>
            <w:bottom w:val="none" w:sz="0" w:space="0" w:color="auto"/>
            <w:right w:val="none" w:sz="0" w:space="0" w:color="auto"/>
          </w:divBdr>
        </w:div>
        <w:div w:id="1519349248">
          <w:marLeft w:val="0"/>
          <w:marRight w:val="0"/>
          <w:marTop w:val="0"/>
          <w:marBottom w:val="0"/>
          <w:divBdr>
            <w:top w:val="none" w:sz="0" w:space="0" w:color="auto"/>
            <w:left w:val="none" w:sz="0" w:space="0" w:color="auto"/>
            <w:bottom w:val="none" w:sz="0" w:space="0" w:color="auto"/>
            <w:right w:val="none" w:sz="0" w:space="0" w:color="auto"/>
          </w:divBdr>
        </w:div>
        <w:div w:id="1566529500">
          <w:marLeft w:val="0"/>
          <w:marRight w:val="0"/>
          <w:marTop w:val="0"/>
          <w:marBottom w:val="0"/>
          <w:divBdr>
            <w:top w:val="none" w:sz="0" w:space="0" w:color="auto"/>
            <w:left w:val="none" w:sz="0" w:space="0" w:color="auto"/>
            <w:bottom w:val="none" w:sz="0" w:space="0" w:color="auto"/>
            <w:right w:val="none" w:sz="0" w:space="0" w:color="auto"/>
          </w:divBdr>
        </w:div>
        <w:div w:id="1621910958">
          <w:marLeft w:val="0"/>
          <w:marRight w:val="0"/>
          <w:marTop w:val="0"/>
          <w:marBottom w:val="0"/>
          <w:divBdr>
            <w:top w:val="none" w:sz="0" w:space="0" w:color="auto"/>
            <w:left w:val="none" w:sz="0" w:space="0" w:color="auto"/>
            <w:bottom w:val="none" w:sz="0" w:space="0" w:color="auto"/>
            <w:right w:val="none" w:sz="0" w:space="0" w:color="auto"/>
          </w:divBdr>
        </w:div>
        <w:div w:id="1693873905">
          <w:marLeft w:val="0"/>
          <w:marRight w:val="0"/>
          <w:marTop w:val="0"/>
          <w:marBottom w:val="0"/>
          <w:divBdr>
            <w:top w:val="none" w:sz="0" w:space="0" w:color="auto"/>
            <w:left w:val="none" w:sz="0" w:space="0" w:color="auto"/>
            <w:bottom w:val="none" w:sz="0" w:space="0" w:color="auto"/>
            <w:right w:val="none" w:sz="0" w:space="0" w:color="auto"/>
          </w:divBdr>
        </w:div>
        <w:div w:id="1705711872">
          <w:marLeft w:val="0"/>
          <w:marRight w:val="0"/>
          <w:marTop w:val="0"/>
          <w:marBottom w:val="0"/>
          <w:divBdr>
            <w:top w:val="none" w:sz="0" w:space="0" w:color="auto"/>
            <w:left w:val="none" w:sz="0" w:space="0" w:color="auto"/>
            <w:bottom w:val="none" w:sz="0" w:space="0" w:color="auto"/>
            <w:right w:val="none" w:sz="0" w:space="0" w:color="auto"/>
          </w:divBdr>
        </w:div>
        <w:div w:id="1722709031">
          <w:marLeft w:val="0"/>
          <w:marRight w:val="0"/>
          <w:marTop w:val="0"/>
          <w:marBottom w:val="0"/>
          <w:divBdr>
            <w:top w:val="none" w:sz="0" w:space="0" w:color="auto"/>
            <w:left w:val="none" w:sz="0" w:space="0" w:color="auto"/>
            <w:bottom w:val="none" w:sz="0" w:space="0" w:color="auto"/>
            <w:right w:val="none" w:sz="0" w:space="0" w:color="auto"/>
          </w:divBdr>
        </w:div>
        <w:div w:id="1738699551">
          <w:marLeft w:val="0"/>
          <w:marRight w:val="0"/>
          <w:marTop w:val="0"/>
          <w:marBottom w:val="0"/>
          <w:divBdr>
            <w:top w:val="none" w:sz="0" w:space="0" w:color="auto"/>
            <w:left w:val="none" w:sz="0" w:space="0" w:color="auto"/>
            <w:bottom w:val="none" w:sz="0" w:space="0" w:color="auto"/>
            <w:right w:val="none" w:sz="0" w:space="0" w:color="auto"/>
          </w:divBdr>
        </w:div>
        <w:div w:id="1807119787">
          <w:marLeft w:val="0"/>
          <w:marRight w:val="0"/>
          <w:marTop w:val="0"/>
          <w:marBottom w:val="0"/>
          <w:divBdr>
            <w:top w:val="none" w:sz="0" w:space="0" w:color="auto"/>
            <w:left w:val="none" w:sz="0" w:space="0" w:color="auto"/>
            <w:bottom w:val="none" w:sz="0" w:space="0" w:color="auto"/>
            <w:right w:val="none" w:sz="0" w:space="0" w:color="auto"/>
          </w:divBdr>
        </w:div>
        <w:div w:id="1878737372">
          <w:marLeft w:val="0"/>
          <w:marRight w:val="0"/>
          <w:marTop w:val="0"/>
          <w:marBottom w:val="0"/>
          <w:divBdr>
            <w:top w:val="none" w:sz="0" w:space="0" w:color="auto"/>
            <w:left w:val="none" w:sz="0" w:space="0" w:color="auto"/>
            <w:bottom w:val="none" w:sz="0" w:space="0" w:color="auto"/>
            <w:right w:val="none" w:sz="0" w:space="0" w:color="auto"/>
          </w:divBdr>
        </w:div>
        <w:div w:id="1898856482">
          <w:marLeft w:val="0"/>
          <w:marRight w:val="0"/>
          <w:marTop w:val="0"/>
          <w:marBottom w:val="0"/>
          <w:divBdr>
            <w:top w:val="none" w:sz="0" w:space="0" w:color="auto"/>
            <w:left w:val="none" w:sz="0" w:space="0" w:color="auto"/>
            <w:bottom w:val="none" w:sz="0" w:space="0" w:color="auto"/>
            <w:right w:val="none" w:sz="0" w:space="0" w:color="auto"/>
          </w:divBdr>
        </w:div>
        <w:div w:id="2044015522">
          <w:marLeft w:val="0"/>
          <w:marRight w:val="0"/>
          <w:marTop w:val="0"/>
          <w:marBottom w:val="0"/>
          <w:divBdr>
            <w:top w:val="none" w:sz="0" w:space="0" w:color="auto"/>
            <w:left w:val="none" w:sz="0" w:space="0" w:color="auto"/>
            <w:bottom w:val="none" w:sz="0" w:space="0" w:color="auto"/>
            <w:right w:val="none" w:sz="0" w:space="0" w:color="auto"/>
          </w:divBdr>
        </w:div>
        <w:div w:id="2091923444">
          <w:marLeft w:val="0"/>
          <w:marRight w:val="0"/>
          <w:marTop w:val="0"/>
          <w:marBottom w:val="0"/>
          <w:divBdr>
            <w:top w:val="none" w:sz="0" w:space="0" w:color="auto"/>
            <w:left w:val="none" w:sz="0" w:space="0" w:color="auto"/>
            <w:bottom w:val="none" w:sz="0" w:space="0" w:color="auto"/>
            <w:right w:val="none" w:sz="0" w:space="0" w:color="auto"/>
          </w:divBdr>
        </w:div>
      </w:divsChild>
    </w:div>
    <w:div w:id="1200244715">
      <w:bodyDiv w:val="1"/>
      <w:marLeft w:val="0"/>
      <w:marRight w:val="0"/>
      <w:marTop w:val="0"/>
      <w:marBottom w:val="0"/>
      <w:divBdr>
        <w:top w:val="none" w:sz="0" w:space="0" w:color="auto"/>
        <w:left w:val="none" w:sz="0" w:space="0" w:color="auto"/>
        <w:bottom w:val="none" w:sz="0" w:space="0" w:color="auto"/>
        <w:right w:val="none" w:sz="0" w:space="0" w:color="auto"/>
      </w:divBdr>
    </w:div>
    <w:div w:id="1211452444">
      <w:bodyDiv w:val="1"/>
      <w:marLeft w:val="0"/>
      <w:marRight w:val="0"/>
      <w:marTop w:val="0"/>
      <w:marBottom w:val="0"/>
      <w:divBdr>
        <w:top w:val="none" w:sz="0" w:space="0" w:color="auto"/>
        <w:left w:val="none" w:sz="0" w:space="0" w:color="auto"/>
        <w:bottom w:val="none" w:sz="0" w:space="0" w:color="auto"/>
        <w:right w:val="none" w:sz="0" w:space="0" w:color="auto"/>
      </w:divBdr>
    </w:div>
    <w:div w:id="1234240141">
      <w:bodyDiv w:val="1"/>
      <w:marLeft w:val="0"/>
      <w:marRight w:val="0"/>
      <w:marTop w:val="0"/>
      <w:marBottom w:val="0"/>
      <w:divBdr>
        <w:top w:val="none" w:sz="0" w:space="0" w:color="auto"/>
        <w:left w:val="none" w:sz="0" w:space="0" w:color="auto"/>
        <w:bottom w:val="none" w:sz="0" w:space="0" w:color="auto"/>
        <w:right w:val="none" w:sz="0" w:space="0" w:color="auto"/>
      </w:divBdr>
    </w:div>
    <w:div w:id="1235431544">
      <w:bodyDiv w:val="1"/>
      <w:marLeft w:val="0"/>
      <w:marRight w:val="0"/>
      <w:marTop w:val="0"/>
      <w:marBottom w:val="0"/>
      <w:divBdr>
        <w:top w:val="none" w:sz="0" w:space="0" w:color="auto"/>
        <w:left w:val="none" w:sz="0" w:space="0" w:color="auto"/>
        <w:bottom w:val="none" w:sz="0" w:space="0" w:color="auto"/>
        <w:right w:val="none" w:sz="0" w:space="0" w:color="auto"/>
      </w:divBdr>
    </w:div>
    <w:div w:id="1240560300">
      <w:bodyDiv w:val="1"/>
      <w:marLeft w:val="0"/>
      <w:marRight w:val="0"/>
      <w:marTop w:val="0"/>
      <w:marBottom w:val="0"/>
      <w:divBdr>
        <w:top w:val="none" w:sz="0" w:space="0" w:color="auto"/>
        <w:left w:val="none" w:sz="0" w:space="0" w:color="auto"/>
        <w:bottom w:val="none" w:sz="0" w:space="0" w:color="auto"/>
        <w:right w:val="none" w:sz="0" w:space="0" w:color="auto"/>
      </w:divBdr>
    </w:div>
    <w:div w:id="1249073068">
      <w:bodyDiv w:val="1"/>
      <w:marLeft w:val="0"/>
      <w:marRight w:val="0"/>
      <w:marTop w:val="0"/>
      <w:marBottom w:val="0"/>
      <w:divBdr>
        <w:top w:val="none" w:sz="0" w:space="0" w:color="auto"/>
        <w:left w:val="none" w:sz="0" w:space="0" w:color="auto"/>
        <w:bottom w:val="none" w:sz="0" w:space="0" w:color="auto"/>
        <w:right w:val="none" w:sz="0" w:space="0" w:color="auto"/>
      </w:divBdr>
    </w:div>
    <w:div w:id="1255212962">
      <w:bodyDiv w:val="1"/>
      <w:marLeft w:val="0"/>
      <w:marRight w:val="0"/>
      <w:marTop w:val="0"/>
      <w:marBottom w:val="0"/>
      <w:divBdr>
        <w:top w:val="none" w:sz="0" w:space="0" w:color="auto"/>
        <w:left w:val="none" w:sz="0" w:space="0" w:color="auto"/>
        <w:bottom w:val="none" w:sz="0" w:space="0" w:color="auto"/>
        <w:right w:val="none" w:sz="0" w:space="0" w:color="auto"/>
      </w:divBdr>
      <w:divsChild>
        <w:div w:id="24404656">
          <w:marLeft w:val="0"/>
          <w:marRight w:val="0"/>
          <w:marTop w:val="0"/>
          <w:marBottom w:val="0"/>
          <w:divBdr>
            <w:top w:val="none" w:sz="0" w:space="0" w:color="auto"/>
            <w:left w:val="none" w:sz="0" w:space="0" w:color="auto"/>
            <w:bottom w:val="none" w:sz="0" w:space="0" w:color="auto"/>
            <w:right w:val="none" w:sz="0" w:space="0" w:color="auto"/>
          </w:divBdr>
        </w:div>
        <w:div w:id="68698519">
          <w:marLeft w:val="0"/>
          <w:marRight w:val="0"/>
          <w:marTop w:val="0"/>
          <w:marBottom w:val="0"/>
          <w:divBdr>
            <w:top w:val="none" w:sz="0" w:space="0" w:color="auto"/>
            <w:left w:val="none" w:sz="0" w:space="0" w:color="auto"/>
            <w:bottom w:val="none" w:sz="0" w:space="0" w:color="auto"/>
            <w:right w:val="none" w:sz="0" w:space="0" w:color="auto"/>
          </w:divBdr>
        </w:div>
        <w:div w:id="112872042">
          <w:marLeft w:val="0"/>
          <w:marRight w:val="0"/>
          <w:marTop w:val="0"/>
          <w:marBottom w:val="0"/>
          <w:divBdr>
            <w:top w:val="none" w:sz="0" w:space="0" w:color="auto"/>
            <w:left w:val="none" w:sz="0" w:space="0" w:color="auto"/>
            <w:bottom w:val="none" w:sz="0" w:space="0" w:color="auto"/>
            <w:right w:val="none" w:sz="0" w:space="0" w:color="auto"/>
          </w:divBdr>
        </w:div>
        <w:div w:id="122040180">
          <w:marLeft w:val="0"/>
          <w:marRight w:val="0"/>
          <w:marTop w:val="0"/>
          <w:marBottom w:val="0"/>
          <w:divBdr>
            <w:top w:val="none" w:sz="0" w:space="0" w:color="auto"/>
            <w:left w:val="none" w:sz="0" w:space="0" w:color="auto"/>
            <w:bottom w:val="none" w:sz="0" w:space="0" w:color="auto"/>
            <w:right w:val="none" w:sz="0" w:space="0" w:color="auto"/>
          </w:divBdr>
        </w:div>
        <w:div w:id="255672945">
          <w:marLeft w:val="0"/>
          <w:marRight w:val="0"/>
          <w:marTop w:val="0"/>
          <w:marBottom w:val="0"/>
          <w:divBdr>
            <w:top w:val="none" w:sz="0" w:space="0" w:color="auto"/>
            <w:left w:val="none" w:sz="0" w:space="0" w:color="auto"/>
            <w:bottom w:val="none" w:sz="0" w:space="0" w:color="auto"/>
            <w:right w:val="none" w:sz="0" w:space="0" w:color="auto"/>
          </w:divBdr>
        </w:div>
        <w:div w:id="300885960">
          <w:marLeft w:val="0"/>
          <w:marRight w:val="0"/>
          <w:marTop w:val="0"/>
          <w:marBottom w:val="0"/>
          <w:divBdr>
            <w:top w:val="none" w:sz="0" w:space="0" w:color="auto"/>
            <w:left w:val="none" w:sz="0" w:space="0" w:color="auto"/>
            <w:bottom w:val="none" w:sz="0" w:space="0" w:color="auto"/>
            <w:right w:val="none" w:sz="0" w:space="0" w:color="auto"/>
          </w:divBdr>
        </w:div>
        <w:div w:id="346255455">
          <w:marLeft w:val="0"/>
          <w:marRight w:val="0"/>
          <w:marTop w:val="0"/>
          <w:marBottom w:val="0"/>
          <w:divBdr>
            <w:top w:val="none" w:sz="0" w:space="0" w:color="auto"/>
            <w:left w:val="none" w:sz="0" w:space="0" w:color="auto"/>
            <w:bottom w:val="none" w:sz="0" w:space="0" w:color="auto"/>
            <w:right w:val="none" w:sz="0" w:space="0" w:color="auto"/>
          </w:divBdr>
        </w:div>
        <w:div w:id="403845893">
          <w:marLeft w:val="0"/>
          <w:marRight w:val="0"/>
          <w:marTop w:val="0"/>
          <w:marBottom w:val="0"/>
          <w:divBdr>
            <w:top w:val="none" w:sz="0" w:space="0" w:color="auto"/>
            <w:left w:val="none" w:sz="0" w:space="0" w:color="auto"/>
            <w:bottom w:val="none" w:sz="0" w:space="0" w:color="auto"/>
            <w:right w:val="none" w:sz="0" w:space="0" w:color="auto"/>
          </w:divBdr>
        </w:div>
        <w:div w:id="416948643">
          <w:marLeft w:val="0"/>
          <w:marRight w:val="0"/>
          <w:marTop w:val="0"/>
          <w:marBottom w:val="0"/>
          <w:divBdr>
            <w:top w:val="none" w:sz="0" w:space="0" w:color="auto"/>
            <w:left w:val="none" w:sz="0" w:space="0" w:color="auto"/>
            <w:bottom w:val="none" w:sz="0" w:space="0" w:color="auto"/>
            <w:right w:val="none" w:sz="0" w:space="0" w:color="auto"/>
          </w:divBdr>
        </w:div>
        <w:div w:id="434978953">
          <w:marLeft w:val="0"/>
          <w:marRight w:val="0"/>
          <w:marTop w:val="0"/>
          <w:marBottom w:val="0"/>
          <w:divBdr>
            <w:top w:val="none" w:sz="0" w:space="0" w:color="auto"/>
            <w:left w:val="none" w:sz="0" w:space="0" w:color="auto"/>
            <w:bottom w:val="none" w:sz="0" w:space="0" w:color="auto"/>
            <w:right w:val="none" w:sz="0" w:space="0" w:color="auto"/>
          </w:divBdr>
        </w:div>
        <w:div w:id="540556808">
          <w:marLeft w:val="0"/>
          <w:marRight w:val="0"/>
          <w:marTop w:val="0"/>
          <w:marBottom w:val="0"/>
          <w:divBdr>
            <w:top w:val="none" w:sz="0" w:space="0" w:color="auto"/>
            <w:left w:val="none" w:sz="0" w:space="0" w:color="auto"/>
            <w:bottom w:val="none" w:sz="0" w:space="0" w:color="auto"/>
            <w:right w:val="none" w:sz="0" w:space="0" w:color="auto"/>
          </w:divBdr>
        </w:div>
        <w:div w:id="681585558">
          <w:marLeft w:val="0"/>
          <w:marRight w:val="0"/>
          <w:marTop w:val="0"/>
          <w:marBottom w:val="0"/>
          <w:divBdr>
            <w:top w:val="none" w:sz="0" w:space="0" w:color="auto"/>
            <w:left w:val="none" w:sz="0" w:space="0" w:color="auto"/>
            <w:bottom w:val="none" w:sz="0" w:space="0" w:color="auto"/>
            <w:right w:val="none" w:sz="0" w:space="0" w:color="auto"/>
          </w:divBdr>
        </w:div>
        <w:div w:id="686370901">
          <w:marLeft w:val="0"/>
          <w:marRight w:val="0"/>
          <w:marTop w:val="0"/>
          <w:marBottom w:val="0"/>
          <w:divBdr>
            <w:top w:val="none" w:sz="0" w:space="0" w:color="auto"/>
            <w:left w:val="none" w:sz="0" w:space="0" w:color="auto"/>
            <w:bottom w:val="none" w:sz="0" w:space="0" w:color="auto"/>
            <w:right w:val="none" w:sz="0" w:space="0" w:color="auto"/>
          </w:divBdr>
        </w:div>
        <w:div w:id="759179261">
          <w:marLeft w:val="0"/>
          <w:marRight w:val="0"/>
          <w:marTop w:val="0"/>
          <w:marBottom w:val="0"/>
          <w:divBdr>
            <w:top w:val="none" w:sz="0" w:space="0" w:color="auto"/>
            <w:left w:val="none" w:sz="0" w:space="0" w:color="auto"/>
            <w:bottom w:val="none" w:sz="0" w:space="0" w:color="auto"/>
            <w:right w:val="none" w:sz="0" w:space="0" w:color="auto"/>
          </w:divBdr>
        </w:div>
        <w:div w:id="780732215">
          <w:marLeft w:val="0"/>
          <w:marRight w:val="0"/>
          <w:marTop w:val="0"/>
          <w:marBottom w:val="0"/>
          <w:divBdr>
            <w:top w:val="none" w:sz="0" w:space="0" w:color="auto"/>
            <w:left w:val="none" w:sz="0" w:space="0" w:color="auto"/>
            <w:bottom w:val="none" w:sz="0" w:space="0" w:color="auto"/>
            <w:right w:val="none" w:sz="0" w:space="0" w:color="auto"/>
          </w:divBdr>
        </w:div>
        <w:div w:id="811021686">
          <w:marLeft w:val="0"/>
          <w:marRight w:val="0"/>
          <w:marTop w:val="0"/>
          <w:marBottom w:val="0"/>
          <w:divBdr>
            <w:top w:val="none" w:sz="0" w:space="0" w:color="auto"/>
            <w:left w:val="none" w:sz="0" w:space="0" w:color="auto"/>
            <w:bottom w:val="none" w:sz="0" w:space="0" w:color="auto"/>
            <w:right w:val="none" w:sz="0" w:space="0" w:color="auto"/>
          </w:divBdr>
        </w:div>
        <w:div w:id="813523996">
          <w:marLeft w:val="0"/>
          <w:marRight w:val="0"/>
          <w:marTop w:val="0"/>
          <w:marBottom w:val="0"/>
          <w:divBdr>
            <w:top w:val="none" w:sz="0" w:space="0" w:color="auto"/>
            <w:left w:val="none" w:sz="0" w:space="0" w:color="auto"/>
            <w:bottom w:val="none" w:sz="0" w:space="0" w:color="auto"/>
            <w:right w:val="none" w:sz="0" w:space="0" w:color="auto"/>
          </w:divBdr>
        </w:div>
        <w:div w:id="840775830">
          <w:marLeft w:val="0"/>
          <w:marRight w:val="0"/>
          <w:marTop w:val="0"/>
          <w:marBottom w:val="0"/>
          <w:divBdr>
            <w:top w:val="none" w:sz="0" w:space="0" w:color="auto"/>
            <w:left w:val="none" w:sz="0" w:space="0" w:color="auto"/>
            <w:bottom w:val="none" w:sz="0" w:space="0" w:color="auto"/>
            <w:right w:val="none" w:sz="0" w:space="0" w:color="auto"/>
          </w:divBdr>
        </w:div>
        <w:div w:id="845898183">
          <w:marLeft w:val="0"/>
          <w:marRight w:val="0"/>
          <w:marTop w:val="0"/>
          <w:marBottom w:val="0"/>
          <w:divBdr>
            <w:top w:val="none" w:sz="0" w:space="0" w:color="auto"/>
            <w:left w:val="none" w:sz="0" w:space="0" w:color="auto"/>
            <w:bottom w:val="none" w:sz="0" w:space="0" w:color="auto"/>
            <w:right w:val="none" w:sz="0" w:space="0" w:color="auto"/>
          </w:divBdr>
        </w:div>
        <w:div w:id="855195507">
          <w:marLeft w:val="0"/>
          <w:marRight w:val="0"/>
          <w:marTop w:val="0"/>
          <w:marBottom w:val="0"/>
          <w:divBdr>
            <w:top w:val="none" w:sz="0" w:space="0" w:color="auto"/>
            <w:left w:val="none" w:sz="0" w:space="0" w:color="auto"/>
            <w:bottom w:val="none" w:sz="0" w:space="0" w:color="auto"/>
            <w:right w:val="none" w:sz="0" w:space="0" w:color="auto"/>
          </w:divBdr>
        </w:div>
        <w:div w:id="878779804">
          <w:marLeft w:val="0"/>
          <w:marRight w:val="0"/>
          <w:marTop w:val="0"/>
          <w:marBottom w:val="0"/>
          <w:divBdr>
            <w:top w:val="none" w:sz="0" w:space="0" w:color="auto"/>
            <w:left w:val="none" w:sz="0" w:space="0" w:color="auto"/>
            <w:bottom w:val="none" w:sz="0" w:space="0" w:color="auto"/>
            <w:right w:val="none" w:sz="0" w:space="0" w:color="auto"/>
          </w:divBdr>
        </w:div>
        <w:div w:id="957179762">
          <w:marLeft w:val="0"/>
          <w:marRight w:val="0"/>
          <w:marTop w:val="0"/>
          <w:marBottom w:val="0"/>
          <w:divBdr>
            <w:top w:val="none" w:sz="0" w:space="0" w:color="auto"/>
            <w:left w:val="none" w:sz="0" w:space="0" w:color="auto"/>
            <w:bottom w:val="none" w:sz="0" w:space="0" w:color="auto"/>
            <w:right w:val="none" w:sz="0" w:space="0" w:color="auto"/>
          </w:divBdr>
        </w:div>
        <w:div w:id="992492062">
          <w:marLeft w:val="0"/>
          <w:marRight w:val="0"/>
          <w:marTop w:val="0"/>
          <w:marBottom w:val="0"/>
          <w:divBdr>
            <w:top w:val="none" w:sz="0" w:space="0" w:color="auto"/>
            <w:left w:val="none" w:sz="0" w:space="0" w:color="auto"/>
            <w:bottom w:val="none" w:sz="0" w:space="0" w:color="auto"/>
            <w:right w:val="none" w:sz="0" w:space="0" w:color="auto"/>
          </w:divBdr>
        </w:div>
        <w:div w:id="1002003250">
          <w:marLeft w:val="0"/>
          <w:marRight w:val="0"/>
          <w:marTop w:val="0"/>
          <w:marBottom w:val="0"/>
          <w:divBdr>
            <w:top w:val="none" w:sz="0" w:space="0" w:color="auto"/>
            <w:left w:val="none" w:sz="0" w:space="0" w:color="auto"/>
            <w:bottom w:val="none" w:sz="0" w:space="0" w:color="auto"/>
            <w:right w:val="none" w:sz="0" w:space="0" w:color="auto"/>
          </w:divBdr>
        </w:div>
        <w:div w:id="1165173502">
          <w:marLeft w:val="0"/>
          <w:marRight w:val="0"/>
          <w:marTop w:val="0"/>
          <w:marBottom w:val="0"/>
          <w:divBdr>
            <w:top w:val="none" w:sz="0" w:space="0" w:color="auto"/>
            <w:left w:val="none" w:sz="0" w:space="0" w:color="auto"/>
            <w:bottom w:val="none" w:sz="0" w:space="0" w:color="auto"/>
            <w:right w:val="none" w:sz="0" w:space="0" w:color="auto"/>
          </w:divBdr>
        </w:div>
        <w:div w:id="1205798844">
          <w:marLeft w:val="0"/>
          <w:marRight w:val="0"/>
          <w:marTop w:val="0"/>
          <w:marBottom w:val="0"/>
          <w:divBdr>
            <w:top w:val="none" w:sz="0" w:space="0" w:color="auto"/>
            <w:left w:val="none" w:sz="0" w:space="0" w:color="auto"/>
            <w:bottom w:val="none" w:sz="0" w:space="0" w:color="auto"/>
            <w:right w:val="none" w:sz="0" w:space="0" w:color="auto"/>
          </w:divBdr>
        </w:div>
        <w:div w:id="1209226188">
          <w:marLeft w:val="0"/>
          <w:marRight w:val="0"/>
          <w:marTop w:val="0"/>
          <w:marBottom w:val="0"/>
          <w:divBdr>
            <w:top w:val="none" w:sz="0" w:space="0" w:color="auto"/>
            <w:left w:val="none" w:sz="0" w:space="0" w:color="auto"/>
            <w:bottom w:val="none" w:sz="0" w:space="0" w:color="auto"/>
            <w:right w:val="none" w:sz="0" w:space="0" w:color="auto"/>
          </w:divBdr>
        </w:div>
        <w:div w:id="1288512124">
          <w:marLeft w:val="0"/>
          <w:marRight w:val="0"/>
          <w:marTop w:val="0"/>
          <w:marBottom w:val="0"/>
          <w:divBdr>
            <w:top w:val="none" w:sz="0" w:space="0" w:color="auto"/>
            <w:left w:val="none" w:sz="0" w:space="0" w:color="auto"/>
            <w:bottom w:val="none" w:sz="0" w:space="0" w:color="auto"/>
            <w:right w:val="none" w:sz="0" w:space="0" w:color="auto"/>
          </w:divBdr>
        </w:div>
        <w:div w:id="1329749550">
          <w:marLeft w:val="0"/>
          <w:marRight w:val="0"/>
          <w:marTop w:val="0"/>
          <w:marBottom w:val="0"/>
          <w:divBdr>
            <w:top w:val="none" w:sz="0" w:space="0" w:color="auto"/>
            <w:left w:val="none" w:sz="0" w:space="0" w:color="auto"/>
            <w:bottom w:val="none" w:sz="0" w:space="0" w:color="auto"/>
            <w:right w:val="none" w:sz="0" w:space="0" w:color="auto"/>
          </w:divBdr>
        </w:div>
        <w:div w:id="1359625638">
          <w:marLeft w:val="0"/>
          <w:marRight w:val="0"/>
          <w:marTop w:val="0"/>
          <w:marBottom w:val="0"/>
          <w:divBdr>
            <w:top w:val="none" w:sz="0" w:space="0" w:color="auto"/>
            <w:left w:val="none" w:sz="0" w:space="0" w:color="auto"/>
            <w:bottom w:val="none" w:sz="0" w:space="0" w:color="auto"/>
            <w:right w:val="none" w:sz="0" w:space="0" w:color="auto"/>
          </w:divBdr>
        </w:div>
        <w:div w:id="1483540784">
          <w:marLeft w:val="0"/>
          <w:marRight w:val="0"/>
          <w:marTop w:val="0"/>
          <w:marBottom w:val="0"/>
          <w:divBdr>
            <w:top w:val="none" w:sz="0" w:space="0" w:color="auto"/>
            <w:left w:val="none" w:sz="0" w:space="0" w:color="auto"/>
            <w:bottom w:val="none" w:sz="0" w:space="0" w:color="auto"/>
            <w:right w:val="none" w:sz="0" w:space="0" w:color="auto"/>
          </w:divBdr>
        </w:div>
        <w:div w:id="1485009293">
          <w:marLeft w:val="0"/>
          <w:marRight w:val="0"/>
          <w:marTop w:val="0"/>
          <w:marBottom w:val="0"/>
          <w:divBdr>
            <w:top w:val="none" w:sz="0" w:space="0" w:color="auto"/>
            <w:left w:val="none" w:sz="0" w:space="0" w:color="auto"/>
            <w:bottom w:val="none" w:sz="0" w:space="0" w:color="auto"/>
            <w:right w:val="none" w:sz="0" w:space="0" w:color="auto"/>
          </w:divBdr>
        </w:div>
        <w:div w:id="1485858001">
          <w:marLeft w:val="0"/>
          <w:marRight w:val="0"/>
          <w:marTop w:val="0"/>
          <w:marBottom w:val="0"/>
          <w:divBdr>
            <w:top w:val="none" w:sz="0" w:space="0" w:color="auto"/>
            <w:left w:val="none" w:sz="0" w:space="0" w:color="auto"/>
            <w:bottom w:val="none" w:sz="0" w:space="0" w:color="auto"/>
            <w:right w:val="none" w:sz="0" w:space="0" w:color="auto"/>
          </w:divBdr>
        </w:div>
        <w:div w:id="1704599304">
          <w:marLeft w:val="0"/>
          <w:marRight w:val="0"/>
          <w:marTop w:val="0"/>
          <w:marBottom w:val="0"/>
          <w:divBdr>
            <w:top w:val="none" w:sz="0" w:space="0" w:color="auto"/>
            <w:left w:val="none" w:sz="0" w:space="0" w:color="auto"/>
            <w:bottom w:val="none" w:sz="0" w:space="0" w:color="auto"/>
            <w:right w:val="none" w:sz="0" w:space="0" w:color="auto"/>
          </w:divBdr>
        </w:div>
        <w:div w:id="1737429852">
          <w:marLeft w:val="0"/>
          <w:marRight w:val="0"/>
          <w:marTop w:val="0"/>
          <w:marBottom w:val="0"/>
          <w:divBdr>
            <w:top w:val="none" w:sz="0" w:space="0" w:color="auto"/>
            <w:left w:val="none" w:sz="0" w:space="0" w:color="auto"/>
            <w:bottom w:val="none" w:sz="0" w:space="0" w:color="auto"/>
            <w:right w:val="none" w:sz="0" w:space="0" w:color="auto"/>
          </w:divBdr>
        </w:div>
        <w:div w:id="1756706500">
          <w:marLeft w:val="0"/>
          <w:marRight w:val="0"/>
          <w:marTop w:val="0"/>
          <w:marBottom w:val="0"/>
          <w:divBdr>
            <w:top w:val="none" w:sz="0" w:space="0" w:color="auto"/>
            <w:left w:val="none" w:sz="0" w:space="0" w:color="auto"/>
            <w:bottom w:val="none" w:sz="0" w:space="0" w:color="auto"/>
            <w:right w:val="none" w:sz="0" w:space="0" w:color="auto"/>
          </w:divBdr>
        </w:div>
        <w:div w:id="1847937888">
          <w:marLeft w:val="0"/>
          <w:marRight w:val="0"/>
          <w:marTop w:val="0"/>
          <w:marBottom w:val="0"/>
          <w:divBdr>
            <w:top w:val="none" w:sz="0" w:space="0" w:color="auto"/>
            <w:left w:val="none" w:sz="0" w:space="0" w:color="auto"/>
            <w:bottom w:val="none" w:sz="0" w:space="0" w:color="auto"/>
            <w:right w:val="none" w:sz="0" w:space="0" w:color="auto"/>
          </w:divBdr>
        </w:div>
        <w:div w:id="1906915560">
          <w:marLeft w:val="0"/>
          <w:marRight w:val="0"/>
          <w:marTop w:val="0"/>
          <w:marBottom w:val="0"/>
          <w:divBdr>
            <w:top w:val="none" w:sz="0" w:space="0" w:color="auto"/>
            <w:left w:val="none" w:sz="0" w:space="0" w:color="auto"/>
            <w:bottom w:val="none" w:sz="0" w:space="0" w:color="auto"/>
            <w:right w:val="none" w:sz="0" w:space="0" w:color="auto"/>
          </w:divBdr>
        </w:div>
        <w:div w:id="2046248592">
          <w:marLeft w:val="0"/>
          <w:marRight w:val="0"/>
          <w:marTop w:val="0"/>
          <w:marBottom w:val="0"/>
          <w:divBdr>
            <w:top w:val="none" w:sz="0" w:space="0" w:color="auto"/>
            <w:left w:val="none" w:sz="0" w:space="0" w:color="auto"/>
            <w:bottom w:val="none" w:sz="0" w:space="0" w:color="auto"/>
            <w:right w:val="none" w:sz="0" w:space="0" w:color="auto"/>
          </w:divBdr>
        </w:div>
      </w:divsChild>
    </w:div>
    <w:div w:id="1266504162">
      <w:bodyDiv w:val="1"/>
      <w:marLeft w:val="0"/>
      <w:marRight w:val="0"/>
      <w:marTop w:val="0"/>
      <w:marBottom w:val="0"/>
      <w:divBdr>
        <w:top w:val="none" w:sz="0" w:space="0" w:color="auto"/>
        <w:left w:val="none" w:sz="0" w:space="0" w:color="auto"/>
        <w:bottom w:val="none" w:sz="0" w:space="0" w:color="auto"/>
        <w:right w:val="none" w:sz="0" w:space="0" w:color="auto"/>
      </w:divBdr>
    </w:div>
    <w:div w:id="1267927160">
      <w:bodyDiv w:val="1"/>
      <w:marLeft w:val="0"/>
      <w:marRight w:val="0"/>
      <w:marTop w:val="0"/>
      <w:marBottom w:val="0"/>
      <w:divBdr>
        <w:top w:val="none" w:sz="0" w:space="0" w:color="auto"/>
        <w:left w:val="none" w:sz="0" w:space="0" w:color="auto"/>
        <w:bottom w:val="none" w:sz="0" w:space="0" w:color="auto"/>
        <w:right w:val="none" w:sz="0" w:space="0" w:color="auto"/>
      </w:divBdr>
    </w:div>
    <w:div w:id="1271552581">
      <w:bodyDiv w:val="1"/>
      <w:marLeft w:val="0"/>
      <w:marRight w:val="0"/>
      <w:marTop w:val="0"/>
      <w:marBottom w:val="0"/>
      <w:divBdr>
        <w:top w:val="none" w:sz="0" w:space="0" w:color="auto"/>
        <w:left w:val="none" w:sz="0" w:space="0" w:color="auto"/>
        <w:bottom w:val="none" w:sz="0" w:space="0" w:color="auto"/>
        <w:right w:val="none" w:sz="0" w:space="0" w:color="auto"/>
      </w:divBdr>
      <w:divsChild>
        <w:div w:id="65418938">
          <w:marLeft w:val="0"/>
          <w:marRight w:val="0"/>
          <w:marTop w:val="0"/>
          <w:marBottom w:val="0"/>
          <w:divBdr>
            <w:top w:val="none" w:sz="0" w:space="0" w:color="auto"/>
            <w:left w:val="none" w:sz="0" w:space="0" w:color="auto"/>
            <w:bottom w:val="none" w:sz="0" w:space="0" w:color="auto"/>
            <w:right w:val="none" w:sz="0" w:space="0" w:color="auto"/>
          </w:divBdr>
        </w:div>
        <w:div w:id="246305444">
          <w:marLeft w:val="0"/>
          <w:marRight w:val="0"/>
          <w:marTop w:val="0"/>
          <w:marBottom w:val="0"/>
          <w:divBdr>
            <w:top w:val="none" w:sz="0" w:space="0" w:color="auto"/>
            <w:left w:val="none" w:sz="0" w:space="0" w:color="auto"/>
            <w:bottom w:val="none" w:sz="0" w:space="0" w:color="auto"/>
            <w:right w:val="none" w:sz="0" w:space="0" w:color="auto"/>
          </w:divBdr>
        </w:div>
        <w:div w:id="282343641">
          <w:marLeft w:val="0"/>
          <w:marRight w:val="0"/>
          <w:marTop w:val="0"/>
          <w:marBottom w:val="0"/>
          <w:divBdr>
            <w:top w:val="none" w:sz="0" w:space="0" w:color="auto"/>
            <w:left w:val="none" w:sz="0" w:space="0" w:color="auto"/>
            <w:bottom w:val="none" w:sz="0" w:space="0" w:color="auto"/>
            <w:right w:val="none" w:sz="0" w:space="0" w:color="auto"/>
          </w:divBdr>
        </w:div>
        <w:div w:id="313066735">
          <w:marLeft w:val="0"/>
          <w:marRight w:val="0"/>
          <w:marTop w:val="0"/>
          <w:marBottom w:val="0"/>
          <w:divBdr>
            <w:top w:val="none" w:sz="0" w:space="0" w:color="auto"/>
            <w:left w:val="none" w:sz="0" w:space="0" w:color="auto"/>
            <w:bottom w:val="none" w:sz="0" w:space="0" w:color="auto"/>
            <w:right w:val="none" w:sz="0" w:space="0" w:color="auto"/>
          </w:divBdr>
        </w:div>
        <w:div w:id="370813490">
          <w:marLeft w:val="0"/>
          <w:marRight w:val="0"/>
          <w:marTop w:val="0"/>
          <w:marBottom w:val="0"/>
          <w:divBdr>
            <w:top w:val="none" w:sz="0" w:space="0" w:color="auto"/>
            <w:left w:val="none" w:sz="0" w:space="0" w:color="auto"/>
            <w:bottom w:val="none" w:sz="0" w:space="0" w:color="auto"/>
            <w:right w:val="none" w:sz="0" w:space="0" w:color="auto"/>
          </w:divBdr>
        </w:div>
        <w:div w:id="475344809">
          <w:marLeft w:val="0"/>
          <w:marRight w:val="0"/>
          <w:marTop w:val="0"/>
          <w:marBottom w:val="0"/>
          <w:divBdr>
            <w:top w:val="none" w:sz="0" w:space="0" w:color="auto"/>
            <w:left w:val="none" w:sz="0" w:space="0" w:color="auto"/>
            <w:bottom w:val="none" w:sz="0" w:space="0" w:color="auto"/>
            <w:right w:val="none" w:sz="0" w:space="0" w:color="auto"/>
          </w:divBdr>
        </w:div>
        <w:div w:id="590701970">
          <w:marLeft w:val="0"/>
          <w:marRight w:val="0"/>
          <w:marTop w:val="0"/>
          <w:marBottom w:val="0"/>
          <w:divBdr>
            <w:top w:val="none" w:sz="0" w:space="0" w:color="auto"/>
            <w:left w:val="none" w:sz="0" w:space="0" w:color="auto"/>
            <w:bottom w:val="none" w:sz="0" w:space="0" w:color="auto"/>
            <w:right w:val="none" w:sz="0" w:space="0" w:color="auto"/>
          </w:divBdr>
        </w:div>
        <w:div w:id="836192791">
          <w:marLeft w:val="0"/>
          <w:marRight w:val="0"/>
          <w:marTop w:val="0"/>
          <w:marBottom w:val="0"/>
          <w:divBdr>
            <w:top w:val="none" w:sz="0" w:space="0" w:color="auto"/>
            <w:left w:val="none" w:sz="0" w:space="0" w:color="auto"/>
            <w:bottom w:val="none" w:sz="0" w:space="0" w:color="auto"/>
            <w:right w:val="none" w:sz="0" w:space="0" w:color="auto"/>
          </w:divBdr>
        </w:div>
        <w:div w:id="877399972">
          <w:marLeft w:val="0"/>
          <w:marRight w:val="0"/>
          <w:marTop w:val="0"/>
          <w:marBottom w:val="0"/>
          <w:divBdr>
            <w:top w:val="none" w:sz="0" w:space="0" w:color="auto"/>
            <w:left w:val="none" w:sz="0" w:space="0" w:color="auto"/>
            <w:bottom w:val="none" w:sz="0" w:space="0" w:color="auto"/>
            <w:right w:val="none" w:sz="0" w:space="0" w:color="auto"/>
          </w:divBdr>
        </w:div>
        <w:div w:id="1135752502">
          <w:marLeft w:val="0"/>
          <w:marRight w:val="0"/>
          <w:marTop w:val="0"/>
          <w:marBottom w:val="0"/>
          <w:divBdr>
            <w:top w:val="none" w:sz="0" w:space="0" w:color="auto"/>
            <w:left w:val="none" w:sz="0" w:space="0" w:color="auto"/>
            <w:bottom w:val="none" w:sz="0" w:space="0" w:color="auto"/>
            <w:right w:val="none" w:sz="0" w:space="0" w:color="auto"/>
          </w:divBdr>
        </w:div>
        <w:div w:id="1452869083">
          <w:marLeft w:val="0"/>
          <w:marRight w:val="0"/>
          <w:marTop w:val="0"/>
          <w:marBottom w:val="0"/>
          <w:divBdr>
            <w:top w:val="none" w:sz="0" w:space="0" w:color="auto"/>
            <w:left w:val="none" w:sz="0" w:space="0" w:color="auto"/>
            <w:bottom w:val="none" w:sz="0" w:space="0" w:color="auto"/>
            <w:right w:val="none" w:sz="0" w:space="0" w:color="auto"/>
          </w:divBdr>
        </w:div>
        <w:div w:id="1662856391">
          <w:marLeft w:val="0"/>
          <w:marRight w:val="0"/>
          <w:marTop w:val="0"/>
          <w:marBottom w:val="0"/>
          <w:divBdr>
            <w:top w:val="none" w:sz="0" w:space="0" w:color="auto"/>
            <w:left w:val="none" w:sz="0" w:space="0" w:color="auto"/>
            <w:bottom w:val="none" w:sz="0" w:space="0" w:color="auto"/>
            <w:right w:val="none" w:sz="0" w:space="0" w:color="auto"/>
          </w:divBdr>
        </w:div>
        <w:div w:id="1704936166">
          <w:marLeft w:val="0"/>
          <w:marRight w:val="0"/>
          <w:marTop w:val="0"/>
          <w:marBottom w:val="0"/>
          <w:divBdr>
            <w:top w:val="none" w:sz="0" w:space="0" w:color="auto"/>
            <w:left w:val="none" w:sz="0" w:space="0" w:color="auto"/>
            <w:bottom w:val="none" w:sz="0" w:space="0" w:color="auto"/>
            <w:right w:val="none" w:sz="0" w:space="0" w:color="auto"/>
          </w:divBdr>
        </w:div>
        <w:div w:id="1833183722">
          <w:marLeft w:val="0"/>
          <w:marRight w:val="0"/>
          <w:marTop w:val="0"/>
          <w:marBottom w:val="0"/>
          <w:divBdr>
            <w:top w:val="none" w:sz="0" w:space="0" w:color="auto"/>
            <w:left w:val="none" w:sz="0" w:space="0" w:color="auto"/>
            <w:bottom w:val="none" w:sz="0" w:space="0" w:color="auto"/>
            <w:right w:val="none" w:sz="0" w:space="0" w:color="auto"/>
          </w:divBdr>
        </w:div>
        <w:div w:id="1975794237">
          <w:marLeft w:val="0"/>
          <w:marRight w:val="0"/>
          <w:marTop w:val="0"/>
          <w:marBottom w:val="0"/>
          <w:divBdr>
            <w:top w:val="none" w:sz="0" w:space="0" w:color="auto"/>
            <w:left w:val="none" w:sz="0" w:space="0" w:color="auto"/>
            <w:bottom w:val="none" w:sz="0" w:space="0" w:color="auto"/>
            <w:right w:val="none" w:sz="0" w:space="0" w:color="auto"/>
          </w:divBdr>
        </w:div>
      </w:divsChild>
    </w:div>
    <w:div w:id="1279986820">
      <w:bodyDiv w:val="1"/>
      <w:marLeft w:val="0"/>
      <w:marRight w:val="0"/>
      <w:marTop w:val="0"/>
      <w:marBottom w:val="0"/>
      <w:divBdr>
        <w:top w:val="none" w:sz="0" w:space="0" w:color="auto"/>
        <w:left w:val="none" w:sz="0" w:space="0" w:color="auto"/>
        <w:bottom w:val="none" w:sz="0" w:space="0" w:color="auto"/>
        <w:right w:val="none" w:sz="0" w:space="0" w:color="auto"/>
      </w:divBdr>
    </w:div>
    <w:div w:id="1295529171">
      <w:bodyDiv w:val="1"/>
      <w:marLeft w:val="0"/>
      <w:marRight w:val="0"/>
      <w:marTop w:val="0"/>
      <w:marBottom w:val="0"/>
      <w:divBdr>
        <w:top w:val="none" w:sz="0" w:space="0" w:color="auto"/>
        <w:left w:val="none" w:sz="0" w:space="0" w:color="auto"/>
        <w:bottom w:val="none" w:sz="0" w:space="0" w:color="auto"/>
        <w:right w:val="none" w:sz="0" w:space="0" w:color="auto"/>
      </w:divBdr>
    </w:div>
    <w:div w:id="1306738213">
      <w:bodyDiv w:val="1"/>
      <w:marLeft w:val="0"/>
      <w:marRight w:val="0"/>
      <w:marTop w:val="0"/>
      <w:marBottom w:val="0"/>
      <w:divBdr>
        <w:top w:val="none" w:sz="0" w:space="0" w:color="auto"/>
        <w:left w:val="none" w:sz="0" w:space="0" w:color="auto"/>
        <w:bottom w:val="none" w:sz="0" w:space="0" w:color="auto"/>
        <w:right w:val="none" w:sz="0" w:space="0" w:color="auto"/>
      </w:divBdr>
      <w:divsChild>
        <w:div w:id="389234045">
          <w:marLeft w:val="0"/>
          <w:marRight w:val="0"/>
          <w:marTop w:val="0"/>
          <w:marBottom w:val="0"/>
          <w:divBdr>
            <w:top w:val="none" w:sz="0" w:space="0" w:color="auto"/>
            <w:left w:val="none" w:sz="0" w:space="0" w:color="auto"/>
            <w:bottom w:val="none" w:sz="0" w:space="0" w:color="auto"/>
            <w:right w:val="none" w:sz="0" w:space="0" w:color="auto"/>
          </w:divBdr>
        </w:div>
        <w:div w:id="875002669">
          <w:marLeft w:val="0"/>
          <w:marRight w:val="0"/>
          <w:marTop w:val="0"/>
          <w:marBottom w:val="0"/>
          <w:divBdr>
            <w:top w:val="none" w:sz="0" w:space="0" w:color="auto"/>
            <w:left w:val="none" w:sz="0" w:space="0" w:color="auto"/>
            <w:bottom w:val="none" w:sz="0" w:space="0" w:color="auto"/>
            <w:right w:val="none" w:sz="0" w:space="0" w:color="auto"/>
          </w:divBdr>
        </w:div>
        <w:div w:id="1186406387">
          <w:marLeft w:val="0"/>
          <w:marRight w:val="0"/>
          <w:marTop w:val="0"/>
          <w:marBottom w:val="0"/>
          <w:divBdr>
            <w:top w:val="none" w:sz="0" w:space="0" w:color="auto"/>
            <w:left w:val="none" w:sz="0" w:space="0" w:color="auto"/>
            <w:bottom w:val="none" w:sz="0" w:space="0" w:color="auto"/>
            <w:right w:val="none" w:sz="0" w:space="0" w:color="auto"/>
          </w:divBdr>
        </w:div>
        <w:div w:id="1335766625">
          <w:marLeft w:val="0"/>
          <w:marRight w:val="0"/>
          <w:marTop w:val="0"/>
          <w:marBottom w:val="0"/>
          <w:divBdr>
            <w:top w:val="none" w:sz="0" w:space="0" w:color="auto"/>
            <w:left w:val="none" w:sz="0" w:space="0" w:color="auto"/>
            <w:bottom w:val="none" w:sz="0" w:space="0" w:color="auto"/>
            <w:right w:val="none" w:sz="0" w:space="0" w:color="auto"/>
          </w:divBdr>
        </w:div>
        <w:div w:id="1338387762">
          <w:marLeft w:val="0"/>
          <w:marRight w:val="0"/>
          <w:marTop w:val="0"/>
          <w:marBottom w:val="0"/>
          <w:divBdr>
            <w:top w:val="none" w:sz="0" w:space="0" w:color="auto"/>
            <w:left w:val="none" w:sz="0" w:space="0" w:color="auto"/>
            <w:bottom w:val="none" w:sz="0" w:space="0" w:color="auto"/>
            <w:right w:val="none" w:sz="0" w:space="0" w:color="auto"/>
          </w:divBdr>
        </w:div>
        <w:div w:id="1629702861">
          <w:marLeft w:val="0"/>
          <w:marRight w:val="0"/>
          <w:marTop w:val="0"/>
          <w:marBottom w:val="0"/>
          <w:divBdr>
            <w:top w:val="none" w:sz="0" w:space="0" w:color="auto"/>
            <w:left w:val="none" w:sz="0" w:space="0" w:color="auto"/>
            <w:bottom w:val="none" w:sz="0" w:space="0" w:color="auto"/>
            <w:right w:val="none" w:sz="0" w:space="0" w:color="auto"/>
          </w:divBdr>
        </w:div>
        <w:div w:id="1710495891">
          <w:marLeft w:val="0"/>
          <w:marRight w:val="0"/>
          <w:marTop w:val="0"/>
          <w:marBottom w:val="0"/>
          <w:divBdr>
            <w:top w:val="none" w:sz="0" w:space="0" w:color="auto"/>
            <w:left w:val="none" w:sz="0" w:space="0" w:color="auto"/>
            <w:bottom w:val="none" w:sz="0" w:space="0" w:color="auto"/>
            <w:right w:val="none" w:sz="0" w:space="0" w:color="auto"/>
          </w:divBdr>
        </w:div>
        <w:div w:id="1894464963">
          <w:marLeft w:val="0"/>
          <w:marRight w:val="0"/>
          <w:marTop w:val="0"/>
          <w:marBottom w:val="0"/>
          <w:divBdr>
            <w:top w:val="none" w:sz="0" w:space="0" w:color="auto"/>
            <w:left w:val="none" w:sz="0" w:space="0" w:color="auto"/>
            <w:bottom w:val="none" w:sz="0" w:space="0" w:color="auto"/>
            <w:right w:val="none" w:sz="0" w:space="0" w:color="auto"/>
          </w:divBdr>
        </w:div>
        <w:div w:id="2062243961">
          <w:marLeft w:val="0"/>
          <w:marRight w:val="0"/>
          <w:marTop w:val="0"/>
          <w:marBottom w:val="0"/>
          <w:divBdr>
            <w:top w:val="none" w:sz="0" w:space="0" w:color="auto"/>
            <w:left w:val="none" w:sz="0" w:space="0" w:color="auto"/>
            <w:bottom w:val="none" w:sz="0" w:space="0" w:color="auto"/>
            <w:right w:val="none" w:sz="0" w:space="0" w:color="auto"/>
          </w:divBdr>
        </w:div>
      </w:divsChild>
    </w:div>
    <w:div w:id="1312323255">
      <w:bodyDiv w:val="1"/>
      <w:marLeft w:val="0"/>
      <w:marRight w:val="0"/>
      <w:marTop w:val="0"/>
      <w:marBottom w:val="0"/>
      <w:divBdr>
        <w:top w:val="none" w:sz="0" w:space="0" w:color="auto"/>
        <w:left w:val="none" w:sz="0" w:space="0" w:color="auto"/>
        <w:bottom w:val="none" w:sz="0" w:space="0" w:color="auto"/>
        <w:right w:val="none" w:sz="0" w:space="0" w:color="auto"/>
      </w:divBdr>
    </w:div>
    <w:div w:id="1323585825">
      <w:bodyDiv w:val="1"/>
      <w:marLeft w:val="0"/>
      <w:marRight w:val="0"/>
      <w:marTop w:val="0"/>
      <w:marBottom w:val="0"/>
      <w:divBdr>
        <w:top w:val="none" w:sz="0" w:space="0" w:color="auto"/>
        <w:left w:val="none" w:sz="0" w:space="0" w:color="auto"/>
        <w:bottom w:val="none" w:sz="0" w:space="0" w:color="auto"/>
        <w:right w:val="none" w:sz="0" w:space="0" w:color="auto"/>
      </w:divBdr>
    </w:div>
    <w:div w:id="1329796234">
      <w:bodyDiv w:val="1"/>
      <w:marLeft w:val="0"/>
      <w:marRight w:val="0"/>
      <w:marTop w:val="0"/>
      <w:marBottom w:val="0"/>
      <w:divBdr>
        <w:top w:val="none" w:sz="0" w:space="0" w:color="auto"/>
        <w:left w:val="none" w:sz="0" w:space="0" w:color="auto"/>
        <w:bottom w:val="none" w:sz="0" w:space="0" w:color="auto"/>
        <w:right w:val="none" w:sz="0" w:space="0" w:color="auto"/>
      </w:divBdr>
    </w:div>
    <w:div w:id="1335299477">
      <w:bodyDiv w:val="1"/>
      <w:marLeft w:val="0"/>
      <w:marRight w:val="0"/>
      <w:marTop w:val="0"/>
      <w:marBottom w:val="0"/>
      <w:divBdr>
        <w:top w:val="none" w:sz="0" w:space="0" w:color="auto"/>
        <w:left w:val="none" w:sz="0" w:space="0" w:color="auto"/>
        <w:bottom w:val="none" w:sz="0" w:space="0" w:color="auto"/>
        <w:right w:val="none" w:sz="0" w:space="0" w:color="auto"/>
      </w:divBdr>
    </w:div>
    <w:div w:id="1360085799">
      <w:bodyDiv w:val="1"/>
      <w:marLeft w:val="0"/>
      <w:marRight w:val="0"/>
      <w:marTop w:val="0"/>
      <w:marBottom w:val="0"/>
      <w:divBdr>
        <w:top w:val="none" w:sz="0" w:space="0" w:color="auto"/>
        <w:left w:val="none" w:sz="0" w:space="0" w:color="auto"/>
        <w:bottom w:val="none" w:sz="0" w:space="0" w:color="auto"/>
        <w:right w:val="none" w:sz="0" w:space="0" w:color="auto"/>
      </w:divBdr>
    </w:div>
    <w:div w:id="1365210878">
      <w:bodyDiv w:val="1"/>
      <w:marLeft w:val="0"/>
      <w:marRight w:val="0"/>
      <w:marTop w:val="0"/>
      <w:marBottom w:val="0"/>
      <w:divBdr>
        <w:top w:val="none" w:sz="0" w:space="0" w:color="auto"/>
        <w:left w:val="none" w:sz="0" w:space="0" w:color="auto"/>
        <w:bottom w:val="none" w:sz="0" w:space="0" w:color="auto"/>
        <w:right w:val="none" w:sz="0" w:space="0" w:color="auto"/>
      </w:divBdr>
    </w:div>
    <w:div w:id="1383598165">
      <w:bodyDiv w:val="1"/>
      <w:marLeft w:val="0"/>
      <w:marRight w:val="0"/>
      <w:marTop w:val="0"/>
      <w:marBottom w:val="0"/>
      <w:divBdr>
        <w:top w:val="none" w:sz="0" w:space="0" w:color="auto"/>
        <w:left w:val="none" w:sz="0" w:space="0" w:color="auto"/>
        <w:bottom w:val="none" w:sz="0" w:space="0" w:color="auto"/>
        <w:right w:val="none" w:sz="0" w:space="0" w:color="auto"/>
      </w:divBdr>
    </w:div>
    <w:div w:id="1397360390">
      <w:bodyDiv w:val="1"/>
      <w:marLeft w:val="0"/>
      <w:marRight w:val="0"/>
      <w:marTop w:val="0"/>
      <w:marBottom w:val="0"/>
      <w:divBdr>
        <w:top w:val="none" w:sz="0" w:space="0" w:color="auto"/>
        <w:left w:val="none" w:sz="0" w:space="0" w:color="auto"/>
        <w:bottom w:val="none" w:sz="0" w:space="0" w:color="auto"/>
        <w:right w:val="none" w:sz="0" w:space="0" w:color="auto"/>
      </w:divBdr>
      <w:divsChild>
        <w:div w:id="316224630">
          <w:marLeft w:val="0"/>
          <w:marRight w:val="0"/>
          <w:marTop w:val="0"/>
          <w:marBottom w:val="0"/>
          <w:divBdr>
            <w:top w:val="none" w:sz="0" w:space="0" w:color="auto"/>
            <w:left w:val="none" w:sz="0" w:space="0" w:color="auto"/>
            <w:bottom w:val="none" w:sz="0" w:space="0" w:color="auto"/>
            <w:right w:val="none" w:sz="0" w:space="0" w:color="auto"/>
          </w:divBdr>
        </w:div>
        <w:div w:id="468203495">
          <w:marLeft w:val="0"/>
          <w:marRight w:val="0"/>
          <w:marTop w:val="0"/>
          <w:marBottom w:val="0"/>
          <w:divBdr>
            <w:top w:val="none" w:sz="0" w:space="0" w:color="auto"/>
            <w:left w:val="none" w:sz="0" w:space="0" w:color="auto"/>
            <w:bottom w:val="none" w:sz="0" w:space="0" w:color="auto"/>
            <w:right w:val="none" w:sz="0" w:space="0" w:color="auto"/>
          </w:divBdr>
        </w:div>
        <w:div w:id="503205766">
          <w:marLeft w:val="0"/>
          <w:marRight w:val="0"/>
          <w:marTop w:val="0"/>
          <w:marBottom w:val="0"/>
          <w:divBdr>
            <w:top w:val="none" w:sz="0" w:space="0" w:color="auto"/>
            <w:left w:val="none" w:sz="0" w:space="0" w:color="auto"/>
            <w:bottom w:val="none" w:sz="0" w:space="0" w:color="auto"/>
            <w:right w:val="none" w:sz="0" w:space="0" w:color="auto"/>
          </w:divBdr>
        </w:div>
        <w:div w:id="800195980">
          <w:marLeft w:val="0"/>
          <w:marRight w:val="0"/>
          <w:marTop w:val="0"/>
          <w:marBottom w:val="0"/>
          <w:divBdr>
            <w:top w:val="none" w:sz="0" w:space="0" w:color="auto"/>
            <w:left w:val="none" w:sz="0" w:space="0" w:color="auto"/>
            <w:bottom w:val="none" w:sz="0" w:space="0" w:color="auto"/>
            <w:right w:val="none" w:sz="0" w:space="0" w:color="auto"/>
          </w:divBdr>
        </w:div>
        <w:div w:id="878319626">
          <w:marLeft w:val="0"/>
          <w:marRight w:val="0"/>
          <w:marTop w:val="0"/>
          <w:marBottom w:val="0"/>
          <w:divBdr>
            <w:top w:val="none" w:sz="0" w:space="0" w:color="auto"/>
            <w:left w:val="none" w:sz="0" w:space="0" w:color="auto"/>
            <w:bottom w:val="none" w:sz="0" w:space="0" w:color="auto"/>
            <w:right w:val="none" w:sz="0" w:space="0" w:color="auto"/>
          </w:divBdr>
        </w:div>
        <w:div w:id="1311709735">
          <w:marLeft w:val="0"/>
          <w:marRight w:val="0"/>
          <w:marTop w:val="0"/>
          <w:marBottom w:val="0"/>
          <w:divBdr>
            <w:top w:val="none" w:sz="0" w:space="0" w:color="auto"/>
            <w:left w:val="none" w:sz="0" w:space="0" w:color="auto"/>
            <w:bottom w:val="none" w:sz="0" w:space="0" w:color="auto"/>
            <w:right w:val="none" w:sz="0" w:space="0" w:color="auto"/>
          </w:divBdr>
        </w:div>
        <w:div w:id="1352729269">
          <w:marLeft w:val="0"/>
          <w:marRight w:val="0"/>
          <w:marTop w:val="0"/>
          <w:marBottom w:val="0"/>
          <w:divBdr>
            <w:top w:val="none" w:sz="0" w:space="0" w:color="auto"/>
            <w:left w:val="none" w:sz="0" w:space="0" w:color="auto"/>
            <w:bottom w:val="none" w:sz="0" w:space="0" w:color="auto"/>
            <w:right w:val="none" w:sz="0" w:space="0" w:color="auto"/>
          </w:divBdr>
        </w:div>
        <w:div w:id="1436680278">
          <w:marLeft w:val="0"/>
          <w:marRight w:val="0"/>
          <w:marTop w:val="0"/>
          <w:marBottom w:val="0"/>
          <w:divBdr>
            <w:top w:val="none" w:sz="0" w:space="0" w:color="auto"/>
            <w:left w:val="none" w:sz="0" w:space="0" w:color="auto"/>
            <w:bottom w:val="none" w:sz="0" w:space="0" w:color="auto"/>
            <w:right w:val="none" w:sz="0" w:space="0" w:color="auto"/>
          </w:divBdr>
        </w:div>
        <w:div w:id="1509710579">
          <w:marLeft w:val="0"/>
          <w:marRight w:val="0"/>
          <w:marTop w:val="0"/>
          <w:marBottom w:val="0"/>
          <w:divBdr>
            <w:top w:val="none" w:sz="0" w:space="0" w:color="auto"/>
            <w:left w:val="none" w:sz="0" w:space="0" w:color="auto"/>
            <w:bottom w:val="none" w:sz="0" w:space="0" w:color="auto"/>
            <w:right w:val="none" w:sz="0" w:space="0" w:color="auto"/>
          </w:divBdr>
        </w:div>
        <w:div w:id="1669096476">
          <w:marLeft w:val="0"/>
          <w:marRight w:val="0"/>
          <w:marTop w:val="0"/>
          <w:marBottom w:val="0"/>
          <w:divBdr>
            <w:top w:val="none" w:sz="0" w:space="0" w:color="auto"/>
            <w:left w:val="none" w:sz="0" w:space="0" w:color="auto"/>
            <w:bottom w:val="none" w:sz="0" w:space="0" w:color="auto"/>
            <w:right w:val="none" w:sz="0" w:space="0" w:color="auto"/>
          </w:divBdr>
        </w:div>
        <w:div w:id="1703555463">
          <w:marLeft w:val="0"/>
          <w:marRight w:val="0"/>
          <w:marTop w:val="0"/>
          <w:marBottom w:val="0"/>
          <w:divBdr>
            <w:top w:val="none" w:sz="0" w:space="0" w:color="auto"/>
            <w:left w:val="none" w:sz="0" w:space="0" w:color="auto"/>
            <w:bottom w:val="none" w:sz="0" w:space="0" w:color="auto"/>
            <w:right w:val="none" w:sz="0" w:space="0" w:color="auto"/>
          </w:divBdr>
        </w:div>
        <w:div w:id="2057658308">
          <w:marLeft w:val="0"/>
          <w:marRight w:val="0"/>
          <w:marTop w:val="0"/>
          <w:marBottom w:val="0"/>
          <w:divBdr>
            <w:top w:val="none" w:sz="0" w:space="0" w:color="auto"/>
            <w:left w:val="none" w:sz="0" w:space="0" w:color="auto"/>
            <w:bottom w:val="none" w:sz="0" w:space="0" w:color="auto"/>
            <w:right w:val="none" w:sz="0" w:space="0" w:color="auto"/>
          </w:divBdr>
        </w:div>
      </w:divsChild>
    </w:div>
    <w:div w:id="1397388683">
      <w:bodyDiv w:val="1"/>
      <w:marLeft w:val="0"/>
      <w:marRight w:val="0"/>
      <w:marTop w:val="0"/>
      <w:marBottom w:val="0"/>
      <w:divBdr>
        <w:top w:val="none" w:sz="0" w:space="0" w:color="auto"/>
        <w:left w:val="none" w:sz="0" w:space="0" w:color="auto"/>
        <w:bottom w:val="none" w:sz="0" w:space="0" w:color="auto"/>
        <w:right w:val="none" w:sz="0" w:space="0" w:color="auto"/>
      </w:divBdr>
    </w:div>
    <w:div w:id="1403138821">
      <w:bodyDiv w:val="1"/>
      <w:marLeft w:val="0"/>
      <w:marRight w:val="0"/>
      <w:marTop w:val="0"/>
      <w:marBottom w:val="0"/>
      <w:divBdr>
        <w:top w:val="none" w:sz="0" w:space="0" w:color="auto"/>
        <w:left w:val="none" w:sz="0" w:space="0" w:color="auto"/>
        <w:bottom w:val="none" w:sz="0" w:space="0" w:color="auto"/>
        <w:right w:val="none" w:sz="0" w:space="0" w:color="auto"/>
      </w:divBdr>
    </w:div>
    <w:div w:id="1417246544">
      <w:bodyDiv w:val="1"/>
      <w:marLeft w:val="0"/>
      <w:marRight w:val="0"/>
      <w:marTop w:val="0"/>
      <w:marBottom w:val="0"/>
      <w:divBdr>
        <w:top w:val="none" w:sz="0" w:space="0" w:color="auto"/>
        <w:left w:val="none" w:sz="0" w:space="0" w:color="auto"/>
        <w:bottom w:val="none" w:sz="0" w:space="0" w:color="auto"/>
        <w:right w:val="none" w:sz="0" w:space="0" w:color="auto"/>
      </w:divBdr>
    </w:div>
    <w:div w:id="1430009236">
      <w:bodyDiv w:val="1"/>
      <w:marLeft w:val="0"/>
      <w:marRight w:val="0"/>
      <w:marTop w:val="0"/>
      <w:marBottom w:val="0"/>
      <w:divBdr>
        <w:top w:val="none" w:sz="0" w:space="0" w:color="auto"/>
        <w:left w:val="none" w:sz="0" w:space="0" w:color="auto"/>
        <w:bottom w:val="none" w:sz="0" w:space="0" w:color="auto"/>
        <w:right w:val="none" w:sz="0" w:space="0" w:color="auto"/>
      </w:divBdr>
    </w:div>
    <w:div w:id="1431044210">
      <w:bodyDiv w:val="1"/>
      <w:marLeft w:val="0"/>
      <w:marRight w:val="0"/>
      <w:marTop w:val="0"/>
      <w:marBottom w:val="0"/>
      <w:divBdr>
        <w:top w:val="none" w:sz="0" w:space="0" w:color="auto"/>
        <w:left w:val="none" w:sz="0" w:space="0" w:color="auto"/>
        <w:bottom w:val="none" w:sz="0" w:space="0" w:color="auto"/>
        <w:right w:val="none" w:sz="0" w:space="0" w:color="auto"/>
      </w:divBdr>
      <w:divsChild>
        <w:div w:id="2317515">
          <w:marLeft w:val="0"/>
          <w:marRight w:val="0"/>
          <w:marTop w:val="0"/>
          <w:marBottom w:val="0"/>
          <w:divBdr>
            <w:top w:val="none" w:sz="0" w:space="0" w:color="auto"/>
            <w:left w:val="none" w:sz="0" w:space="0" w:color="auto"/>
            <w:bottom w:val="none" w:sz="0" w:space="0" w:color="auto"/>
            <w:right w:val="none" w:sz="0" w:space="0" w:color="auto"/>
          </w:divBdr>
        </w:div>
        <w:div w:id="254023605">
          <w:marLeft w:val="0"/>
          <w:marRight w:val="0"/>
          <w:marTop w:val="0"/>
          <w:marBottom w:val="0"/>
          <w:divBdr>
            <w:top w:val="none" w:sz="0" w:space="0" w:color="auto"/>
            <w:left w:val="none" w:sz="0" w:space="0" w:color="auto"/>
            <w:bottom w:val="none" w:sz="0" w:space="0" w:color="auto"/>
            <w:right w:val="none" w:sz="0" w:space="0" w:color="auto"/>
          </w:divBdr>
        </w:div>
        <w:div w:id="755594430">
          <w:marLeft w:val="0"/>
          <w:marRight w:val="0"/>
          <w:marTop w:val="0"/>
          <w:marBottom w:val="0"/>
          <w:divBdr>
            <w:top w:val="none" w:sz="0" w:space="0" w:color="auto"/>
            <w:left w:val="none" w:sz="0" w:space="0" w:color="auto"/>
            <w:bottom w:val="none" w:sz="0" w:space="0" w:color="auto"/>
            <w:right w:val="none" w:sz="0" w:space="0" w:color="auto"/>
          </w:divBdr>
        </w:div>
        <w:div w:id="853492830">
          <w:marLeft w:val="0"/>
          <w:marRight w:val="0"/>
          <w:marTop w:val="0"/>
          <w:marBottom w:val="0"/>
          <w:divBdr>
            <w:top w:val="none" w:sz="0" w:space="0" w:color="auto"/>
            <w:left w:val="none" w:sz="0" w:space="0" w:color="auto"/>
            <w:bottom w:val="none" w:sz="0" w:space="0" w:color="auto"/>
            <w:right w:val="none" w:sz="0" w:space="0" w:color="auto"/>
          </w:divBdr>
        </w:div>
        <w:div w:id="1352142749">
          <w:marLeft w:val="0"/>
          <w:marRight w:val="0"/>
          <w:marTop w:val="0"/>
          <w:marBottom w:val="0"/>
          <w:divBdr>
            <w:top w:val="none" w:sz="0" w:space="0" w:color="auto"/>
            <w:left w:val="none" w:sz="0" w:space="0" w:color="auto"/>
            <w:bottom w:val="none" w:sz="0" w:space="0" w:color="auto"/>
            <w:right w:val="none" w:sz="0" w:space="0" w:color="auto"/>
          </w:divBdr>
        </w:div>
        <w:div w:id="1749107905">
          <w:marLeft w:val="0"/>
          <w:marRight w:val="0"/>
          <w:marTop w:val="0"/>
          <w:marBottom w:val="0"/>
          <w:divBdr>
            <w:top w:val="none" w:sz="0" w:space="0" w:color="auto"/>
            <w:left w:val="none" w:sz="0" w:space="0" w:color="auto"/>
            <w:bottom w:val="none" w:sz="0" w:space="0" w:color="auto"/>
            <w:right w:val="none" w:sz="0" w:space="0" w:color="auto"/>
          </w:divBdr>
        </w:div>
        <w:div w:id="2067365508">
          <w:marLeft w:val="0"/>
          <w:marRight w:val="0"/>
          <w:marTop w:val="0"/>
          <w:marBottom w:val="0"/>
          <w:divBdr>
            <w:top w:val="none" w:sz="0" w:space="0" w:color="auto"/>
            <w:left w:val="none" w:sz="0" w:space="0" w:color="auto"/>
            <w:bottom w:val="none" w:sz="0" w:space="0" w:color="auto"/>
            <w:right w:val="none" w:sz="0" w:space="0" w:color="auto"/>
          </w:divBdr>
        </w:div>
      </w:divsChild>
    </w:div>
    <w:div w:id="1432820957">
      <w:bodyDiv w:val="1"/>
      <w:marLeft w:val="0"/>
      <w:marRight w:val="0"/>
      <w:marTop w:val="0"/>
      <w:marBottom w:val="0"/>
      <w:divBdr>
        <w:top w:val="none" w:sz="0" w:space="0" w:color="auto"/>
        <w:left w:val="none" w:sz="0" w:space="0" w:color="auto"/>
        <w:bottom w:val="none" w:sz="0" w:space="0" w:color="auto"/>
        <w:right w:val="none" w:sz="0" w:space="0" w:color="auto"/>
      </w:divBdr>
    </w:div>
    <w:div w:id="1448281150">
      <w:bodyDiv w:val="1"/>
      <w:marLeft w:val="0"/>
      <w:marRight w:val="0"/>
      <w:marTop w:val="0"/>
      <w:marBottom w:val="0"/>
      <w:divBdr>
        <w:top w:val="none" w:sz="0" w:space="0" w:color="auto"/>
        <w:left w:val="none" w:sz="0" w:space="0" w:color="auto"/>
        <w:bottom w:val="none" w:sz="0" w:space="0" w:color="auto"/>
        <w:right w:val="none" w:sz="0" w:space="0" w:color="auto"/>
      </w:divBdr>
    </w:div>
    <w:div w:id="1449204578">
      <w:bodyDiv w:val="1"/>
      <w:marLeft w:val="0"/>
      <w:marRight w:val="0"/>
      <w:marTop w:val="0"/>
      <w:marBottom w:val="0"/>
      <w:divBdr>
        <w:top w:val="none" w:sz="0" w:space="0" w:color="auto"/>
        <w:left w:val="none" w:sz="0" w:space="0" w:color="auto"/>
        <w:bottom w:val="none" w:sz="0" w:space="0" w:color="auto"/>
        <w:right w:val="none" w:sz="0" w:space="0" w:color="auto"/>
      </w:divBdr>
      <w:divsChild>
        <w:div w:id="70086021">
          <w:marLeft w:val="0"/>
          <w:marRight w:val="0"/>
          <w:marTop w:val="0"/>
          <w:marBottom w:val="0"/>
          <w:divBdr>
            <w:top w:val="none" w:sz="0" w:space="0" w:color="auto"/>
            <w:left w:val="none" w:sz="0" w:space="0" w:color="auto"/>
            <w:bottom w:val="none" w:sz="0" w:space="0" w:color="auto"/>
            <w:right w:val="none" w:sz="0" w:space="0" w:color="auto"/>
          </w:divBdr>
        </w:div>
        <w:div w:id="72240936">
          <w:marLeft w:val="0"/>
          <w:marRight w:val="0"/>
          <w:marTop w:val="0"/>
          <w:marBottom w:val="0"/>
          <w:divBdr>
            <w:top w:val="none" w:sz="0" w:space="0" w:color="auto"/>
            <w:left w:val="none" w:sz="0" w:space="0" w:color="auto"/>
            <w:bottom w:val="none" w:sz="0" w:space="0" w:color="auto"/>
            <w:right w:val="none" w:sz="0" w:space="0" w:color="auto"/>
          </w:divBdr>
        </w:div>
        <w:div w:id="154106967">
          <w:marLeft w:val="0"/>
          <w:marRight w:val="0"/>
          <w:marTop w:val="0"/>
          <w:marBottom w:val="0"/>
          <w:divBdr>
            <w:top w:val="none" w:sz="0" w:space="0" w:color="auto"/>
            <w:left w:val="none" w:sz="0" w:space="0" w:color="auto"/>
            <w:bottom w:val="none" w:sz="0" w:space="0" w:color="auto"/>
            <w:right w:val="none" w:sz="0" w:space="0" w:color="auto"/>
          </w:divBdr>
        </w:div>
        <w:div w:id="880017521">
          <w:marLeft w:val="0"/>
          <w:marRight w:val="0"/>
          <w:marTop w:val="0"/>
          <w:marBottom w:val="0"/>
          <w:divBdr>
            <w:top w:val="none" w:sz="0" w:space="0" w:color="auto"/>
            <w:left w:val="none" w:sz="0" w:space="0" w:color="auto"/>
            <w:bottom w:val="none" w:sz="0" w:space="0" w:color="auto"/>
            <w:right w:val="none" w:sz="0" w:space="0" w:color="auto"/>
          </w:divBdr>
        </w:div>
        <w:div w:id="1124301625">
          <w:marLeft w:val="0"/>
          <w:marRight w:val="0"/>
          <w:marTop w:val="0"/>
          <w:marBottom w:val="0"/>
          <w:divBdr>
            <w:top w:val="none" w:sz="0" w:space="0" w:color="auto"/>
            <w:left w:val="none" w:sz="0" w:space="0" w:color="auto"/>
            <w:bottom w:val="none" w:sz="0" w:space="0" w:color="auto"/>
            <w:right w:val="none" w:sz="0" w:space="0" w:color="auto"/>
          </w:divBdr>
        </w:div>
        <w:div w:id="1545678184">
          <w:marLeft w:val="0"/>
          <w:marRight w:val="0"/>
          <w:marTop w:val="0"/>
          <w:marBottom w:val="0"/>
          <w:divBdr>
            <w:top w:val="none" w:sz="0" w:space="0" w:color="auto"/>
            <w:left w:val="none" w:sz="0" w:space="0" w:color="auto"/>
            <w:bottom w:val="none" w:sz="0" w:space="0" w:color="auto"/>
            <w:right w:val="none" w:sz="0" w:space="0" w:color="auto"/>
          </w:divBdr>
        </w:div>
      </w:divsChild>
    </w:div>
    <w:div w:id="1449933007">
      <w:bodyDiv w:val="1"/>
      <w:marLeft w:val="0"/>
      <w:marRight w:val="0"/>
      <w:marTop w:val="0"/>
      <w:marBottom w:val="0"/>
      <w:divBdr>
        <w:top w:val="none" w:sz="0" w:space="0" w:color="auto"/>
        <w:left w:val="none" w:sz="0" w:space="0" w:color="auto"/>
        <w:bottom w:val="none" w:sz="0" w:space="0" w:color="auto"/>
        <w:right w:val="none" w:sz="0" w:space="0" w:color="auto"/>
      </w:divBdr>
      <w:divsChild>
        <w:div w:id="182133376">
          <w:marLeft w:val="0"/>
          <w:marRight w:val="0"/>
          <w:marTop w:val="0"/>
          <w:marBottom w:val="0"/>
          <w:divBdr>
            <w:top w:val="none" w:sz="0" w:space="0" w:color="auto"/>
            <w:left w:val="none" w:sz="0" w:space="0" w:color="auto"/>
            <w:bottom w:val="none" w:sz="0" w:space="0" w:color="auto"/>
            <w:right w:val="none" w:sz="0" w:space="0" w:color="auto"/>
          </w:divBdr>
        </w:div>
        <w:div w:id="276182390">
          <w:marLeft w:val="0"/>
          <w:marRight w:val="0"/>
          <w:marTop w:val="0"/>
          <w:marBottom w:val="0"/>
          <w:divBdr>
            <w:top w:val="none" w:sz="0" w:space="0" w:color="auto"/>
            <w:left w:val="none" w:sz="0" w:space="0" w:color="auto"/>
            <w:bottom w:val="none" w:sz="0" w:space="0" w:color="auto"/>
            <w:right w:val="none" w:sz="0" w:space="0" w:color="auto"/>
          </w:divBdr>
        </w:div>
        <w:div w:id="304166315">
          <w:marLeft w:val="0"/>
          <w:marRight w:val="0"/>
          <w:marTop w:val="0"/>
          <w:marBottom w:val="0"/>
          <w:divBdr>
            <w:top w:val="none" w:sz="0" w:space="0" w:color="auto"/>
            <w:left w:val="none" w:sz="0" w:space="0" w:color="auto"/>
            <w:bottom w:val="none" w:sz="0" w:space="0" w:color="auto"/>
            <w:right w:val="none" w:sz="0" w:space="0" w:color="auto"/>
          </w:divBdr>
        </w:div>
        <w:div w:id="330569338">
          <w:marLeft w:val="0"/>
          <w:marRight w:val="0"/>
          <w:marTop w:val="0"/>
          <w:marBottom w:val="0"/>
          <w:divBdr>
            <w:top w:val="none" w:sz="0" w:space="0" w:color="auto"/>
            <w:left w:val="none" w:sz="0" w:space="0" w:color="auto"/>
            <w:bottom w:val="none" w:sz="0" w:space="0" w:color="auto"/>
            <w:right w:val="none" w:sz="0" w:space="0" w:color="auto"/>
          </w:divBdr>
        </w:div>
        <w:div w:id="358435794">
          <w:marLeft w:val="0"/>
          <w:marRight w:val="0"/>
          <w:marTop w:val="0"/>
          <w:marBottom w:val="0"/>
          <w:divBdr>
            <w:top w:val="none" w:sz="0" w:space="0" w:color="auto"/>
            <w:left w:val="none" w:sz="0" w:space="0" w:color="auto"/>
            <w:bottom w:val="none" w:sz="0" w:space="0" w:color="auto"/>
            <w:right w:val="none" w:sz="0" w:space="0" w:color="auto"/>
          </w:divBdr>
        </w:div>
        <w:div w:id="429199021">
          <w:marLeft w:val="0"/>
          <w:marRight w:val="0"/>
          <w:marTop w:val="0"/>
          <w:marBottom w:val="0"/>
          <w:divBdr>
            <w:top w:val="none" w:sz="0" w:space="0" w:color="auto"/>
            <w:left w:val="none" w:sz="0" w:space="0" w:color="auto"/>
            <w:bottom w:val="none" w:sz="0" w:space="0" w:color="auto"/>
            <w:right w:val="none" w:sz="0" w:space="0" w:color="auto"/>
          </w:divBdr>
        </w:div>
        <w:div w:id="578488529">
          <w:marLeft w:val="0"/>
          <w:marRight w:val="0"/>
          <w:marTop w:val="0"/>
          <w:marBottom w:val="0"/>
          <w:divBdr>
            <w:top w:val="none" w:sz="0" w:space="0" w:color="auto"/>
            <w:left w:val="none" w:sz="0" w:space="0" w:color="auto"/>
            <w:bottom w:val="none" w:sz="0" w:space="0" w:color="auto"/>
            <w:right w:val="none" w:sz="0" w:space="0" w:color="auto"/>
          </w:divBdr>
        </w:div>
        <w:div w:id="614600232">
          <w:marLeft w:val="0"/>
          <w:marRight w:val="0"/>
          <w:marTop w:val="0"/>
          <w:marBottom w:val="0"/>
          <w:divBdr>
            <w:top w:val="none" w:sz="0" w:space="0" w:color="auto"/>
            <w:left w:val="none" w:sz="0" w:space="0" w:color="auto"/>
            <w:bottom w:val="none" w:sz="0" w:space="0" w:color="auto"/>
            <w:right w:val="none" w:sz="0" w:space="0" w:color="auto"/>
          </w:divBdr>
        </w:div>
        <w:div w:id="653460099">
          <w:marLeft w:val="0"/>
          <w:marRight w:val="0"/>
          <w:marTop w:val="0"/>
          <w:marBottom w:val="0"/>
          <w:divBdr>
            <w:top w:val="none" w:sz="0" w:space="0" w:color="auto"/>
            <w:left w:val="none" w:sz="0" w:space="0" w:color="auto"/>
            <w:bottom w:val="none" w:sz="0" w:space="0" w:color="auto"/>
            <w:right w:val="none" w:sz="0" w:space="0" w:color="auto"/>
          </w:divBdr>
        </w:div>
        <w:div w:id="683554695">
          <w:marLeft w:val="0"/>
          <w:marRight w:val="0"/>
          <w:marTop w:val="0"/>
          <w:marBottom w:val="0"/>
          <w:divBdr>
            <w:top w:val="none" w:sz="0" w:space="0" w:color="auto"/>
            <w:left w:val="none" w:sz="0" w:space="0" w:color="auto"/>
            <w:bottom w:val="none" w:sz="0" w:space="0" w:color="auto"/>
            <w:right w:val="none" w:sz="0" w:space="0" w:color="auto"/>
          </w:divBdr>
        </w:div>
        <w:div w:id="704670575">
          <w:marLeft w:val="0"/>
          <w:marRight w:val="0"/>
          <w:marTop w:val="0"/>
          <w:marBottom w:val="0"/>
          <w:divBdr>
            <w:top w:val="none" w:sz="0" w:space="0" w:color="auto"/>
            <w:left w:val="none" w:sz="0" w:space="0" w:color="auto"/>
            <w:bottom w:val="none" w:sz="0" w:space="0" w:color="auto"/>
            <w:right w:val="none" w:sz="0" w:space="0" w:color="auto"/>
          </w:divBdr>
        </w:div>
        <w:div w:id="795834063">
          <w:marLeft w:val="0"/>
          <w:marRight w:val="0"/>
          <w:marTop w:val="0"/>
          <w:marBottom w:val="0"/>
          <w:divBdr>
            <w:top w:val="none" w:sz="0" w:space="0" w:color="auto"/>
            <w:left w:val="none" w:sz="0" w:space="0" w:color="auto"/>
            <w:bottom w:val="none" w:sz="0" w:space="0" w:color="auto"/>
            <w:right w:val="none" w:sz="0" w:space="0" w:color="auto"/>
          </w:divBdr>
        </w:div>
        <w:div w:id="829638479">
          <w:marLeft w:val="0"/>
          <w:marRight w:val="0"/>
          <w:marTop w:val="0"/>
          <w:marBottom w:val="0"/>
          <w:divBdr>
            <w:top w:val="none" w:sz="0" w:space="0" w:color="auto"/>
            <w:left w:val="none" w:sz="0" w:space="0" w:color="auto"/>
            <w:bottom w:val="none" w:sz="0" w:space="0" w:color="auto"/>
            <w:right w:val="none" w:sz="0" w:space="0" w:color="auto"/>
          </w:divBdr>
        </w:div>
        <w:div w:id="872573467">
          <w:marLeft w:val="0"/>
          <w:marRight w:val="0"/>
          <w:marTop w:val="0"/>
          <w:marBottom w:val="0"/>
          <w:divBdr>
            <w:top w:val="none" w:sz="0" w:space="0" w:color="auto"/>
            <w:left w:val="none" w:sz="0" w:space="0" w:color="auto"/>
            <w:bottom w:val="none" w:sz="0" w:space="0" w:color="auto"/>
            <w:right w:val="none" w:sz="0" w:space="0" w:color="auto"/>
          </w:divBdr>
        </w:div>
        <w:div w:id="1104375342">
          <w:marLeft w:val="0"/>
          <w:marRight w:val="0"/>
          <w:marTop w:val="0"/>
          <w:marBottom w:val="0"/>
          <w:divBdr>
            <w:top w:val="none" w:sz="0" w:space="0" w:color="auto"/>
            <w:left w:val="none" w:sz="0" w:space="0" w:color="auto"/>
            <w:bottom w:val="none" w:sz="0" w:space="0" w:color="auto"/>
            <w:right w:val="none" w:sz="0" w:space="0" w:color="auto"/>
          </w:divBdr>
        </w:div>
        <w:div w:id="1180659160">
          <w:marLeft w:val="0"/>
          <w:marRight w:val="0"/>
          <w:marTop w:val="0"/>
          <w:marBottom w:val="0"/>
          <w:divBdr>
            <w:top w:val="none" w:sz="0" w:space="0" w:color="auto"/>
            <w:left w:val="none" w:sz="0" w:space="0" w:color="auto"/>
            <w:bottom w:val="none" w:sz="0" w:space="0" w:color="auto"/>
            <w:right w:val="none" w:sz="0" w:space="0" w:color="auto"/>
          </w:divBdr>
        </w:div>
        <w:div w:id="1299333692">
          <w:marLeft w:val="0"/>
          <w:marRight w:val="0"/>
          <w:marTop w:val="0"/>
          <w:marBottom w:val="0"/>
          <w:divBdr>
            <w:top w:val="none" w:sz="0" w:space="0" w:color="auto"/>
            <w:left w:val="none" w:sz="0" w:space="0" w:color="auto"/>
            <w:bottom w:val="none" w:sz="0" w:space="0" w:color="auto"/>
            <w:right w:val="none" w:sz="0" w:space="0" w:color="auto"/>
          </w:divBdr>
        </w:div>
        <w:div w:id="1382048763">
          <w:marLeft w:val="0"/>
          <w:marRight w:val="0"/>
          <w:marTop w:val="0"/>
          <w:marBottom w:val="0"/>
          <w:divBdr>
            <w:top w:val="none" w:sz="0" w:space="0" w:color="auto"/>
            <w:left w:val="none" w:sz="0" w:space="0" w:color="auto"/>
            <w:bottom w:val="none" w:sz="0" w:space="0" w:color="auto"/>
            <w:right w:val="none" w:sz="0" w:space="0" w:color="auto"/>
          </w:divBdr>
        </w:div>
        <w:div w:id="1595169359">
          <w:marLeft w:val="0"/>
          <w:marRight w:val="0"/>
          <w:marTop w:val="0"/>
          <w:marBottom w:val="0"/>
          <w:divBdr>
            <w:top w:val="none" w:sz="0" w:space="0" w:color="auto"/>
            <w:left w:val="none" w:sz="0" w:space="0" w:color="auto"/>
            <w:bottom w:val="none" w:sz="0" w:space="0" w:color="auto"/>
            <w:right w:val="none" w:sz="0" w:space="0" w:color="auto"/>
          </w:divBdr>
        </w:div>
        <w:div w:id="1913617694">
          <w:marLeft w:val="0"/>
          <w:marRight w:val="0"/>
          <w:marTop w:val="0"/>
          <w:marBottom w:val="0"/>
          <w:divBdr>
            <w:top w:val="none" w:sz="0" w:space="0" w:color="auto"/>
            <w:left w:val="none" w:sz="0" w:space="0" w:color="auto"/>
            <w:bottom w:val="none" w:sz="0" w:space="0" w:color="auto"/>
            <w:right w:val="none" w:sz="0" w:space="0" w:color="auto"/>
          </w:divBdr>
        </w:div>
        <w:div w:id="2037121311">
          <w:marLeft w:val="0"/>
          <w:marRight w:val="0"/>
          <w:marTop w:val="0"/>
          <w:marBottom w:val="0"/>
          <w:divBdr>
            <w:top w:val="none" w:sz="0" w:space="0" w:color="auto"/>
            <w:left w:val="none" w:sz="0" w:space="0" w:color="auto"/>
            <w:bottom w:val="none" w:sz="0" w:space="0" w:color="auto"/>
            <w:right w:val="none" w:sz="0" w:space="0" w:color="auto"/>
          </w:divBdr>
        </w:div>
        <w:div w:id="2119905681">
          <w:marLeft w:val="0"/>
          <w:marRight w:val="0"/>
          <w:marTop w:val="0"/>
          <w:marBottom w:val="0"/>
          <w:divBdr>
            <w:top w:val="none" w:sz="0" w:space="0" w:color="auto"/>
            <w:left w:val="none" w:sz="0" w:space="0" w:color="auto"/>
            <w:bottom w:val="none" w:sz="0" w:space="0" w:color="auto"/>
            <w:right w:val="none" w:sz="0" w:space="0" w:color="auto"/>
          </w:divBdr>
        </w:div>
      </w:divsChild>
    </w:div>
    <w:div w:id="1465469469">
      <w:bodyDiv w:val="1"/>
      <w:marLeft w:val="0"/>
      <w:marRight w:val="0"/>
      <w:marTop w:val="0"/>
      <w:marBottom w:val="0"/>
      <w:divBdr>
        <w:top w:val="none" w:sz="0" w:space="0" w:color="auto"/>
        <w:left w:val="none" w:sz="0" w:space="0" w:color="auto"/>
        <w:bottom w:val="none" w:sz="0" w:space="0" w:color="auto"/>
        <w:right w:val="none" w:sz="0" w:space="0" w:color="auto"/>
      </w:divBdr>
    </w:div>
    <w:div w:id="1465998777">
      <w:bodyDiv w:val="1"/>
      <w:marLeft w:val="0"/>
      <w:marRight w:val="0"/>
      <w:marTop w:val="0"/>
      <w:marBottom w:val="0"/>
      <w:divBdr>
        <w:top w:val="none" w:sz="0" w:space="0" w:color="auto"/>
        <w:left w:val="none" w:sz="0" w:space="0" w:color="auto"/>
        <w:bottom w:val="none" w:sz="0" w:space="0" w:color="auto"/>
        <w:right w:val="none" w:sz="0" w:space="0" w:color="auto"/>
      </w:divBdr>
    </w:div>
    <w:div w:id="1468010697">
      <w:bodyDiv w:val="1"/>
      <w:marLeft w:val="0"/>
      <w:marRight w:val="0"/>
      <w:marTop w:val="0"/>
      <w:marBottom w:val="0"/>
      <w:divBdr>
        <w:top w:val="none" w:sz="0" w:space="0" w:color="auto"/>
        <w:left w:val="none" w:sz="0" w:space="0" w:color="auto"/>
        <w:bottom w:val="none" w:sz="0" w:space="0" w:color="auto"/>
        <w:right w:val="none" w:sz="0" w:space="0" w:color="auto"/>
      </w:divBdr>
      <w:divsChild>
        <w:div w:id="233861921">
          <w:marLeft w:val="0"/>
          <w:marRight w:val="0"/>
          <w:marTop w:val="0"/>
          <w:marBottom w:val="0"/>
          <w:divBdr>
            <w:top w:val="none" w:sz="0" w:space="0" w:color="auto"/>
            <w:left w:val="none" w:sz="0" w:space="0" w:color="auto"/>
            <w:bottom w:val="none" w:sz="0" w:space="0" w:color="auto"/>
            <w:right w:val="none" w:sz="0" w:space="0" w:color="auto"/>
          </w:divBdr>
        </w:div>
        <w:div w:id="311373794">
          <w:marLeft w:val="0"/>
          <w:marRight w:val="0"/>
          <w:marTop w:val="0"/>
          <w:marBottom w:val="0"/>
          <w:divBdr>
            <w:top w:val="none" w:sz="0" w:space="0" w:color="auto"/>
            <w:left w:val="none" w:sz="0" w:space="0" w:color="auto"/>
            <w:bottom w:val="none" w:sz="0" w:space="0" w:color="auto"/>
            <w:right w:val="none" w:sz="0" w:space="0" w:color="auto"/>
          </w:divBdr>
        </w:div>
        <w:div w:id="849180782">
          <w:marLeft w:val="0"/>
          <w:marRight w:val="0"/>
          <w:marTop w:val="0"/>
          <w:marBottom w:val="0"/>
          <w:divBdr>
            <w:top w:val="none" w:sz="0" w:space="0" w:color="auto"/>
            <w:left w:val="none" w:sz="0" w:space="0" w:color="auto"/>
            <w:bottom w:val="none" w:sz="0" w:space="0" w:color="auto"/>
            <w:right w:val="none" w:sz="0" w:space="0" w:color="auto"/>
          </w:divBdr>
        </w:div>
        <w:div w:id="935744299">
          <w:marLeft w:val="0"/>
          <w:marRight w:val="0"/>
          <w:marTop w:val="0"/>
          <w:marBottom w:val="0"/>
          <w:divBdr>
            <w:top w:val="none" w:sz="0" w:space="0" w:color="auto"/>
            <w:left w:val="none" w:sz="0" w:space="0" w:color="auto"/>
            <w:bottom w:val="none" w:sz="0" w:space="0" w:color="auto"/>
            <w:right w:val="none" w:sz="0" w:space="0" w:color="auto"/>
          </w:divBdr>
        </w:div>
        <w:div w:id="1021977286">
          <w:marLeft w:val="0"/>
          <w:marRight w:val="0"/>
          <w:marTop w:val="0"/>
          <w:marBottom w:val="0"/>
          <w:divBdr>
            <w:top w:val="none" w:sz="0" w:space="0" w:color="auto"/>
            <w:left w:val="none" w:sz="0" w:space="0" w:color="auto"/>
            <w:bottom w:val="none" w:sz="0" w:space="0" w:color="auto"/>
            <w:right w:val="none" w:sz="0" w:space="0" w:color="auto"/>
          </w:divBdr>
        </w:div>
        <w:div w:id="1389306868">
          <w:marLeft w:val="0"/>
          <w:marRight w:val="0"/>
          <w:marTop w:val="0"/>
          <w:marBottom w:val="0"/>
          <w:divBdr>
            <w:top w:val="none" w:sz="0" w:space="0" w:color="auto"/>
            <w:left w:val="none" w:sz="0" w:space="0" w:color="auto"/>
            <w:bottom w:val="none" w:sz="0" w:space="0" w:color="auto"/>
            <w:right w:val="none" w:sz="0" w:space="0" w:color="auto"/>
          </w:divBdr>
        </w:div>
        <w:div w:id="1419249637">
          <w:marLeft w:val="0"/>
          <w:marRight w:val="0"/>
          <w:marTop w:val="0"/>
          <w:marBottom w:val="0"/>
          <w:divBdr>
            <w:top w:val="none" w:sz="0" w:space="0" w:color="auto"/>
            <w:left w:val="none" w:sz="0" w:space="0" w:color="auto"/>
            <w:bottom w:val="none" w:sz="0" w:space="0" w:color="auto"/>
            <w:right w:val="none" w:sz="0" w:space="0" w:color="auto"/>
          </w:divBdr>
        </w:div>
        <w:div w:id="1549296961">
          <w:marLeft w:val="0"/>
          <w:marRight w:val="0"/>
          <w:marTop w:val="0"/>
          <w:marBottom w:val="0"/>
          <w:divBdr>
            <w:top w:val="none" w:sz="0" w:space="0" w:color="auto"/>
            <w:left w:val="none" w:sz="0" w:space="0" w:color="auto"/>
            <w:bottom w:val="none" w:sz="0" w:space="0" w:color="auto"/>
            <w:right w:val="none" w:sz="0" w:space="0" w:color="auto"/>
          </w:divBdr>
        </w:div>
        <w:div w:id="1757285999">
          <w:marLeft w:val="0"/>
          <w:marRight w:val="0"/>
          <w:marTop w:val="0"/>
          <w:marBottom w:val="0"/>
          <w:divBdr>
            <w:top w:val="none" w:sz="0" w:space="0" w:color="auto"/>
            <w:left w:val="none" w:sz="0" w:space="0" w:color="auto"/>
            <w:bottom w:val="none" w:sz="0" w:space="0" w:color="auto"/>
            <w:right w:val="none" w:sz="0" w:space="0" w:color="auto"/>
          </w:divBdr>
        </w:div>
        <w:div w:id="1863089874">
          <w:marLeft w:val="0"/>
          <w:marRight w:val="0"/>
          <w:marTop w:val="0"/>
          <w:marBottom w:val="0"/>
          <w:divBdr>
            <w:top w:val="none" w:sz="0" w:space="0" w:color="auto"/>
            <w:left w:val="none" w:sz="0" w:space="0" w:color="auto"/>
            <w:bottom w:val="none" w:sz="0" w:space="0" w:color="auto"/>
            <w:right w:val="none" w:sz="0" w:space="0" w:color="auto"/>
          </w:divBdr>
        </w:div>
        <w:div w:id="2064062821">
          <w:marLeft w:val="0"/>
          <w:marRight w:val="0"/>
          <w:marTop w:val="0"/>
          <w:marBottom w:val="0"/>
          <w:divBdr>
            <w:top w:val="none" w:sz="0" w:space="0" w:color="auto"/>
            <w:left w:val="none" w:sz="0" w:space="0" w:color="auto"/>
            <w:bottom w:val="none" w:sz="0" w:space="0" w:color="auto"/>
            <w:right w:val="none" w:sz="0" w:space="0" w:color="auto"/>
          </w:divBdr>
        </w:div>
        <w:div w:id="2070182516">
          <w:marLeft w:val="0"/>
          <w:marRight w:val="0"/>
          <w:marTop w:val="0"/>
          <w:marBottom w:val="0"/>
          <w:divBdr>
            <w:top w:val="none" w:sz="0" w:space="0" w:color="auto"/>
            <w:left w:val="none" w:sz="0" w:space="0" w:color="auto"/>
            <w:bottom w:val="none" w:sz="0" w:space="0" w:color="auto"/>
            <w:right w:val="none" w:sz="0" w:space="0" w:color="auto"/>
          </w:divBdr>
        </w:div>
      </w:divsChild>
    </w:div>
    <w:div w:id="1515654367">
      <w:bodyDiv w:val="1"/>
      <w:marLeft w:val="0"/>
      <w:marRight w:val="0"/>
      <w:marTop w:val="0"/>
      <w:marBottom w:val="0"/>
      <w:divBdr>
        <w:top w:val="none" w:sz="0" w:space="0" w:color="auto"/>
        <w:left w:val="none" w:sz="0" w:space="0" w:color="auto"/>
        <w:bottom w:val="none" w:sz="0" w:space="0" w:color="auto"/>
        <w:right w:val="none" w:sz="0" w:space="0" w:color="auto"/>
      </w:divBdr>
    </w:div>
    <w:div w:id="1524126046">
      <w:bodyDiv w:val="1"/>
      <w:marLeft w:val="0"/>
      <w:marRight w:val="0"/>
      <w:marTop w:val="0"/>
      <w:marBottom w:val="0"/>
      <w:divBdr>
        <w:top w:val="none" w:sz="0" w:space="0" w:color="auto"/>
        <w:left w:val="none" w:sz="0" w:space="0" w:color="auto"/>
        <w:bottom w:val="none" w:sz="0" w:space="0" w:color="auto"/>
        <w:right w:val="none" w:sz="0" w:space="0" w:color="auto"/>
      </w:divBdr>
    </w:div>
    <w:div w:id="1554536158">
      <w:bodyDiv w:val="1"/>
      <w:marLeft w:val="0"/>
      <w:marRight w:val="0"/>
      <w:marTop w:val="0"/>
      <w:marBottom w:val="0"/>
      <w:divBdr>
        <w:top w:val="none" w:sz="0" w:space="0" w:color="auto"/>
        <w:left w:val="none" w:sz="0" w:space="0" w:color="auto"/>
        <w:bottom w:val="none" w:sz="0" w:space="0" w:color="auto"/>
        <w:right w:val="none" w:sz="0" w:space="0" w:color="auto"/>
      </w:divBdr>
    </w:div>
    <w:div w:id="1556313699">
      <w:bodyDiv w:val="1"/>
      <w:marLeft w:val="0"/>
      <w:marRight w:val="0"/>
      <w:marTop w:val="0"/>
      <w:marBottom w:val="0"/>
      <w:divBdr>
        <w:top w:val="none" w:sz="0" w:space="0" w:color="auto"/>
        <w:left w:val="none" w:sz="0" w:space="0" w:color="auto"/>
        <w:bottom w:val="none" w:sz="0" w:space="0" w:color="auto"/>
        <w:right w:val="none" w:sz="0" w:space="0" w:color="auto"/>
      </w:divBdr>
      <w:divsChild>
        <w:div w:id="34307795">
          <w:marLeft w:val="0"/>
          <w:marRight w:val="0"/>
          <w:marTop w:val="0"/>
          <w:marBottom w:val="0"/>
          <w:divBdr>
            <w:top w:val="none" w:sz="0" w:space="0" w:color="auto"/>
            <w:left w:val="none" w:sz="0" w:space="0" w:color="auto"/>
            <w:bottom w:val="none" w:sz="0" w:space="0" w:color="auto"/>
            <w:right w:val="none" w:sz="0" w:space="0" w:color="auto"/>
          </w:divBdr>
        </w:div>
        <w:div w:id="163789407">
          <w:marLeft w:val="0"/>
          <w:marRight w:val="0"/>
          <w:marTop w:val="0"/>
          <w:marBottom w:val="0"/>
          <w:divBdr>
            <w:top w:val="none" w:sz="0" w:space="0" w:color="auto"/>
            <w:left w:val="none" w:sz="0" w:space="0" w:color="auto"/>
            <w:bottom w:val="none" w:sz="0" w:space="0" w:color="auto"/>
            <w:right w:val="none" w:sz="0" w:space="0" w:color="auto"/>
          </w:divBdr>
        </w:div>
        <w:div w:id="269749360">
          <w:marLeft w:val="0"/>
          <w:marRight w:val="0"/>
          <w:marTop w:val="0"/>
          <w:marBottom w:val="0"/>
          <w:divBdr>
            <w:top w:val="none" w:sz="0" w:space="0" w:color="auto"/>
            <w:left w:val="none" w:sz="0" w:space="0" w:color="auto"/>
            <w:bottom w:val="none" w:sz="0" w:space="0" w:color="auto"/>
            <w:right w:val="none" w:sz="0" w:space="0" w:color="auto"/>
          </w:divBdr>
        </w:div>
        <w:div w:id="605045062">
          <w:marLeft w:val="0"/>
          <w:marRight w:val="0"/>
          <w:marTop w:val="0"/>
          <w:marBottom w:val="0"/>
          <w:divBdr>
            <w:top w:val="none" w:sz="0" w:space="0" w:color="auto"/>
            <w:left w:val="none" w:sz="0" w:space="0" w:color="auto"/>
            <w:bottom w:val="none" w:sz="0" w:space="0" w:color="auto"/>
            <w:right w:val="none" w:sz="0" w:space="0" w:color="auto"/>
          </w:divBdr>
        </w:div>
        <w:div w:id="847713223">
          <w:marLeft w:val="0"/>
          <w:marRight w:val="0"/>
          <w:marTop w:val="0"/>
          <w:marBottom w:val="0"/>
          <w:divBdr>
            <w:top w:val="none" w:sz="0" w:space="0" w:color="auto"/>
            <w:left w:val="none" w:sz="0" w:space="0" w:color="auto"/>
            <w:bottom w:val="none" w:sz="0" w:space="0" w:color="auto"/>
            <w:right w:val="none" w:sz="0" w:space="0" w:color="auto"/>
          </w:divBdr>
        </w:div>
        <w:div w:id="886913137">
          <w:marLeft w:val="0"/>
          <w:marRight w:val="0"/>
          <w:marTop w:val="0"/>
          <w:marBottom w:val="0"/>
          <w:divBdr>
            <w:top w:val="none" w:sz="0" w:space="0" w:color="auto"/>
            <w:left w:val="none" w:sz="0" w:space="0" w:color="auto"/>
            <w:bottom w:val="none" w:sz="0" w:space="0" w:color="auto"/>
            <w:right w:val="none" w:sz="0" w:space="0" w:color="auto"/>
          </w:divBdr>
        </w:div>
        <w:div w:id="958875927">
          <w:marLeft w:val="0"/>
          <w:marRight w:val="0"/>
          <w:marTop w:val="0"/>
          <w:marBottom w:val="0"/>
          <w:divBdr>
            <w:top w:val="none" w:sz="0" w:space="0" w:color="auto"/>
            <w:left w:val="none" w:sz="0" w:space="0" w:color="auto"/>
            <w:bottom w:val="none" w:sz="0" w:space="0" w:color="auto"/>
            <w:right w:val="none" w:sz="0" w:space="0" w:color="auto"/>
          </w:divBdr>
        </w:div>
        <w:div w:id="1442989888">
          <w:marLeft w:val="0"/>
          <w:marRight w:val="0"/>
          <w:marTop w:val="0"/>
          <w:marBottom w:val="0"/>
          <w:divBdr>
            <w:top w:val="none" w:sz="0" w:space="0" w:color="auto"/>
            <w:left w:val="none" w:sz="0" w:space="0" w:color="auto"/>
            <w:bottom w:val="none" w:sz="0" w:space="0" w:color="auto"/>
            <w:right w:val="none" w:sz="0" w:space="0" w:color="auto"/>
          </w:divBdr>
        </w:div>
        <w:div w:id="1664973193">
          <w:marLeft w:val="0"/>
          <w:marRight w:val="0"/>
          <w:marTop w:val="0"/>
          <w:marBottom w:val="0"/>
          <w:divBdr>
            <w:top w:val="none" w:sz="0" w:space="0" w:color="auto"/>
            <w:left w:val="none" w:sz="0" w:space="0" w:color="auto"/>
            <w:bottom w:val="none" w:sz="0" w:space="0" w:color="auto"/>
            <w:right w:val="none" w:sz="0" w:space="0" w:color="auto"/>
          </w:divBdr>
        </w:div>
        <w:div w:id="1833719578">
          <w:marLeft w:val="0"/>
          <w:marRight w:val="0"/>
          <w:marTop w:val="0"/>
          <w:marBottom w:val="0"/>
          <w:divBdr>
            <w:top w:val="none" w:sz="0" w:space="0" w:color="auto"/>
            <w:left w:val="none" w:sz="0" w:space="0" w:color="auto"/>
            <w:bottom w:val="none" w:sz="0" w:space="0" w:color="auto"/>
            <w:right w:val="none" w:sz="0" w:space="0" w:color="auto"/>
          </w:divBdr>
        </w:div>
        <w:div w:id="1856724073">
          <w:marLeft w:val="0"/>
          <w:marRight w:val="0"/>
          <w:marTop w:val="0"/>
          <w:marBottom w:val="0"/>
          <w:divBdr>
            <w:top w:val="none" w:sz="0" w:space="0" w:color="auto"/>
            <w:left w:val="none" w:sz="0" w:space="0" w:color="auto"/>
            <w:bottom w:val="none" w:sz="0" w:space="0" w:color="auto"/>
            <w:right w:val="none" w:sz="0" w:space="0" w:color="auto"/>
          </w:divBdr>
        </w:div>
      </w:divsChild>
    </w:div>
    <w:div w:id="1564826871">
      <w:bodyDiv w:val="1"/>
      <w:marLeft w:val="0"/>
      <w:marRight w:val="0"/>
      <w:marTop w:val="0"/>
      <w:marBottom w:val="0"/>
      <w:divBdr>
        <w:top w:val="none" w:sz="0" w:space="0" w:color="auto"/>
        <w:left w:val="none" w:sz="0" w:space="0" w:color="auto"/>
        <w:bottom w:val="none" w:sz="0" w:space="0" w:color="auto"/>
        <w:right w:val="none" w:sz="0" w:space="0" w:color="auto"/>
      </w:divBdr>
    </w:div>
    <w:div w:id="1569412257">
      <w:bodyDiv w:val="1"/>
      <w:marLeft w:val="0"/>
      <w:marRight w:val="0"/>
      <w:marTop w:val="0"/>
      <w:marBottom w:val="0"/>
      <w:divBdr>
        <w:top w:val="none" w:sz="0" w:space="0" w:color="auto"/>
        <w:left w:val="none" w:sz="0" w:space="0" w:color="auto"/>
        <w:bottom w:val="none" w:sz="0" w:space="0" w:color="auto"/>
        <w:right w:val="none" w:sz="0" w:space="0" w:color="auto"/>
      </w:divBdr>
    </w:div>
    <w:div w:id="1569653157">
      <w:bodyDiv w:val="1"/>
      <w:marLeft w:val="0"/>
      <w:marRight w:val="0"/>
      <w:marTop w:val="0"/>
      <w:marBottom w:val="0"/>
      <w:divBdr>
        <w:top w:val="none" w:sz="0" w:space="0" w:color="auto"/>
        <w:left w:val="none" w:sz="0" w:space="0" w:color="auto"/>
        <w:bottom w:val="none" w:sz="0" w:space="0" w:color="auto"/>
        <w:right w:val="none" w:sz="0" w:space="0" w:color="auto"/>
      </w:divBdr>
    </w:div>
    <w:div w:id="1571109417">
      <w:bodyDiv w:val="1"/>
      <w:marLeft w:val="0"/>
      <w:marRight w:val="0"/>
      <w:marTop w:val="0"/>
      <w:marBottom w:val="0"/>
      <w:divBdr>
        <w:top w:val="none" w:sz="0" w:space="0" w:color="auto"/>
        <w:left w:val="none" w:sz="0" w:space="0" w:color="auto"/>
        <w:bottom w:val="none" w:sz="0" w:space="0" w:color="auto"/>
        <w:right w:val="none" w:sz="0" w:space="0" w:color="auto"/>
      </w:divBdr>
    </w:div>
    <w:div w:id="1576086440">
      <w:bodyDiv w:val="1"/>
      <w:marLeft w:val="0"/>
      <w:marRight w:val="0"/>
      <w:marTop w:val="0"/>
      <w:marBottom w:val="0"/>
      <w:divBdr>
        <w:top w:val="none" w:sz="0" w:space="0" w:color="auto"/>
        <w:left w:val="none" w:sz="0" w:space="0" w:color="auto"/>
        <w:bottom w:val="none" w:sz="0" w:space="0" w:color="auto"/>
        <w:right w:val="none" w:sz="0" w:space="0" w:color="auto"/>
      </w:divBdr>
    </w:div>
    <w:div w:id="1655182122">
      <w:bodyDiv w:val="1"/>
      <w:marLeft w:val="0"/>
      <w:marRight w:val="0"/>
      <w:marTop w:val="0"/>
      <w:marBottom w:val="0"/>
      <w:divBdr>
        <w:top w:val="none" w:sz="0" w:space="0" w:color="auto"/>
        <w:left w:val="none" w:sz="0" w:space="0" w:color="auto"/>
        <w:bottom w:val="none" w:sz="0" w:space="0" w:color="auto"/>
        <w:right w:val="none" w:sz="0" w:space="0" w:color="auto"/>
      </w:divBdr>
    </w:div>
    <w:div w:id="1666662430">
      <w:bodyDiv w:val="1"/>
      <w:marLeft w:val="0"/>
      <w:marRight w:val="0"/>
      <w:marTop w:val="0"/>
      <w:marBottom w:val="0"/>
      <w:divBdr>
        <w:top w:val="none" w:sz="0" w:space="0" w:color="auto"/>
        <w:left w:val="none" w:sz="0" w:space="0" w:color="auto"/>
        <w:bottom w:val="none" w:sz="0" w:space="0" w:color="auto"/>
        <w:right w:val="none" w:sz="0" w:space="0" w:color="auto"/>
      </w:divBdr>
    </w:div>
    <w:div w:id="1667131976">
      <w:bodyDiv w:val="1"/>
      <w:marLeft w:val="0"/>
      <w:marRight w:val="0"/>
      <w:marTop w:val="0"/>
      <w:marBottom w:val="0"/>
      <w:divBdr>
        <w:top w:val="none" w:sz="0" w:space="0" w:color="auto"/>
        <w:left w:val="none" w:sz="0" w:space="0" w:color="auto"/>
        <w:bottom w:val="none" w:sz="0" w:space="0" w:color="auto"/>
        <w:right w:val="none" w:sz="0" w:space="0" w:color="auto"/>
      </w:divBdr>
    </w:div>
    <w:div w:id="1672105832">
      <w:bodyDiv w:val="1"/>
      <w:marLeft w:val="0"/>
      <w:marRight w:val="0"/>
      <w:marTop w:val="0"/>
      <w:marBottom w:val="0"/>
      <w:divBdr>
        <w:top w:val="none" w:sz="0" w:space="0" w:color="auto"/>
        <w:left w:val="none" w:sz="0" w:space="0" w:color="auto"/>
        <w:bottom w:val="none" w:sz="0" w:space="0" w:color="auto"/>
        <w:right w:val="none" w:sz="0" w:space="0" w:color="auto"/>
      </w:divBdr>
    </w:div>
    <w:div w:id="1747418764">
      <w:bodyDiv w:val="1"/>
      <w:marLeft w:val="0"/>
      <w:marRight w:val="0"/>
      <w:marTop w:val="0"/>
      <w:marBottom w:val="0"/>
      <w:divBdr>
        <w:top w:val="none" w:sz="0" w:space="0" w:color="auto"/>
        <w:left w:val="none" w:sz="0" w:space="0" w:color="auto"/>
        <w:bottom w:val="none" w:sz="0" w:space="0" w:color="auto"/>
        <w:right w:val="none" w:sz="0" w:space="0" w:color="auto"/>
      </w:divBdr>
    </w:div>
    <w:div w:id="1749109019">
      <w:bodyDiv w:val="1"/>
      <w:marLeft w:val="0"/>
      <w:marRight w:val="0"/>
      <w:marTop w:val="0"/>
      <w:marBottom w:val="0"/>
      <w:divBdr>
        <w:top w:val="none" w:sz="0" w:space="0" w:color="auto"/>
        <w:left w:val="none" w:sz="0" w:space="0" w:color="auto"/>
        <w:bottom w:val="none" w:sz="0" w:space="0" w:color="auto"/>
        <w:right w:val="none" w:sz="0" w:space="0" w:color="auto"/>
      </w:divBdr>
    </w:div>
    <w:div w:id="1755199237">
      <w:bodyDiv w:val="1"/>
      <w:marLeft w:val="0"/>
      <w:marRight w:val="0"/>
      <w:marTop w:val="0"/>
      <w:marBottom w:val="0"/>
      <w:divBdr>
        <w:top w:val="none" w:sz="0" w:space="0" w:color="auto"/>
        <w:left w:val="none" w:sz="0" w:space="0" w:color="auto"/>
        <w:bottom w:val="none" w:sz="0" w:space="0" w:color="auto"/>
        <w:right w:val="none" w:sz="0" w:space="0" w:color="auto"/>
      </w:divBdr>
    </w:div>
    <w:div w:id="1757359083">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sChild>
        <w:div w:id="89666349">
          <w:marLeft w:val="0"/>
          <w:marRight w:val="0"/>
          <w:marTop w:val="0"/>
          <w:marBottom w:val="0"/>
          <w:divBdr>
            <w:top w:val="none" w:sz="0" w:space="0" w:color="auto"/>
            <w:left w:val="none" w:sz="0" w:space="0" w:color="auto"/>
            <w:bottom w:val="none" w:sz="0" w:space="0" w:color="auto"/>
            <w:right w:val="none" w:sz="0" w:space="0" w:color="auto"/>
          </w:divBdr>
        </w:div>
        <w:div w:id="389227174">
          <w:marLeft w:val="0"/>
          <w:marRight w:val="0"/>
          <w:marTop w:val="0"/>
          <w:marBottom w:val="0"/>
          <w:divBdr>
            <w:top w:val="none" w:sz="0" w:space="0" w:color="auto"/>
            <w:left w:val="none" w:sz="0" w:space="0" w:color="auto"/>
            <w:bottom w:val="none" w:sz="0" w:space="0" w:color="auto"/>
            <w:right w:val="none" w:sz="0" w:space="0" w:color="auto"/>
          </w:divBdr>
        </w:div>
        <w:div w:id="400055695">
          <w:marLeft w:val="0"/>
          <w:marRight w:val="0"/>
          <w:marTop w:val="0"/>
          <w:marBottom w:val="0"/>
          <w:divBdr>
            <w:top w:val="none" w:sz="0" w:space="0" w:color="auto"/>
            <w:left w:val="none" w:sz="0" w:space="0" w:color="auto"/>
            <w:bottom w:val="none" w:sz="0" w:space="0" w:color="auto"/>
            <w:right w:val="none" w:sz="0" w:space="0" w:color="auto"/>
          </w:divBdr>
        </w:div>
        <w:div w:id="411901383">
          <w:marLeft w:val="0"/>
          <w:marRight w:val="0"/>
          <w:marTop w:val="0"/>
          <w:marBottom w:val="0"/>
          <w:divBdr>
            <w:top w:val="none" w:sz="0" w:space="0" w:color="auto"/>
            <w:left w:val="none" w:sz="0" w:space="0" w:color="auto"/>
            <w:bottom w:val="none" w:sz="0" w:space="0" w:color="auto"/>
            <w:right w:val="none" w:sz="0" w:space="0" w:color="auto"/>
          </w:divBdr>
        </w:div>
        <w:div w:id="468086619">
          <w:marLeft w:val="0"/>
          <w:marRight w:val="0"/>
          <w:marTop w:val="0"/>
          <w:marBottom w:val="0"/>
          <w:divBdr>
            <w:top w:val="none" w:sz="0" w:space="0" w:color="auto"/>
            <w:left w:val="none" w:sz="0" w:space="0" w:color="auto"/>
            <w:bottom w:val="none" w:sz="0" w:space="0" w:color="auto"/>
            <w:right w:val="none" w:sz="0" w:space="0" w:color="auto"/>
          </w:divBdr>
        </w:div>
        <w:div w:id="880550965">
          <w:marLeft w:val="0"/>
          <w:marRight w:val="0"/>
          <w:marTop w:val="0"/>
          <w:marBottom w:val="0"/>
          <w:divBdr>
            <w:top w:val="none" w:sz="0" w:space="0" w:color="auto"/>
            <w:left w:val="none" w:sz="0" w:space="0" w:color="auto"/>
            <w:bottom w:val="none" w:sz="0" w:space="0" w:color="auto"/>
            <w:right w:val="none" w:sz="0" w:space="0" w:color="auto"/>
          </w:divBdr>
        </w:div>
        <w:div w:id="1143765927">
          <w:marLeft w:val="0"/>
          <w:marRight w:val="0"/>
          <w:marTop w:val="0"/>
          <w:marBottom w:val="0"/>
          <w:divBdr>
            <w:top w:val="none" w:sz="0" w:space="0" w:color="auto"/>
            <w:left w:val="none" w:sz="0" w:space="0" w:color="auto"/>
            <w:bottom w:val="none" w:sz="0" w:space="0" w:color="auto"/>
            <w:right w:val="none" w:sz="0" w:space="0" w:color="auto"/>
          </w:divBdr>
        </w:div>
        <w:div w:id="1214273705">
          <w:marLeft w:val="0"/>
          <w:marRight w:val="0"/>
          <w:marTop w:val="0"/>
          <w:marBottom w:val="0"/>
          <w:divBdr>
            <w:top w:val="none" w:sz="0" w:space="0" w:color="auto"/>
            <w:left w:val="none" w:sz="0" w:space="0" w:color="auto"/>
            <w:bottom w:val="none" w:sz="0" w:space="0" w:color="auto"/>
            <w:right w:val="none" w:sz="0" w:space="0" w:color="auto"/>
          </w:divBdr>
        </w:div>
        <w:div w:id="1382705084">
          <w:marLeft w:val="0"/>
          <w:marRight w:val="0"/>
          <w:marTop w:val="0"/>
          <w:marBottom w:val="0"/>
          <w:divBdr>
            <w:top w:val="none" w:sz="0" w:space="0" w:color="auto"/>
            <w:left w:val="none" w:sz="0" w:space="0" w:color="auto"/>
            <w:bottom w:val="none" w:sz="0" w:space="0" w:color="auto"/>
            <w:right w:val="none" w:sz="0" w:space="0" w:color="auto"/>
          </w:divBdr>
        </w:div>
        <w:div w:id="1521966021">
          <w:marLeft w:val="0"/>
          <w:marRight w:val="0"/>
          <w:marTop w:val="0"/>
          <w:marBottom w:val="0"/>
          <w:divBdr>
            <w:top w:val="none" w:sz="0" w:space="0" w:color="auto"/>
            <w:left w:val="none" w:sz="0" w:space="0" w:color="auto"/>
            <w:bottom w:val="none" w:sz="0" w:space="0" w:color="auto"/>
            <w:right w:val="none" w:sz="0" w:space="0" w:color="auto"/>
          </w:divBdr>
        </w:div>
        <w:div w:id="1575319320">
          <w:marLeft w:val="0"/>
          <w:marRight w:val="0"/>
          <w:marTop w:val="0"/>
          <w:marBottom w:val="0"/>
          <w:divBdr>
            <w:top w:val="none" w:sz="0" w:space="0" w:color="auto"/>
            <w:left w:val="none" w:sz="0" w:space="0" w:color="auto"/>
            <w:bottom w:val="none" w:sz="0" w:space="0" w:color="auto"/>
            <w:right w:val="none" w:sz="0" w:space="0" w:color="auto"/>
          </w:divBdr>
        </w:div>
        <w:div w:id="1684822969">
          <w:marLeft w:val="0"/>
          <w:marRight w:val="0"/>
          <w:marTop w:val="0"/>
          <w:marBottom w:val="0"/>
          <w:divBdr>
            <w:top w:val="none" w:sz="0" w:space="0" w:color="auto"/>
            <w:left w:val="none" w:sz="0" w:space="0" w:color="auto"/>
            <w:bottom w:val="none" w:sz="0" w:space="0" w:color="auto"/>
            <w:right w:val="none" w:sz="0" w:space="0" w:color="auto"/>
          </w:divBdr>
        </w:div>
        <w:div w:id="1729065408">
          <w:marLeft w:val="0"/>
          <w:marRight w:val="0"/>
          <w:marTop w:val="0"/>
          <w:marBottom w:val="0"/>
          <w:divBdr>
            <w:top w:val="none" w:sz="0" w:space="0" w:color="auto"/>
            <w:left w:val="none" w:sz="0" w:space="0" w:color="auto"/>
            <w:bottom w:val="none" w:sz="0" w:space="0" w:color="auto"/>
            <w:right w:val="none" w:sz="0" w:space="0" w:color="auto"/>
          </w:divBdr>
        </w:div>
        <w:div w:id="1776556614">
          <w:marLeft w:val="0"/>
          <w:marRight w:val="0"/>
          <w:marTop w:val="0"/>
          <w:marBottom w:val="0"/>
          <w:divBdr>
            <w:top w:val="none" w:sz="0" w:space="0" w:color="auto"/>
            <w:left w:val="none" w:sz="0" w:space="0" w:color="auto"/>
            <w:bottom w:val="none" w:sz="0" w:space="0" w:color="auto"/>
            <w:right w:val="none" w:sz="0" w:space="0" w:color="auto"/>
          </w:divBdr>
        </w:div>
        <w:div w:id="1853833552">
          <w:marLeft w:val="0"/>
          <w:marRight w:val="0"/>
          <w:marTop w:val="0"/>
          <w:marBottom w:val="0"/>
          <w:divBdr>
            <w:top w:val="none" w:sz="0" w:space="0" w:color="auto"/>
            <w:left w:val="none" w:sz="0" w:space="0" w:color="auto"/>
            <w:bottom w:val="none" w:sz="0" w:space="0" w:color="auto"/>
            <w:right w:val="none" w:sz="0" w:space="0" w:color="auto"/>
          </w:divBdr>
        </w:div>
        <w:div w:id="2015765733">
          <w:marLeft w:val="0"/>
          <w:marRight w:val="0"/>
          <w:marTop w:val="0"/>
          <w:marBottom w:val="0"/>
          <w:divBdr>
            <w:top w:val="none" w:sz="0" w:space="0" w:color="auto"/>
            <w:left w:val="none" w:sz="0" w:space="0" w:color="auto"/>
            <w:bottom w:val="none" w:sz="0" w:space="0" w:color="auto"/>
            <w:right w:val="none" w:sz="0" w:space="0" w:color="auto"/>
          </w:divBdr>
        </w:div>
        <w:div w:id="2047368745">
          <w:marLeft w:val="0"/>
          <w:marRight w:val="0"/>
          <w:marTop w:val="0"/>
          <w:marBottom w:val="0"/>
          <w:divBdr>
            <w:top w:val="none" w:sz="0" w:space="0" w:color="auto"/>
            <w:left w:val="none" w:sz="0" w:space="0" w:color="auto"/>
            <w:bottom w:val="none" w:sz="0" w:space="0" w:color="auto"/>
            <w:right w:val="none" w:sz="0" w:space="0" w:color="auto"/>
          </w:divBdr>
        </w:div>
        <w:div w:id="2121795799">
          <w:marLeft w:val="0"/>
          <w:marRight w:val="0"/>
          <w:marTop w:val="0"/>
          <w:marBottom w:val="0"/>
          <w:divBdr>
            <w:top w:val="none" w:sz="0" w:space="0" w:color="auto"/>
            <w:left w:val="none" w:sz="0" w:space="0" w:color="auto"/>
            <w:bottom w:val="none" w:sz="0" w:space="0" w:color="auto"/>
            <w:right w:val="none" w:sz="0" w:space="0" w:color="auto"/>
          </w:divBdr>
        </w:div>
      </w:divsChild>
    </w:div>
    <w:div w:id="1771730888">
      <w:bodyDiv w:val="1"/>
      <w:marLeft w:val="0"/>
      <w:marRight w:val="0"/>
      <w:marTop w:val="0"/>
      <w:marBottom w:val="0"/>
      <w:divBdr>
        <w:top w:val="none" w:sz="0" w:space="0" w:color="auto"/>
        <w:left w:val="none" w:sz="0" w:space="0" w:color="auto"/>
        <w:bottom w:val="none" w:sz="0" w:space="0" w:color="auto"/>
        <w:right w:val="none" w:sz="0" w:space="0" w:color="auto"/>
      </w:divBdr>
    </w:div>
    <w:div w:id="1808621142">
      <w:bodyDiv w:val="1"/>
      <w:marLeft w:val="0"/>
      <w:marRight w:val="0"/>
      <w:marTop w:val="0"/>
      <w:marBottom w:val="0"/>
      <w:divBdr>
        <w:top w:val="none" w:sz="0" w:space="0" w:color="auto"/>
        <w:left w:val="none" w:sz="0" w:space="0" w:color="auto"/>
        <w:bottom w:val="none" w:sz="0" w:space="0" w:color="auto"/>
        <w:right w:val="none" w:sz="0" w:space="0" w:color="auto"/>
      </w:divBdr>
      <w:divsChild>
        <w:div w:id="762998750">
          <w:marLeft w:val="0"/>
          <w:marRight w:val="0"/>
          <w:marTop w:val="0"/>
          <w:marBottom w:val="0"/>
          <w:divBdr>
            <w:top w:val="none" w:sz="0" w:space="0" w:color="auto"/>
            <w:left w:val="none" w:sz="0" w:space="0" w:color="auto"/>
            <w:bottom w:val="none" w:sz="0" w:space="0" w:color="auto"/>
            <w:right w:val="none" w:sz="0" w:space="0" w:color="auto"/>
          </w:divBdr>
        </w:div>
        <w:div w:id="1155147695">
          <w:marLeft w:val="0"/>
          <w:marRight w:val="0"/>
          <w:marTop w:val="0"/>
          <w:marBottom w:val="0"/>
          <w:divBdr>
            <w:top w:val="none" w:sz="0" w:space="0" w:color="auto"/>
            <w:left w:val="none" w:sz="0" w:space="0" w:color="auto"/>
            <w:bottom w:val="none" w:sz="0" w:space="0" w:color="auto"/>
            <w:right w:val="none" w:sz="0" w:space="0" w:color="auto"/>
          </w:divBdr>
        </w:div>
        <w:div w:id="1192112147">
          <w:marLeft w:val="0"/>
          <w:marRight w:val="0"/>
          <w:marTop w:val="0"/>
          <w:marBottom w:val="0"/>
          <w:divBdr>
            <w:top w:val="none" w:sz="0" w:space="0" w:color="auto"/>
            <w:left w:val="none" w:sz="0" w:space="0" w:color="auto"/>
            <w:bottom w:val="none" w:sz="0" w:space="0" w:color="auto"/>
            <w:right w:val="none" w:sz="0" w:space="0" w:color="auto"/>
          </w:divBdr>
        </w:div>
        <w:div w:id="1515916762">
          <w:marLeft w:val="0"/>
          <w:marRight w:val="0"/>
          <w:marTop w:val="0"/>
          <w:marBottom w:val="0"/>
          <w:divBdr>
            <w:top w:val="none" w:sz="0" w:space="0" w:color="auto"/>
            <w:left w:val="none" w:sz="0" w:space="0" w:color="auto"/>
            <w:bottom w:val="none" w:sz="0" w:space="0" w:color="auto"/>
            <w:right w:val="none" w:sz="0" w:space="0" w:color="auto"/>
          </w:divBdr>
        </w:div>
        <w:div w:id="1922595441">
          <w:marLeft w:val="0"/>
          <w:marRight w:val="0"/>
          <w:marTop w:val="0"/>
          <w:marBottom w:val="0"/>
          <w:divBdr>
            <w:top w:val="none" w:sz="0" w:space="0" w:color="auto"/>
            <w:left w:val="none" w:sz="0" w:space="0" w:color="auto"/>
            <w:bottom w:val="none" w:sz="0" w:space="0" w:color="auto"/>
            <w:right w:val="none" w:sz="0" w:space="0" w:color="auto"/>
          </w:divBdr>
        </w:div>
        <w:div w:id="1986735375">
          <w:marLeft w:val="0"/>
          <w:marRight w:val="0"/>
          <w:marTop w:val="0"/>
          <w:marBottom w:val="0"/>
          <w:divBdr>
            <w:top w:val="none" w:sz="0" w:space="0" w:color="auto"/>
            <w:left w:val="none" w:sz="0" w:space="0" w:color="auto"/>
            <w:bottom w:val="none" w:sz="0" w:space="0" w:color="auto"/>
            <w:right w:val="none" w:sz="0" w:space="0" w:color="auto"/>
          </w:divBdr>
        </w:div>
      </w:divsChild>
    </w:div>
    <w:div w:id="1830972733">
      <w:bodyDiv w:val="1"/>
      <w:marLeft w:val="0"/>
      <w:marRight w:val="0"/>
      <w:marTop w:val="0"/>
      <w:marBottom w:val="0"/>
      <w:divBdr>
        <w:top w:val="none" w:sz="0" w:space="0" w:color="auto"/>
        <w:left w:val="none" w:sz="0" w:space="0" w:color="auto"/>
        <w:bottom w:val="none" w:sz="0" w:space="0" w:color="auto"/>
        <w:right w:val="none" w:sz="0" w:space="0" w:color="auto"/>
      </w:divBdr>
    </w:div>
    <w:div w:id="1834252857">
      <w:bodyDiv w:val="1"/>
      <w:marLeft w:val="0"/>
      <w:marRight w:val="0"/>
      <w:marTop w:val="0"/>
      <w:marBottom w:val="0"/>
      <w:divBdr>
        <w:top w:val="none" w:sz="0" w:space="0" w:color="auto"/>
        <w:left w:val="none" w:sz="0" w:space="0" w:color="auto"/>
        <w:bottom w:val="none" w:sz="0" w:space="0" w:color="auto"/>
        <w:right w:val="none" w:sz="0" w:space="0" w:color="auto"/>
      </w:divBdr>
    </w:div>
    <w:div w:id="1848711403">
      <w:bodyDiv w:val="1"/>
      <w:marLeft w:val="0"/>
      <w:marRight w:val="0"/>
      <w:marTop w:val="0"/>
      <w:marBottom w:val="0"/>
      <w:divBdr>
        <w:top w:val="none" w:sz="0" w:space="0" w:color="auto"/>
        <w:left w:val="none" w:sz="0" w:space="0" w:color="auto"/>
        <w:bottom w:val="none" w:sz="0" w:space="0" w:color="auto"/>
        <w:right w:val="none" w:sz="0" w:space="0" w:color="auto"/>
      </w:divBdr>
      <w:divsChild>
        <w:div w:id="19624403">
          <w:marLeft w:val="0"/>
          <w:marRight w:val="0"/>
          <w:marTop w:val="0"/>
          <w:marBottom w:val="0"/>
          <w:divBdr>
            <w:top w:val="none" w:sz="0" w:space="0" w:color="auto"/>
            <w:left w:val="none" w:sz="0" w:space="0" w:color="auto"/>
            <w:bottom w:val="none" w:sz="0" w:space="0" w:color="auto"/>
            <w:right w:val="none" w:sz="0" w:space="0" w:color="auto"/>
          </w:divBdr>
        </w:div>
        <w:div w:id="60519364">
          <w:marLeft w:val="0"/>
          <w:marRight w:val="0"/>
          <w:marTop w:val="0"/>
          <w:marBottom w:val="0"/>
          <w:divBdr>
            <w:top w:val="none" w:sz="0" w:space="0" w:color="auto"/>
            <w:left w:val="none" w:sz="0" w:space="0" w:color="auto"/>
            <w:bottom w:val="none" w:sz="0" w:space="0" w:color="auto"/>
            <w:right w:val="none" w:sz="0" w:space="0" w:color="auto"/>
          </w:divBdr>
        </w:div>
        <w:div w:id="85150805">
          <w:marLeft w:val="0"/>
          <w:marRight w:val="0"/>
          <w:marTop w:val="0"/>
          <w:marBottom w:val="0"/>
          <w:divBdr>
            <w:top w:val="none" w:sz="0" w:space="0" w:color="auto"/>
            <w:left w:val="none" w:sz="0" w:space="0" w:color="auto"/>
            <w:bottom w:val="none" w:sz="0" w:space="0" w:color="auto"/>
            <w:right w:val="none" w:sz="0" w:space="0" w:color="auto"/>
          </w:divBdr>
        </w:div>
        <w:div w:id="96409051">
          <w:marLeft w:val="0"/>
          <w:marRight w:val="0"/>
          <w:marTop w:val="0"/>
          <w:marBottom w:val="0"/>
          <w:divBdr>
            <w:top w:val="none" w:sz="0" w:space="0" w:color="auto"/>
            <w:left w:val="none" w:sz="0" w:space="0" w:color="auto"/>
            <w:bottom w:val="none" w:sz="0" w:space="0" w:color="auto"/>
            <w:right w:val="none" w:sz="0" w:space="0" w:color="auto"/>
          </w:divBdr>
        </w:div>
        <w:div w:id="97258321">
          <w:marLeft w:val="0"/>
          <w:marRight w:val="0"/>
          <w:marTop w:val="0"/>
          <w:marBottom w:val="0"/>
          <w:divBdr>
            <w:top w:val="none" w:sz="0" w:space="0" w:color="auto"/>
            <w:left w:val="none" w:sz="0" w:space="0" w:color="auto"/>
            <w:bottom w:val="none" w:sz="0" w:space="0" w:color="auto"/>
            <w:right w:val="none" w:sz="0" w:space="0" w:color="auto"/>
          </w:divBdr>
        </w:div>
        <w:div w:id="127749174">
          <w:marLeft w:val="0"/>
          <w:marRight w:val="0"/>
          <w:marTop w:val="0"/>
          <w:marBottom w:val="0"/>
          <w:divBdr>
            <w:top w:val="none" w:sz="0" w:space="0" w:color="auto"/>
            <w:left w:val="none" w:sz="0" w:space="0" w:color="auto"/>
            <w:bottom w:val="none" w:sz="0" w:space="0" w:color="auto"/>
            <w:right w:val="none" w:sz="0" w:space="0" w:color="auto"/>
          </w:divBdr>
        </w:div>
        <w:div w:id="151794717">
          <w:marLeft w:val="0"/>
          <w:marRight w:val="0"/>
          <w:marTop w:val="0"/>
          <w:marBottom w:val="0"/>
          <w:divBdr>
            <w:top w:val="none" w:sz="0" w:space="0" w:color="auto"/>
            <w:left w:val="none" w:sz="0" w:space="0" w:color="auto"/>
            <w:bottom w:val="none" w:sz="0" w:space="0" w:color="auto"/>
            <w:right w:val="none" w:sz="0" w:space="0" w:color="auto"/>
          </w:divBdr>
        </w:div>
        <w:div w:id="173304384">
          <w:marLeft w:val="0"/>
          <w:marRight w:val="0"/>
          <w:marTop w:val="0"/>
          <w:marBottom w:val="0"/>
          <w:divBdr>
            <w:top w:val="none" w:sz="0" w:space="0" w:color="auto"/>
            <w:left w:val="none" w:sz="0" w:space="0" w:color="auto"/>
            <w:bottom w:val="none" w:sz="0" w:space="0" w:color="auto"/>
            <w:right w:val="none" w:sz="0" w:space="0" w:color="auto"/>
          </w:divBdr>
        </w:div>
        <w:div w:id="174002542">
          <w:marLeft w:val="0"/>
          <w:marRight w:val="0"/>
          <w:marTop w:val="0"/>
          <w:marBottom w:val="0"/>
          <w:divBdr>
            <w:top w:val="none" w:sz="0" w:space="0" w:color="auto"/>
            <w:left w:val="none" w:sz="0" w:space="0" w:color="auto"/>
            <w:bottom w:val="none" w:sz="0" w:space="0" w:color="auto"/>
            <w:right w:val="none" w:sz="0" w:space="0" w:color="auto"/>
          </w:divBdr>
        </w:div>
        <w:div w:id="177352191">
          <w:marLeft w:val="0"/>
          <w:marRight w:val="0"/>
          <w:marTop w:val="0"/>
          <w:marBottom w:val="0"/>
          <w:divBdr>
            <w:top w:val="none" w:sz="0" w:space="0" w:color="auto"/>
            <w:left w:val="none" w:sz="0" w:space="0" w:color="auto"/>
            <w:bottom w:val="none" w:sz="0" w:space="0" w:color="auto"/>
            <w:right w:val="none" w:sz="0" w:space="0" w:color="auto"/>
          </w:divBdr>
        </w:div>
        <w:div w:id="199821717">
          <w:marLeft w:val="0"/>
          <w:marRight w:val="0"/>
          <w:marTop w:val="0"/>
          <w:marBottom w:val="0"/>
          <w:divBdr>
            <w:top w:val="none" w:sz="0" w:space="0" w:color="auto"/>
            <w:left w:val="none" w:sz="0" w:space="0" w:color="auto"/>
            <w:bottom w:val="none" w:sz="0" w:space="0" w:color="auto"/>
            <w:right w:val="none" w:sz="0" w:space="0" w:color="auto"/>
          </w:divBdr>
        </w:div>
        <w:div w:id="201140830">
          <w:marLeft w:val="0"/>
          <w:marRight w:val="0"/>
          <w:marTop w:val="0"/>
          <w:marBottom w:val="0"/>
          <w:divBdr>
            <w:top w:val="none" w:sz="0" w:space="0" w:color="auto"/>
            <w:left w:val="none" w:sz="0" w:space="0" w:color="auto"/>
            <w:bottom w:val="none" w:sz="0" w:space="0" w:color="auto"/>
            <w:right w:val="none" w:sz="0" w:space="0" w:color="auto"/>
          </w:divBdr>
        </w:div>
        <w:div w:id="203257948">
          <w:marLeft w:val="0"/>
          <w:marRight w:val="0"/>
          <w:marTop w:val="0"/>
          <w:marBottom w:val="0"/>
          <w:divBdr>
            <w:top w:val="none" w:sz="0" w:space="0" w:color="auto"/>
            <w:left w:val="none" w:sz="0" w:space="0" w:color="auto"/>
            <w:bottom w:val="none" w:sz="0" w:space="0" w:color="auto"/>
            <w:right w:val="none" w:sz="0" w:space="0" w:color="auto"/>
          </w:divBdr>
        </w:div>
        <w:div w:id="203716702">
          <w:marLeft w:val="0"/>
          <w:marRight w:val="0"/>
          <w:marTop w:val="0"/>
          <w:marBottom w:val="0"/>
          <w:divBdr>
            <w:top w:val="none" w:sz="0" w:space="0" w:color="auto"/>
            <w:left w:val="none" w:sz="0" w:space="0" w:color="auto"/>
            <w:bottom w:val="none" w:sz="0" w:space="0" w:color="auto"/>
            <w:right w:val="none" w:sz="0" w:space="0" w:color="auto"/>
          </w:divBdr>
        </w:div>
        <w:div w:id="211692476">
          <w:marLeft w:val="0"/>
          <w:marRight w:val="0"/>
          <w:marTop w:val="0"/>
          <w:marBottom w:val="0"/>
          <w:divBdr>
            <w:top w:val="none" w:sz="0" w:space="0" w:color="auto"/>
            <w:left w:val="none" w:sz="0" w:space="0" w:color="auto"/>
            <w:bottom w:val="none" w:sz="0" w:space="0" w:color="auto"/>
            <w:right w:val="none" w:sz="0" w:space="0" w:color="auto"/>
          </w:divBdr>
        </w:div>
        <w:div w:id="229388068">
          <w:marLeft w:val="0"/>
          <w:marRight w:val="0"/>
          <w:marTop w:val="0"/>
          <w:marBottom w:val="0"/>
          <w:divBdr>
            <w:top w:val="none" w:sz="0" w:space="0" w:color="auto"/>
            <w:left w:val="none" w:sz="0" w:space="0" w:color="auto"/>
            <w:bottom w:val="none" w:sz="0" w:space="0" w:color="auto"/>
            <w:right w:val="none" w:sz="0" w:space="0" w:color="auto"/>
          </w:divBdr>
        </w:div>
        <w:div w:id="260837836">
          <w:marLeft w:val="0"/>
          <w:marRight w:val="0"/>
          <w:marTop w:val="0"/>
          <w:marBottom w:val="0"/>
          <w:divBdr>
            <w:top w:val="none" w:sz="0" w:space="0" w:color="auto"/>
            <w:left w:val="none" w:sz="0" w:space="0" w:color="auto"/>
            <w:bottom w:val="none" w:sz="0" w:space="0" w:color="auto"/>
            <w:right w:val="none" w:sz="0" w:space="0" w:color="auto"/>
          </w:divBdr>
        </w:div>
        <w:div w:id="277491974">
          <w:marLeft w:val="0"/>
          <w:marRight w:val="0"/>
          <w:marTop w:val="0"/>
          <w:marBottom w:val="0"/>
          <w:divBdr>
            <w:top w:val="none" w:sz="0" w:space="0" w:color="auto"/>
            <w:left w:val="none" w:sz="0" w:space="0" w:color="auto"/>
            <w:bottom w:val="none" w:sz="0" w:space="0" w:color="auto"/>
            <w:right w:val="none" w:sz="0" w:space="0" w:color="auto"/>
          </w:divBdr>
        </w:div>
        <w:div w:id="282156102">
          <w:marLeft w:val="0"/>
          <w:marRight w:val="0"/>
          <w:marTop w:val="0"/>
          <w:marBottom w:val="0"/>
          <w:divBdr>
            <w:top w:val="none" w:sz="0" w:space="0" w:color="auto"/>
            <w:left w:val="none" w:sz="0" w:space="0" w:color="auto"/>
            <w:bottom w:val="none" w:sz="0" w:space="0" w:color="auto"/>
            <w:right w:val="none" w:sz="0" w:space="0" w:color="auto"/>
          </w:divBdr>
        </w:div>
        <w:div w:id="283082151">
          <w:marLeft w:val="0"/>
          <w:marRight w:val="0"/>
          <w:marTop w:val="0"/>
          <w:marBottom w:val="0"/>
          <w:divBdr>
            <w:top w:val="none" w:sz="0" w:space="0" w:color="auto"/>
            <w:left w:val="none" w:sz="0" w:space="0" w:color="auto"/>
            <w:bottom w:val="none" w:sz="0" w:space="0" w:color="auto"/>
            <w:right w:val="none" w:sz="0" w:space="0" w:color="auto"/>
          </w:divBdr>
        </w:div>
        <w:div w:id="286203335">
          <w:marLeft w:val="0"/>
          <w:marRight w:val="0"/>
          <w:marTop w:val="0"/>
          <w:marBottom w:val="0"/>
          <w:divBdr>
            <w:top w:val="none" w:sz="0" w:space="0" w:color="auto"/>
            <w:left w:val="none" w:sz="0" w:space="0" w:color="auto"/>
            <w:bottom w:val="none" w:sz="0" w:space="0" w:color="auto"/>
            <w:right w:val="none" w:sz="0" w:space="0" w:color="auto"/>
          </w:divBdr>
        </w:div>
        <w:div w:id="298733458">
          <w:marLeft w:val="0"/>
          <w:marRight w:val="0"/>
          <w:marTop w:val="0"/>
          <w:marBottom w:val="0"/>
          <w:divBdr>
            <w:top w:val="none" w:sz="0" w:space="0" w:color="auto"/>
            <w:left w:val="none" w:sz="0" w:space="0" w:color="auto"/>
            <w:bottom w:val="none" w:sz="0" w:space="0" w:color="auto"/>
            <w:right w:val="none" w:sz="0" w:space="0" w:color="auto"/>
          </w:divBdr>
        </w:div>
        <w:div w:id="300884371">
          <w:marLeft w:val="0"/>
          <w:marRight w:val="0"/>
          <w:marTop w:val="0"/>
          <w:marBottom w:val="0"/>
          <w:divBdr>
            <w:top w:val="none" w:sz="0" w:space="0" w:color="auto"/>
            <w:left w:val="none" w:sz="0" w:space="0" w:color="auto"/>
            <w:bottom w:val="none" w:sz="0" w:space="0" w:color="auto"/>
            <w:right w:val="none" w:sz="0" w:space="0" w:color="auto"/>
          </w:divBdr>
        </w:div>
        <w:div w:id="311326618">
          <w:marLeft w:val="0"/>
          <w:marRight w:val="0"/>
          <w:marTop w:val="0"/>
          <w:marBottom w:val="0"/>
          <w:divBdr>
            <w:top w:val="none" w:sz="0" w:space="0" w:color="auto"/>
            <w:left w:val="none" w:sz="0" w:space="0" w:color="auto"/>
            <w:bottom w:val="none" w:sz="0" w:space="0" w:color="auto"/>
            <w:right w:val="none" w:sz="0" w:space="0" w:color="auto"/>
          </w:divBdr>
        </w:div>
        <w:div w:id="322271949">
          <w:marLeft w:val="0"/>
          <w:marRight w:val="0"/>
          <w:marTop w:val="0"/>
          <w:marBottom w:val="0"/>
          <w:divBdr>
            <w:top w:val="none" w:sz="0" w:space="0" w:color="auto"/>
            <w:left w:val="none" w:sz="0" w:space="0" w:color="auto"/>
            <w:bottom w:val="none" w:sz="0" w:space="0" w:color="auto"/>
            <w:right w:val="none" w:sz="0" w:space="0" w:color="auto"/>
          </w:divBdr>
        </w:div>
        <w:div w:id="330379936">
          <w:marLeft w:val="0"/>
          <w:marRight w:val="0"/>
          <w:marTop w:val="0"/>
          <w:marBottom w:val="0"/>
          <w:divBdr>
            <w:top w:val="none" w:sz="0" w:space="0" w:color="auto"/>
            <w:left w:val="none" w:sz="0" w:space="0" w:color="auto"/>
            <w:bottom w:val="none" w:sz="0" w:space="0" w:color="auto"/>
            <w:right w:val="none" w:sz="0" w:space="0" w:color="auto"/>
          </w:divBdr>
        </w:div>
        <w:div w:id="338431574">
          <w:marLeft w:val="0"/>
          <w:marRight w:val="0"/>
          <w:marTop w:val="0"/>
          <w:marBottom w:val="0"/>
          <w:divBdr>
            <w:top w:val="none" w:sz="0" w:space="0" w:color="auto"/>
            <w:left w:val="none" w:sz="0" w:space="0" w:color="auto"/>
            <w:bottom w:val="none" w:sz="0" w:space="0" w:color="auto"/>
            <w:right w:val="none" w:sz="0" w:space="0" w:color="auto"/>
          </w:divBdr>
        </w:div>
        <w:div w:id="344138219">
          <w:marLeft w:val="0"/>
          <w:marRight w:val="0"/>
          <w:marTop w:val="0"/>
          <w:marBottom w:val="0"/>
          <w:divBdr>
            <w:top w:val="none" w:sz="0" w:space="0" w:color="auto"/>
            <w:left w:val="none" w:sz="0" w:space="0" w:color="auto"/>
            <w:bottom w:val="none" w:sz="0" w:space="0" w:color="auto"/>
            <w:right w:val="none" w:sz="0" w:space="0" w:color="auto"/>
          </w:divBdr>
        </w:div>
        <w:div w:id="364796901">
          <w:marLeft w:val="0"/>
          <w:marRight w:val="0"/>
          <w:marTop w:val="0"/>
          <w:marBottom w:val="0"/>
          <w:divBdr>
            <w:top w:val="none" w:sz="0" w:space="0" w:color="auto"/>
            <w:left w:val="none" w:sz="0" w:space="0" w:color="auto"/>
            <w:bottom w:val="none" w:sz="0" w:space="0" w:color="auto"/>
            <w:right w:val="none" w:sz="0" w:space="0" w:color="auto"/>
          </w:divBdr>
        </w:div>
        <w:div w:id="368605218">
          <w:marLeft w:val="0"/>
          <w:marRight w:val="0"/>
          <w:marTop w:val="0"/>
          <w:marBottom w:val="0"/>
          <w:divBdr>
            <w:top w:val="none" w:sz="0" w:space="0" w:color="auto"/>
            <w:left w:val="none" w:sz="0" w:space="0" w:color="auto"/>
            <w:bottom w:val="none" w:sz="0" w:space="0" w:color="auto"/>
            <w:right w:val="none" w:sz="0" w:space="0" w:color="auto"/>
          </w:divBdr>
        </w:div>
        <w:div w:id="385108666">
          <w:marLeft w:val="0"/>
          <w:marRight w:val="0"/>
          <w:marTop w:val="0"/>
          <w:marBottom w:val="0"/>
          <w:divBdr>
            <w:top w:val="none" w:sz="0" w:space="0" w:color="auto"/>
            <w:left w:val="none" w:sz="0" w:space="0" w:color="auto"/>
            <w:bottom w:val="none" w:sz="0" w:space="0" w:color="auto"/>
            <w:right w:val="none" w:sz="0" w:space="0" w:color="auto"/>
          </w:divBdr>
        </w:div>
        <w:div w:id="393940448">
          <w:marLeft w:val="0"/>
          <w:marRight w:val="0"/>
          <w:marTop w:val="0"/>
          <w:marBottom w:val="0"/>
          <w:divBdr>
            <w:top w:val="none" w:sz="0" w:space="0" w:color="auto"/>
            <w:left w:val="none" w:sz="0" w:space="0" w:color="auto"/>
            <w:bottom w:val="none" w:sz="0" w:space="0" w:color="auto"/>
            <w:right w:val="none" w:sz="0" w:space="0" w:color="auto"/>
          </w:divBdr>
        </w:div>
        <w:div w:id="414740933">
          <w:marLeft w:val="0"/>
          <w:marRight w:val="0"/>
          <w:marTop w:val="0"/>
          <w:marBottom w:val="0"/>
          <w:divBdr>
            <w:top w:val="none" w:sz="0" w:space="0" w:color="auto"/>
            <w:left w:val="none" w:sz="0" w:space="0" w:color="auto"/>
            <w:bottom w:val="none" w:sz="0" w:space="0" w:color="auto"/>
            <w:right w:val="none" w:sz="0" w:space="0" w:color="auto"/>
          </w:divBdr>
        </w:div>
        <w:div w:id="416444381">
          <w:marLeft w:val="0"/>
          <w:marRight w:val="0"/>
          <w:marTop w:val="0"/>
          <w:marBottom w:val="0"/>
          <w:divBdr>
            <w:top w:val="none" w:sz="0" w:space="0" w:color="auto"/>
            <w:left w:val="none" w:sz="0" w:space="0" w:color="auto"/>
            <w:bottom w:val="none" w:sz="0" w:space="0" w:color="auto"/>
            <w:right w:val="none" w:sz="0" w:space="0" w:color="auto"/>
          </w:divBdr>
        </w:div>
        <w:div w:id="418868029">
          <w:marLeft w:val="0"/>
          <w:marRight w:val="0"/>
          <w:marTop w:val="0"/>
          <w:marBottom w:val="0"/>
          <w:divBdr>
            <w:top w:val="none" w:sz="0" w:space="0" w:color="auto"/>
            <w:left w:val="none" w:sz="0" w:space="0" w:color="auto"/>
            <w:bottom w:val="none" w:sz="0" w:space="0" w:color="auto"/>
            <w:right w:val="none" w:sz="0" w:space="0" w:color="auto"/>
          </w:divBdr>
        </w:div>
        <w:div w:id="506477801">
          <w:marLeft w:val="0"/>
          <w:marRight w:val="0"/>
          <w:marTop w:val="0"/>
          <w:marBottom w:val="0"/>
          <w:divBdr>
            <w:top w:val="none" w:sz="0" w:space="0" w:color="auto"/>
            <w:left w:val="none" w:sz="0" w:space="0" w:color="auto"/>
            <w:bottom w:val="none" w:sz="0" w:space="0" w:color="auto"/>
            <w:right w:val="none" w:sz="0" w:space="0" w:color="auto"/>
          </w:divBdr>
        </w:div>
        <w:div w:id="519466025">
          <w:marLeft w:val="0"/>
          <w:marRight w:val="0"/>
          <w:marTop w:val="0"/>
          <w:marBottom w:val="0"/>
          <w:divBdr>
            <w:top w:val="none" w:sz="0" w:space="0" w:color="auto"/>
            <w:left w:val="none" w:sz="0" w:space="0" w:color="auto"/>
            <w:bottom w:val="none" w:sz="0" w:space="0" w:color="auto"/>
            <w:right w:val="none" w:sz="0" w:space="0" w:color="auto"/>
          </w:divBdr>
        </w:div>
        <w:div w:id="519780921">
          <w:marLeft w:val="0"/>
          <w:marRight w:val="0"/>
          <w:marTop w:val="0"/>
          <w:marBottom w:val="0"/>
          <w:divBdr>
            <w:top w:val="none" w:sz="0" w:space="0" w:color="auto"/>
            <w:left w:val="none" w:sz="0" w:space="0" w:color="auto"/>
            <w:bottom w:val="none" w:sz="0" w:space="0" w:color="auto"/>
            <w:right w:val="none" w:sz="0" w:space="0" w:color="auto"/>
          </w:divBdr>
        </w:div>
        <w:div w:id="551356313">
          <w:marLeft w:val="0"/>
          <w:marRight w:val="0"/>
          <w:marTop w:val="0"/>
          <w:marBottom w:val="0"/>
          <w:divBdr>
            <w:top w:val="none" w:sz="0" w:space="0" w:color="auto"/>
            <w:left w:val="none" w:sz="0" w:space="0" w:color="auto"/>
            <w:bottom w:val="none" w:sz="0" w:space="0" w:color="auto"/>
            <w:right w:val="none" w:sz="0" w:space="0" w:color="auto"/>
          </w:divBdr>
        </w:div>
        <w:div w:id="569076593">
          <w:marLeft w:val="0"/>
          <w:marRight w:val="0"/>
          <w:marTop w:val="0"/>
          <w:marBottom w:val="0"/>
          <w:divBdr>
            <w:top w:val="none" w:sz="0" w:space="0" w:color="auto"/>
            <w:left w:val="none" w:sz="0" w:space="0" w:color="auto"/>
            <w:bottom w:val="none" w:sz="0" w:space="0" w:color="auto"/>
            <w:right w:val="none" w:sz="0" w:space="0" w:color="auto"/>
          </w:divBdr>
        </w:div>
        <w:div w:id="578292793">
          <w:marLeft w:val="0"/>
          <w:marRight w:val="0"/>
          <w:marTop w:val="0"/>
          <w:marBottom w:val="0"/>
          <w:divBdr>
            <w:top w:val="none" w:sz="0" w:space="0" w:color="auto"/>
            <w:left w:val="none" w:sz="0" w:space="0" w:color="auto"/>
            <w:bottom w:val="none" w:sz="0" w:space="0" w:color="auto"/>
            <w:right w:val="none" w:sz="0" w:space="0" w:color="auto"/>
          </w:divBdr>
        </w:div>
        <w:div w:id="585042180">
          <w:marLeft w:val="0"/>
          <w:marRight w:val="0"/>
          <w:marTop w:val="0"/>
          <w:marBottom w:val="0"/>
          <w:divBdr>
            <w:top w:val="none" w:sz="0" w:space="0" w:color="auto"/>
            <w:left w:val="none" w:sz="0" w:space="0" w:color="auto"/>
            <w:bottom w:val="none" w:sz="0" w:space="0" w:color="auto"/>
            <w:right w:val="none" w:sz="0" w:space="0" w:color="auto"/>
          </w:divBdr>
        </w:div>
        <w:div w:id="595164935">
          <w:marLeft w:val="0"/>
          <w:marRight w:val="0"/>
          <w:marTop w:val="0"/>
          <w:marBottom w:val="0"/>
          <w:divBdr>
            <w:top w:val="none" w:sz="0" w:space="0" w:color="auto"/>
            <w:left w:val="none" w:sz="0" w:space="0" w:color="auto"/>
            <w:bottom w:val="none" w:sz="0" w:space="0" w:color="auto"/>
            <w:right w:val="none" w:sz="0" w:space="0" w:color="auto"/>
          </w:divBdr>
        </w:div>
        <w:div w:id="613099698">
          <w:marLeft w:val="0"/>
          <w:marRight w:val="0"/>
          <w:marTop w:val="0"/>
          <w:marBottom w:val="0"/>
          <w:divBdr>
            <w:top w:val="none" w:sz="0" w:space="0" w:color="auto"/>
            <w:left w:val="none" w:sz="0" w:space="0" w:color="auto"/>
            <w:bottom w:val="none" w:sz="0" w:space="0" w:color="auto"/>
            <w:right w:val="none" w:sz="0" w:space="0" w:color="auto"/>
          </w:divBdr>
        </w:div>
        <w:div w:id="627051981">
          <w:marLeft w:val="0"/>
          <w:marRight w:val="0"/>
          <w:marTop w:val="0"/>
          <w:marBottom w:val="0"/>
          <w:divBdr>
            <w:top w:val="none" w:sz="0" w:space="0" w:color="auto"/>
            <w:left w:val="none" w:sz="0" w:space="0" w:color="auto"/>
            <w:bottom w:val="none" w:sz="0" w:space="0" w:color="auto"/>
            <w:right w:val="none" w:sz="0" w:space="0" w:color="auto"/>
          </w:divBdr>
        </w:div>
        <w:div w:id="638153569">
          <w:marLeft w:val="0"/>
          <w:marRight w:val="0"/>
          <w:marTop w:val="0"/>
          <w:marBottom w:val="0"/>
          <w:divBdr>
            <w:top w:val="none" w:sz="0" w:space="0" w:color="auto"/>
            <w:left w:val="none" w:sz="0" w:space="0" w:color="auto"/>
            <w:bottom w:val="none" w:sz="0" w:space="0" w:color="auto"/>
            <w:right w:val="none" w:sz="0" w:space="0" w:color="auto"/>
          </w:divBdr>
        </w:div>
        <w:div w:id="653950328">
          <w:marLeft w:val="0"/>
          <w:marRight w:val="0"/>
          <w:marTop w:val="0"/>
          <w:marBottom w:val="0"/>
          <w:divBdr>
            <w:top w:val="none" w:sz="0" w:space="0" w:color="auto"/>
            <w:left w:val="none" w:sz="0" w:space="0" w:color="auto"/>
            <w:bottom w:val="none" w:sz="0" w:space="0" w:color="auto"/>
            <w:right w:val="none" w:sz="0" w:space="0" w:color="auto"/>
          </w:divBdr>
        </w:div>
        <w:div w:id="657151580">
          <w:marLeft w:val="0"/>
          <w:marRight w:val="0"/>
          <w:marTop w:val="0"/>
          <w:marBottom w:val="0"/>
          <w:divBdr>
            <w:top w:val="none" w:sz="0" w:space="0" w:color="auto"/>
            <w:left w:val="none" w:sz="0" w:space="0" w:color="auto"/>
            <w:bottom w:val="none" w:sz="0" w:space="0" w:color="auto"/>
            <w:right w:val="none" w:sz="0" w:space="0" w:color="auto"/>
          </w:divBdr>
        </w:div>
        <w:div w:id="667099190">
          <w:marLeft w:val="0"/>
          <w:marRight w:val="0"/>
          <w:marTop w:val="0"/>
          <w:marBottom w:val="0"/>
          <w:divBdr>
            <w:top w:val="none" w:sz="0" w:space="0" w:color="auto"/>
            <w:left w:val="none" w:sz="0" w:space="0" w:color="auto"/>
            <w:bottom w:val="none" w:sz="0" w:space="0" w:color="auto"/>
            <w:right w:val="none" w:sz="0" w:space="0" w:color="auto"/>
          </w:divBdr>
        </w:div>
        <w:div w:id="674500026">
          <w:marLeft w:val="0"/>
          <w:marRight w:val="0"/>
          <w:marTop w:val="0"/>
          <w:marBottom w:val="0"/>
          <w:divBdr>
            <w:top w:val="none" w:sz="0" w:space="0" w:color="auto"/>
            <w:left w:val="none" w:sz="0" w:space="0" w:color="auto"/>
            <w:bottom w:val="none" w:sz="0" w:space="0" w:color="auto"/>
            <w:right w:val="none" w:sz="0" w:space="0" w:color="auto"/>
          </w:divBdr>
        </w:div>
        <w:div w:id="681200586">
          <w:marLeft w:val="0"/>
          <w:marRight w:val="0"/>
          <w:marTop w:val="0"/>
          <w:marBottom w:val="0"/>
          <w:divBdr>
            <w:top w:val="none" w:sz="0" w:space="0" w:color="auto"/>
            <w:left w:val="none" w:sz="0" w:space="0" w:color="auto"/>
            <w:bottom w:val="none" w:sz="0" w:space="0" w:color="auto"/>
            <w:right w:val="none" w:sz="0" w:space="0" w:color="auto"/>
          </w:divBdr>
        </w:div>
        <w:div w:id="710223964">
          <w:marLeft w:val="0"/>
          <w:marRight w:val="0"/>
          <w:marTop w:val="0"/>
          <w:marBottom w:val="0"/>
          <w:divBdr>
            <w:top w:val="none" w:sz="0" w:space="0" w:color="auto"/>
            <w:left w:val="none" w:sz="0" w:space="0" w:color="auto"/>
            <w:bottom w:val="none" w:sz="0" w:space="0" w:color="auto"/>
            <w:right w:val="none" w:sz="0" w:space="0" w:color="auto"/>
          </w:divBdr>
        </w:div>
        <w:div w:id="732243198">
          <w:marLeft w:val="0"/>
          <w:marRight w:val="0"/>
          <w:marTop w:val="0"/>
          <w:marBottom w:val="0"/>
          <w:divBdr>
            <w:top w:val="none" w:sz="0" w:space="0" w:color="auto"/>
            <w:left w:val="none" w:sz="0" w:space="0" w:color="auto"/>
            <w:bottom w:val="none" w:sz="0" w:space="0" w:color="auto"/>
            <w:right w:val="none" w:sz="0" w:space="0" w:color="auto"/>
          </w:divBdr>
        </w:div>
        <w:div w:id="739710853">
          <w:marLeft w:val="0"/>
          <w:marRight w:val="0"/>
          <w:marTop w:val="0"/>
          <w:marBottom w:val="0"/>
          <w:divBdr>
            <w:top w:val="none" w:sz="0" w:space="0" w:color="auto"/>
            <w:left w:val="none" w:sz="0" w:space="0" w:color="auto"/>
            <w:bottom w:val="none" w:sz="0" w:space="0" w:color="auto"/>
            <w:right w:val="none" w:sz="0" w:space="0" w:color="auto"/>
          </w:divBdr>
        </w:div>
        <w:div w:id="757097629">
          <w:marLeft w:val="0"/>
          <w:marRight w:val="0"/>
          <w:marTop w:val="0"/>
          <w:marBottom w:val="0"/>
          <w:divBdr>
            <w:top w:val="none" w:sz="0" w:space="0" w:color="auto"/>
            <w:left w:val="none" w:sz="0" w:space="0" w:color="auto"/>
            <w:bottom w:val="none" w:sz="0" w:space="0" w:color="auto"/>
            <w:right w:val="none" w:sz="0" w:space="0" w:color="auto"/>
          </w:divBdr>
        </w:div>
        <w:div w:id="765924584">
          <w:marLeft w:val="0"/>
          <w:marRight w:val="0"/>
          <w:marTop w:val="0"/>
          <w:marBottom w:val="0"/>
          <w:divBdr>
            <w:top w:val="none" w:sz="0" w:space="0" w:color="auto"/>
            <w:left w:val="none" w:sz="0" w:space="0" w:color="auto"/>
            <w:bottom w:val="none" w:sz="0" w:space="0" w:color="auto"/>
            <w:right w:val="none" w:sz="0" w:space="0" w:color="auto"/>
          </w:divBdr>
        </w:div>
        <w:div w:id="768887160">
          <w:marLeft w:val="0"/>
          <w:marRight w:val="0"/>
          <w:marTop w:val="0"/>
          <w:marBottom w:val="0"/>
          <w:divBdr>
            <w:top w:val="none" w:sz="0" w:space="0" w:color="auto"/>
            <w:left w:val="none" w:sz="0" w:space="0" w:color="auto"/>
            <w:bottom w:val="none" w:sz="0" w:space="0" w:color="auto"/>
            <w:right w:val="none" w:sz="0" w:space="0" w:color="auto"/>
          </w:divBdr>
        </w:div>
        <w:div w:id="790780915">
          <w:marLeft w:val="0"/>
          <w:marRight w:val="0"/>
          <w:marTop w:val="0"/>
          <w:marBottom w:val="0"/>
          <w:divBdr>
            <w:top w:val="none" w:sz="0" w:space="0" w:color="auto"/>
            <w:left w:val="none" w:sz="0" w:space="0" w:color="auto"/>
            <w:bottom w:val="none" w:sz="0" w:space="0" w:color="auto"/>
            <w:right w:val="none" w:sz="0" w:space="0" w:color="auto"/>
          </w:divBdr>
        </w:div>
        <w:div w:id="795179133">
          <w:marLeft w:val="0"/>
          <w:marRight w:val="0"/>
          <w:marTop w:val="0"/>
          <w:marBottom w:val="0"/>
          <w:divBdr>
            <w:top w:val="none" w:sz="0" w:space="0" w:color="auto"/>
            <w:left w:val="none" w:sz="0" w:space="0" w:color="auto"/>
            <w:bottom w:val="none" w:sz="0" w:space="0" w:color="auto"/>
            <w:right w:val="none" w:sz="0" w:space="0" w:color="auto"/>
          </w:divBdr>
        </w:div>
        <w:div w:id="800880204">
          <w:marLeft w:val="0"/>
          <w:marRight w:val="0"/>
          <w:marTop w:val="0"/>
          <w:marBottom w:val="0"/>
          <w:divBdr>
            <w:top w:val="none" w:sz="0" w:space="0" w:color="auto"/>
            <w:left w:val="none" w:sz="0" w:space="0" w:color="auto"/>
            <w:bottom w:val="none" w:sz="0" w:space="0" w:color="auto"/>
            <w:right w:val="none" w:sz="0" w:space="0" w:color="auto"/>
          </w:divBdr>
        </w:div>
        <w:div w:id="819927747">
          <w:marLeft w:val="0"/>
          <w:marRight w:val="0"/>
          <w:marTop w:val="0"/>
          <w:marBottom w:val="0"/>
          <w:divBdr>
            <w:top w:val="none" w:sz="0" w:space="0" w:color="auto"/>
            <w:left w:val="none" w:sz="0" w:space="0" w:color="auto"/>
            <w:bottom w:val="none" w:sz="0" w:space="0" w:color="auto"/>
            <w:right w:val="none" w:sz="0" w:space="0" w:color="auto"/>
          </w:divBdr>
        </w:div>
        <w:div w:id="868107051">
          <w:marLeft w:val="0"/>
          <w:marRight w:val="0"/>
          <w:marTop w:val="0"/>
          <w:marBottom w:val="0"/>
          <w:divBdr>
            <w:top w:val="none" w:sz="0" w:space="0" w:color="auto"/>
            <w:left w:val="none" w:sz="0" w:space="0" w:color="auto"/>
            <w:bottom w:val="none" w:sz="0" w:space="0" w:color="auto"/>
            <w:right w:val="none" w:sz="0" w:space="0" w:color="auto"/>
          </w:divBdr>
        </w:div>
        <w:div w:id="888347949">
          <w:marLeft w:val="0"/>
          <w:marRight w:val="0"/>
          <w:marTop w:val="0"/>
          <w:marBottom w:val="0"/>
          <w:divBdr>
            <w:top w:val="none" w:sz="0" w:space="0" w:color="auto"/>
            <w:left w:val="none" w:sz="0" w:space="0" w:color="auto"/>
            <w:bottom w:val="none" w:sz="0" w:space="0" w:color="auto"/>
            <w:right w:val="none" w:sz="0" w:space="0" w:color="auto"/>
          </w:divBdr>
        </w:div>
        <w:div w:id="904487250">
          <w:marLeft w:val="0"/>
          <w:marRight w:val="0"/>
          <w:marTop w:val="0"/>
          <w:marBottom w:val="0"/>
          <w:divBdr>
            <w:top w:val="none" w:sz="0" w:space="0" w:color="auto"/>
            <w:left w:val="none" w:sz="0" w:space="0" w:color="auto"/>
            <w:bottom w:val="none" w:sz="0" w:space="0" w:color="auto"/>
            <w:right w:val="none" w:sz="0" w:space="0" w:color="auto"/>
          </w:divBdr>
        </w:div>
        <w:div w:id="949512196">
          <w:marLeft w:val="0"/>
          <w:marRight w:val="0"/>
          <w:marTop w:val="0"/>
          <w:marBottom w:val="0"/>
          <w:divBdr>
            <w:top w:val="none" w:sz="0" w:space="0" w:color="auto"/>
            <w:left w:val="none" w:sz="0" w:space="0" w:color="auto"/>
            <w:bottom w:val="none" w:sz="0" w:space="0" w:color="auto"/>
            <w:right w:val="none" w:sz="0" w:space="0" w:color="auto"/>
          </w:divBdr>
        </w:div>
        <w:div w:id="962885690">
          <w:marLeft w:val="0"/>
          <w:marRight w:val="0"/>
          <w:marTop w:val="0"/>
          <w:marBottom w:val="0"/>
          <w:divBdr>
            <w:top w:val="none" w:sz="0" w:space="0" w:color="auto"/>
            <w:left w:val="none" w:sz="0" w:space="0" w:color="auto"/>
            <w:bottom w:val="none" w:sz="0" w:space="0" w:color="auto"/>
            <w:right w:val="none" w:sz="0" w:space="0" w:color="auto"/>
          </w:divBdr>
        </w:div>
        <w:div w:id="986667266">
          <w:marLeft w:val="0"/>
          <w:marRight w:val="0"/>
          <w:marTop w:val="0"/>
          <w:marBottom w:val="0"/>
          <w:divBdr>
            <w:top w:val="none" w:sz="0" w:space="0" w:color="auto"/>
            <w:left w:val="none" w:sz="0" w:space="0" w:color="auto"/>
            <w:bottom w:val="none" w:sz="0" w:space="0" w:color="auto"/>
            <w:right w:val="none" w:sz="0" w:space="0" w:color="auto"/>
          </w:divBdr>
        </w:div>
        <w:div w:id="1015809228">
          <w:marLeft w:val="0"/>
          <w:marRight w:val="0"/>
          <w:marTop w:val="0"/>
          <w:marBottom w:val="0"/>
          <w:divBdr>
            <w:top w:val="none" w:sz="0" w:space="0" w:color="auto"/>
            <w:left w:val="none" w:sz="0" w:space="0" w:color="auto"/>
            <w:bottom w:val="none" w:sz="0" w:space="0" w:color="auto"/>
            <w:right w:val="none" w:sz="0" w:space="0" w:color="auto"/>
          </w:divBdr>
        </w:div>
        <w:div w:id="1023361786">
          <w:marLeft w:val="0"/>
          <w:marRight w:val="0"/>
          <w:marTop w:val="0"/>
          <w:marBottom w:val="0"/>
          <w:divBdr>
            <w:top w:val="none" w:sz="0" w:space="0" w:color="auto"/>
            <w:left w:val="none" w:sz="0" w:space="0" w:color="auto"/>
            <w:bottom w:val="none" w:sz="0" w:space="0" w:color="auto"/>
            <w:right w:val="none" w:sz="0" w:space="0" w:color="auto"/>
          </w:divBdr>
        </w:div>
        <w:div w:id="1077753424">
          <w:marLeft w:val="0"/>
          <w:marRight w:val="0"/>
          <w:marTop w:val="0"/>
          <w:marBottom w:val="0"/>
          <w:divBdr>
            <w:top w:val="none" w:sz="0" w:space="0" w:color="auto"/>
            <w:left w:val="none" w:sz="0" w:space="0" w:color="auto"/>
            <w:bottom w:val="none" w:sz="0" w:space="0" w:color="auto"/>
            <w:right w:val="none" w:sz="0" w:space="0" w:color="auto"/>
          </w:divBdr>
        </w:div>
        <w:div w:id="1085229577">
          <w:marLeft w:val="0"/>
          <w:marRight w:val="0"/>
          <w:marTop w:val="0"/>
          <w:marBottom w:val="0"/>
          <w:divBdr>
            <w:top w:val="none" w:sz="0" w:space="0" w:color="auto"/>
            <w:left w:val="none" w:sz="0" w:space="0" w:color="auto"/>
            <w:bottom w:val="none" w:sz="0" w:space="0" w:color="auto"/>
            <w:right w:val="none" w:sz="0" w:space="0" w:color="auto"/>
          </w:divBdr>
        </w:div>
        <w:div w:id="1090126272">
          <w:marLeft w:val="0"/>
          <w:marRight w:val="0"/>
          <w:marTop w:val="0"/>
          <w:marBottom w:val="0"/>
          <w:divBdr>
            <w:top w:val="none" w:sz="0" w:space="0" w:color="auto"/>
            <w:left w:val="none" w:sz="0" w:space="0" w:color="auto"/>
            <w:bottom w:val="none" w:sz="0" w:space="0" w:color="auto"/>
            <w:right w:val="none" w:sz="0" w:space="0" w:color="auto"/>
          </w:divBdr>
        </w:div>
        <w:div w:id="1093016304">
          <w:marLeft w:val="0"/>
          <w:marRight w:val="0"/>
          <w:marTop w:val="0"/>
          <w:marBottom w:val="0"/>
          <w:divBdr>
            <w:top w:val="none" w:sz="0" w:space="0" w:color="auto"/>
            <w:left w:val="none" w:sz="0" w:space="0" w:color="auto"/>
            <w:bottom w:val="none" w:sz="0" w:space="0" w:color="auto"/>
            <w:right w:val="none" w:sz="0" w:space="0" w:color="auto"/>
          </w:divBdr>
        </w:div>
        <w:div w:id="1094471734">
          <w:marLeft w:val="0"/>
          <w:marRight w:val="0"/>
          <w:marTop w:val="0"/>
          <w:marBottom w:val="0"/>
          <w:divBdr>
            <w:top w:val="none" w:sz="0" w:space="0" w:color="auto"/>
            <w:left w:val="none" w:sz="0" w:space="0" w:color="auto"/>
            <w:bottom w:val="none" w:sz="0" w:space="0" w:color="auto"/>
            <w:right w:val="none" w:sz="0" w:space="0" w:color="auto"/>
          </w:divBdr>
        </w:div>
        <w:div w:id="1094473893">
          <w:marLeft w:val="0"/>
          <w:marRight w:val="0"/>
          <w:marTop w:val="0"/>
          <w:marBottom w:val="0"/>
          <w:divBdr>
            <w:top w:val="none" w:sz="0" w:space="0" w:color="auto"/>
            <w:left w:val="none" w:sz="0" w:space="0" w:color="auto"/>
            <w:bottom w:val="none" w:sz="0" w:space="0" w:color="auto"/>
            <w:right w:val="none" w:sz="0" w:space="0" w:color="auto"/>
          </w:divBdr>
        </w:div>
        <w:div w:id="1098137615">
          <w:marLeft w:val="0"/>
          <w:marRight w:val="0"/>
          <w:marTop w:val="0"/>
          <w:marBottom w:val="0"/>
          <w:divBdr>
            <w:top w:val="none" w:sz="0" w:space="0" w:color="auto"/>
            <w:left w:val="none" w:sz="0" w:space="0" w:color="auto"/>
            <w:bottom w:val="none" w:sz="0" w:space="0" w:color="auto"/>
            <w:right w:val="none" w:sz="0" w:space="0" w:color="auto"/>
          </w:divBdr>
        </w:div>
        <w:div w:id="1122309855">
          <w:marLeft w:val="0"/>
          <w:marRight w:val="0"/>
          <w:marTop w:val="0"/>
          <w:marBottom w:val="0"/>
          <w:divBdr>
            <w:top w:val="none" w:sz="0" w:space="0" w:color="auto"/>
            <w:left w:val="none" w:sz="0" w:space="0" w:color="auto"/>
            <w:bottom w:val="none" w:sz="0" w:space="0" w:color="auto"/>
            <w:right w:val="none" w:sz="0" w:space="0" w:color="auto"/>
          </w:divBdr>
        </w:div>
        <w:div w:id="1129007738">
          <w:marLeft w:val="0"/>
          <w:marRight w:val="0"/>
          <w:marTop w:val="0"/>
          <w:marBottom w:val="0"/>
          <w:divBdr>
            <w:top w:val="none" w:sz="0" w:space="0" w:color="auto"/>
            <w:left w:val="none" w:sz="0" w:space="0" w:color="auto"/>
            <w:bottom w:val="none" w:sz="0" w:space="0" w:color="auto"/>
            <w:right w:val="none" w:sz="0" w:space="0" w:color="auto"/>
          </w:divBdr>
        </w:div>
        <w:div w:id="1151017766">
          <w:marLeft w:val="0"/>
          <w:marRight w:val="0"/>
          <w:marTop w:val="0"/>
          <w:marBottom w:val="0"/>
          <w:divBdr>
            <w:top w:val="none" w:sz="0" w:space="0" w:color="auto"/>
            <w:left w:val="none" w:sz="0" w:space="0" w:color="auto"/>
            <w:bottom w:val="none" w:sz="0" w:space="0" w:color="auto"/>
            <w:right w:val="none" w:sz="0" w:space="0" w:color="auto"/>
          </w:divBdr>
        </w:div>
        <w:div w:id="1158378065">
          <w:marLeft w:val="0"/>
          <w:marRight w:val="0"/>
          <w:marTop w:val="0"/>
          <w:marBottom w:val="0"/>
          <w:divBdr>
            <w:top w:val="none" w:sz="0" w:space="0" w:color="auto"/>
            <w:left w:val="none" w:sz="0" w:space="0" w:color="auto"/>
            <w:bottom w:val="none" w:sz="0" w:space="0" w:color="auto"/>
            <w:right w:val="none" w:sz="0" w:space="0" w:color="auto"/>
          </w:divBdr>
        </w:div>
        <w:div w:id="1169905795">
          <w:marLeft w:val="0"/>
          <w:marRight w:val="0"/>
          <w:marTop w:val="0"/>
          <w:marBottom w:val="0"/>
          <w:divBdr>
            <w:top w:val="none" w:sz="0" w:space="0" w:color="auto"/>
            <w:left w:val="none" w:sz="0" w:space="0" w:color="auto"/>
            <w:bottom w:val="none" w:sz="0" w:space="0" w:color="auto"/>
            <w:right w:val="none" w:sz="0" w:space="0" w:color="auto"/>
          </w:divBdr>
        </w:div>
        <w:div w:id="1177118266">
          <w:marLeft w:val="0"/>
          <w:marRight w:val="0"/>
          <w:marTop w:val="0"/>
          <w:marBottom w:val="0"/>
          <w:divBdr>
            <w:top w:val="none" w:sz="0" w:space="0" w:color="auto"/>
            <w:left w:val="none" w:sz="0" w:space="0" w:color="auto"/>
            <w:bottom w:val="none" w:sz="0" w:space="0" w:color="auto"/>
            <w:right w:val="none" w:sz="0" w:space="0" w:color="auto"/>
          </w:divBdr>
        </w:div>
        <w:div w:id="1189559627">
          <w:marLeft w:val="0"/>
          <w:marRight w:val="0"/>
          <w:marTop w:val="0"/>
          <w:marBottom w:val="0"/>
          <w:divBdr>
            <w:top w:val="none" w:sz="0" w:space="0" w:color="auto"/>
            <w:left w:val="none" w:sz="0" w:space="0" w:color="auto"/>
            <w:bottom w:val="none" w:sz="0" w:space="0" w:color="auto"/>
            <w:right w:val="none" w:sz="0" w:space="0" w:color="auto"/>
          </w:divBdr>
        </w:div>
        <w:div w:id="1191993459">
          <w:marLeft w:val="0"/>
          <w:marRight w:val="0"/>
          <w:marTop w:val="0"/>
          <w:marBottom w:val="0"/>
          <w:divBdr>
            <w:top w:val="none" w:sz="0" w:space="0" w:color="auto"/>
            <w:left w:val="none" w:sz="0" w:space="0" w:color="auto"/>
            <w:bottom w:val="none" w:sz="0" w:space="0" w:color="auto"/>
            <w:right w:val="none" w:sz="0" w:space="0" w:color="auto"/>
          </w:divBdr>
        </w:div>
        <w:div w:id="1197693406">
          <w:marLeft w:val="0"/>
          <w:marRight w:val="0"/>
          <w:marTop w:val="0"/>
          <w:marBottom w:val="0"/>
          <w:divBdr>
            <w:top w:val="none" w:sz="0" w:space="0" w:color="auto"/>
            <w:left w:val="none" w:sz="0" w:space="0" w:color="auto"/>
            <w:bottom w:val="none" w:sz="0" w:space="0" w:color="auto"/>
            <w:right w:val="none" w:sz="0" w:space="0" w:color="auto"/>
          </w:divBdr>
        </w:div>
        <w:div w:id="1214855229">
          <w:marLeft w:val="0"/>
          <w:marRight w:val="0"/>
          <w:marTop w:val="0"/>
          <w:marBottom w:val="0"/>
          <w:divBdr>
            <w:top w:val="none" w:sz="0" w:space="0" w:color="auto"/>
            <w:left w:val="none" w:sz="0" w:space="0" w:color="auto"/>
            <w:bottom w:val="none" w:sz="0" w:space="0" w:color="auto"/>
            <w:right w:val="none" w:sz="0" w:space="0" w:color="auto"/>
          </w:divBdr>
        </w:div>
        <w:div w:id="1219973488">
          <w:marLeft w:val="0"/>
          <w:marRight w:val="0"/>
          <w:marTop w:val="0"/>
          <w:marBottom w:val="0"/>
          <w:divBdr>
            <w:top w:val="none" w:sz="0" w:space="0" w:color="auto"/>
            <w:left w:val="none" w:sz="0" w:space="0" w:color="auto"/>
            <w:bottom w:val="none" w:sz="0" w:space="0" w:color="auto"/>
            <w:right w:val="none" w:sz="0" w:space="0" w:color="auto"/>
          </w:divBdr>
        </w:div>
        <w:div w:id="1223322182">
          <w:marLeft w:val="0"/>
          <w:marRight w:val="0"/>
          <w:marTop w:val="0"/>
          <w:marBottom w:val="0"/>
          <w:divBdr>
            <w:top w:val="none" w:sz="0" w:space="0" w:color="auto"/>
            <w:left w:val="none" w:sz="0" w:space="0" w:color="auto"/>
            <w:bottom w:val="none" w:sz="0" w:space="0" w:color="auto"/>
            <w:right w:val="none" w:sz="0" w:space="0" w:color="auto"/>
          </w:divBdr>
        </w:div>
        <w:div w:id="1234659911">
          <w:marLeft w:val="0"/>
          <w:marRight w:val="0"/>
          <w:marTop w:val="0"/>
          <w:marBottom w:val="0"/>
          <w:divBdr>
            <w:top w:val="none" w:sz="0" w:space="0" w:color="auto"/>
            <w:left w:val="none" w:sz="0" w:space="0" w:color="auto"/>
            <w:bottom w:val="none" w:sz="0" w:space="0" w:color="auto"/>
            <w:right w:val="none" w:sz="0" w:space="0" w:color="auto"/>
          </w:divBdr>
        </w:div>
        <w:div w:id="1248343490">
          <w:marLeft w:val="0"/>
          <w:marRight w:val="0"/>
          <w:marTop w:val="0"/>
          <w:marBottom w:val="0"/>
          <w:divBdr>
            <w:top w:val="none" w:sz="0" w:space="0" w:color="auto"/>
            <w:left w:val="none" w:sz="0" w:space="0" w:color="auto"/>
            <w:bottom w:val="none" w:sz="0" w:space="0" w:color="auto"/>
            <w:right w:val="none" w:sz="0" w:space="0" w:color="auto"/>
          </w:divBdr>
        </w:div>
        <w:div w:id="1251233075">
          <w:marLeft w:val="0"/>
          <w:marRight w:val="0"/>
          <w:marTop w:val="0"/>
          <w:marBottom w:val="0"/>
          <w:divBdr>
            <w:top w:val="none" w:sz="0" w:space="0" w:color="auto"/>
            <w:left w:val="none" w:sz="0" w:space="0" w:color="auto"/>
            <w:bottom w:val="none" w:sz="0" w:space="0" w:color="auto"/>
            <w:right w:val="none" w:sz="0" w:space="0" w:color="auto"/>
          </w:divBdr>
        </w:div>
        <w:div w:id="1261598909">
          <w:marLeft w:val="0"/>
          <w:marRight w:val="0"/>
          <w:marTop w:val="0"/>
          <w:marBottom w:val="0"/>
          <w:divBdr>
            <w:top w:val="none" w:sz="0" w:space="0" w:color="auto"/>
            <w:left w:val="none" w:sz="0" w:space="0" w:color="auto"/>
            <w:bottom w:val="none" w:sz="0" w:space="0" w:color="auto"/>
            <w:right w:val="none" w:sz="0" w:space="0" w:color="auto"/>
          </w:divBdr>
        </w:div>
        <w:div w:id="1264260359">
          <w:marLeft w:val="0"/>
          <w:marRight w:val="0"/>
          <w:marTop w:val="0"/>
          <w:marBottom w:val="0"/>
          <w:divBdr>
            <w:top w:val="none" w:sz="0" w:space="0" w:color="auto"/>
            <w:left w:val="none" w:sz="0" w:space="0" w:color="auto"/>
            <w:bottom w:val="none" w:sz="0" w:space="0" w:color="auto"/>
            <w:right w:val="none" w:sz="0" w:space="0" w:color="auto"/>
          </w:divBdr>
        </w:div>
        <w:div w:id="1280338555">
          <w:marLeft w:val="0"/>
          <w:marRight w:val="0"/>
          <w:marTop w:val="0"/>
          <w:marBottom w:val="0"/>
          <w:divBdr>
            <w:top w:val="none" w:sz="0" w:space="0" w:color="auto"/>
            <w:left w:val="none" w:sz="0" w:space="0" w:color="auto"/>
            <w:bottom w:val="none" w:sz="0" w:space="0" w:color="auto"/>
            <w:right w:val="none" w:sz="0" w:space="0" w:color="auto"/>
          </w:divBdr>
        </w:div>
        <w:div w:id="1285767010">
          <w:marLeft w:val="0"/>
          <w:marRight w:val="0"/>
          <w:marTop w:val="0"/>
          <w:marBottom w:val="0"/>
          <w:divBdr>
            <w:top w:val="none" w:sz="0" w:space="0" w:color="auto"/>
            <w:left w:val="none" w:sz="0" w:space="0" w:color="auto"/>
            <w:bottom w:val="none" w:sz="0" w:space="0" w:color="auto"/>
            <w:right w:val="none" w:sz="0" w:space="0" w:color="auto"/>
          </w:divBdr>
        </w:div>
        <w:div w:id="1305086801">
          <w:marLeft w:val="0"/>
          <w:marRight w:val="0"/>
          <w:marTop w:val="0"/>
          <w:marBottom w:val="0"/>
          <w:divBdr>
            <w:top w:val="none" w:sz="0" w:space="0" w:color="auto"/>
            <w:left w:val="none" w:sz="0" w:space="0" w:color="auto"/>
            <w:bottom w:val="none" w:sz="0" w:space="0" w:color="auto"/>
            <w:right w:val="none" w:sz="0" w:space="0" w:color="auto"/>
          </w:divBdr>
        </w:div>
        <w:div w:id="1317033071">
          <w:marLeft w:val="0"/>
          <w:marRight w:val="0"/>
          <w:marTop w:val="0"/>
          <w:marBottom w:val="0"/>
          <w:divBdr>
            <w:top w:val="none" w:sz="0" w:space="0" w:color="auto"/>
            <w:left w:val="none" w:sz="0" w:space="0" w:color="auto"/>
            <w:bottom w:val="none" w:sz="0" w:space="0" w:color="auto"/>
            <w:right w:val="none" w:sz="0" w:space="0" w:color="auto"/>
          </w:divBdr>
        </w:div>
        <w:div w:id="1319191921">
          <w:marLeft w:val="0"/>
          <w:marRight w:val="0"/>
          <w:marTop w:val="0"/>
          <w:marBottom w:val="0"/>
          <w:divBdr>
            <w:top w:val="none" w:sz="0" w:space="0" w:color="auto"/>
            <w:left w:val="none" w:sz="0" w:space="0" w:color="auto"/>
            <w:bottom w:val="none" w:sz="0" w:space="0" w:color="auto"/>
            <w:right w:val="none" w:sz="0" w:space="0" w:color="auto"/>
          </w:divBdr>
        </w:div>
        <w:div w:id="1350184052">
          <w:marLeft w:val="0"/>
          <w:marRight w:val="0"/>
          <w:marTop w:val="0"/>
          <w:marBottom w:val="0"/>
          <w:divBdr>
            <w:top w:val="none" w:sz="0" w:space="0" w:color="auto"/>
            <w:left w:val="none" w:sz="0" w:space="0" w:color="auto"/>
            <w:bottom w:val="none" w:sz="0" w:space="0" w:color="auto"/>
            <w:right w:val="none" w:sz="0" w:space="0" w:color="auto"/>
          </w:divBdr>
        </w:div>
        <w:div w:id="1368290665">
          <w:marLeft w:val="0"/>
          <w:marRight w:val="0"/>
          <w:marTop w:val="0"/>
          <w:marBottom w:val="0"/>
          <w:divBdr>
            <w:top w:val="none" w:sz="0" w:space="0" w:color="auto"/>
            <w:left w:val="none" w:sz="0" w:space="0" w:color="auto"/>
            <w:bottom w:val="none" w:sz="0" w:space="0" w:color="auto"/>
            <w:right w:val="none" w:sz="0" w:space="0" w:color="auto"/>
          </w:divBdr>
        </w:div>
        <w:div w:id="1371606938">
          <w:marLeft w:val="0"/>
          <w:marRight w:val="0"/>
          <w:marTop w:val="0"/>
          <w:marBottom w:val="0"/>
          <w:divBdr>
            <w:top w:val="none" w:sz="0" w:space="0" w:color="auto"/>
            <w:left w:val="none" w:sz="0" w:space="0" w:color="auto"/>
            <w:bottom w:val="none" w:sz="0" w:space="0" w:color="auto"/>
            <w:right w:val="none" w:sz="0" w:space="0" w:color="auto"/>
          </w:divBdr>
        </w:div>
        <w:div w:id="1373531603">
          <w:marLeft w:val="0"/>
          <w:marRight w:val="0"/>
          <w:marTop w:val="0"/>
          <w:marBottom w:val="0"/>
          <w:divBdr>
            <w:top w:val="none" w:sz="0" w:space="0" w:color="auto"/>
            <w:left w:val="none" w:sz="0" w:space="0" w:color="auto"/>
            <w:bottom w:val="none" w:sz="0" w:space="0" w:color="auto"/>
            <w:right w:val="none" w:sz="0" w:space="0" w:color="auto"/>
          </w:divBdr>
        </w:div>
        <w:div w:id="1382703663">
          <w:marLeft w:val="0"/>
          <w:marRight w:val="0"/>
          <w:marTop w:val="0"/>
          <w:marBottom w:val="0"/>
          <w:divBdr>
            <w:top w:val="none" w:sz="0" w:space="0" w:color="auto"/>
            <w:left w:val="none" w:sz="0" w:space="0" w:color="auto"/>
            <w:bottom w:val="none" w:sz="0" w:space="0" w:color="auto"/>
            <w:right w:val="none" w:sz="0" w:space="0" w:color="auto"/>
          </w:divBdr>
        </w:div>
        <w:div w:id="1400982741">
          <w:marLeft w:val="0"/>
          <w:marRight w:val="0"/>
          <w:marTop w:val="0"/>
          <w:marBottom w:val="0"/>
          <w:divBdr>
            <w:top w:val="none" w:sz="0" w:space="0" w:color="auto"/>
            <w:left w:val="none" w:sz="0" w:space="0" w:color="auto"/>
            <w:bottom w:val="none" w:sz="0" w:space="0" w:color="auto"/>
            <w:right w:val="none" w:sz="0" w:space="0" w:color="auto"/>
          </w:divBdr>
        </w:div>
        <w:div w:id="1401170918">
          <w:marLeft w:val="0"/>
          <w:marRight w:val="0"/>
          <w:marTop w:val="0"/>
          <w:marBottom w:val="0"/>
          <w:divBdr>
            <w:top w:val="none" w:sz="0" w:space="0" w:color="auto"/>
            <w:left w:val="none" w:sz="0" w:space="0" w:color="auto"/>
            <w:bottom w:val="none" w:sz="0" w:space="0" w:color="auto"/>
            <w:right w:val="none" w:sz="0" w:space="0" w:color="auto"/>
          </w:divBdr>
        </w:div>
        <w:div w:id="1407846699">
          <w:marLeft w:val="0"/>
          <w:marRight w:val="0"/>
          <w:marTop w:val="0"/>
          <w:marBottom w:val="0"/>
          <w:divBdr>
            <w:top w:val="none" w:sz="0" w:space="0" w:color="auto"/>
            <w:left w:val="none" w:sz="0" w:space="0" w:color="auto"/>
            <w:bottom w:val="none" w:sz="0" w:space="0" w:color="auto"/>
            <w:right w:val="none" w:sz="0" w:space="0" w:color="auto"/>
          </w:divBdr>
        </w:div>
        <w:div w:id="1441536057">
          <w:marLeft w:val="0"/>
          <w:marRight w:val="0"/>
          <w:marTop w:val="0"/>
          <w:marBottom w:val="0"/>
          <w:divBdr>
            <w:top w:val="none" w:sz="0" w:space="0" w:color="auto"/>
            <w:left w:val="none" w:sz="0" w:space="0" w:color="auto"/>
            <w:bottom w:val="none" w:sz="0" w:space="0" w:color="auto"/>
            <w:right w:val="none" w:sz="0" w:space="0" w:color="auto"/>
          </w:divBdr>
        </w:div>
        <w:div w:id="1447696930">
          <w:marLeft w:val="0"/>
          <w:marRight w:val="0"/>
          <w:marTop w:val="0"/>
          <w:marBottom w:val="0"/>
          <w:divBdr>
            <w:top w:val="none" w:sz="0" w:space="0" w:color="auto"/>
            <w:left w:val="none" w:sz="0" w:space="0" w:color="auto"/>
            <w:bottom w:val="none" w:sz="0" w:space="0" w:color="auto"/>
            <w:right w:val="none" w:sz="0" w:space="0" w:color="auto"/>
          </w:divBdr>
        </w:div>
        <w:div w:id="1451775570">
          <w:marLeft w:val="0"/>
          <w:marRight w:val="0"/>
          <w:marTop w:val="0"/>
          <w:marBottom w:val="0"/>
          <w:divBdr>
            <w:top w:val="none" w:sz="0" w:space="0" w:color="auto"/>
            <w:left w:val="none" w:sz="0" w:space="0" w:color="auto"/>
            <w:bottom w:val="none" w:sz="0" w:space="0" w:color="auto"/>
            <w:right w:val="none" w:sz="0" w:space="0" w:color="auto"/>
          </w:divBdr>
        </w:div>
        <w:div w:id="1498643810">
          <w:marLeft w:val="0"/>
          <w:marRight w:val="0"/>
          <w:marTop w:val="0"/>
          <w:marBottom w:val="0"/>
          <w:divBdr>
            <w:top w:val="none" w:sz="0" w:space="0" w:color="auto"/>
            <w:left w:val="none" w:sz="0" w:space="0" w:color="auto"/>
            <w:bottom w:val="none" w:sz="0" w:space="0" w:color="auto"/>
            <w:right w:val="none" w:sz="0" w:space="0" w:color="auto"/>
          </w:divBdr>
        </w:div>
        <w:div w:id="1518617025">
          <w:marLeft w:val="0"/>
          <w:marRight w:val="0"/>
          <w:marTop w:val="0"/>
          <w:marBottom w:val="0"/>
          <w:divBdr>
            <w:top w:val="none" w:sz="0" w:space="0" w:color="auto"/>
            <w:left w:val="none" w:sz="0" w:space="0" w:color="auto"/>
            <w:bottom w:val="none" w:sz="0" w:space="0" w:color="auto"/>
            <w:right w:val="none" w:sz="0" w:space="0" w:color="auto"/>
          </w:divBdr>
        </w:div>
        <w:div w:id="1631087300">
          <w:marLeft w:val="0"/>
          <w:marRight w:val="0"/>
          <w:marTop w:val="0"/>
          <w:marBottom w:val="0"/>
          <w:divBdr>
            <w:top w:val="none" w:sz="0" w:space="0" w:color="auto"/>
            <w:left w:val="none" w:sz="0" w:space="0" w:color="auto"/>
            <w:bottom w:val="none" w:sz="0" w:space="0" w:color="auto"/>
            <w:right w:val="none" w:sz="0" w:space="0" w:color="auto"/>
          </w:divBdr>
        </w:div>
        <w:div w:id="1632052375">
          <w:marLeft w:val="0"/>
          <w:marRight w:val="0"/>
          <w:marTop w:val="0"/>
          <w:marBottom w:val="0"/>
          <w:divBdr>
            <w:top w:val="none" w:sz="0" w:space="0" w:color="auto"/>
            <w:left w:val="none" w:sz="0" w:space="0" w:color="auto"/>
            <w:bottom w:val="none" w:sz="0" w:space="0" w:color="auto"/>
            <w:right w:val="none" w:sz="0" w:space="0" w:color="auto"/>
          </w:divBdr>
        </w:div>
        <w:div w:id="1655060187">
          <w:marLeft w:val="0"/>
          <w:marRight w:val="0"/>
          <w:marTop w:val="0"/>
          <w:marBottom w:val="0"/>
          <w:divBdr>
            <w:top w:val="none" w:sz="0" w:space="0" w:color="auto"/>
            <w:left w:val="none" w:sz="0" w:space="0" w:color="auto"/>
            <w:bottom w:val="none" w:sz="0" w:space="0" w:color="auto"/>
            <w:right w:val="none" w:sz="0" w:space="0" w:color="auto"/>
          </w:divBdr>
        </w:div>
        <w:div w:id="1663655085">
          <w:marLeft w:val="0"/>
          <w:marRight w:val="0"/>
          <w:marTop w:val="0"/>
          <w:marBottom w:val="0"/>
          <w:divBdr>
            <w:top w:val="none" w:sz="0" w:space="0" w:color="auto"/>
            <w:left w:val="none" w:sz="0" w:space="0" w:color="auto"/>
            <w:bottom w:val="none" w:sz="0" w:space="0" w:color="auto"/>
            <w:right w:val="none" w:sz="0" w:space="0" w:color="auto"/>
          </w:divBdr>
        </w:div>
        <w:div w:id="1672101803">
          <w:marLeft w:val="0"/>
          <w:marRight w:val="0"/>
          <w:marTop w:val="0"/>
          <w:marBottom w:val="0"/>
          <w:divBdr>
            <w:top w:val="none" w:sz="0" w:space="0" w:color="auto"/>
            <w:left w:val="none" w:sz="0" w:space="0" w:color="auto"/>
            <w:bottom w:val="none" w:sz="0" w:space="0" w:color="auto"/>
            <w:right w:val="none" w:sz="0" w:space="0" w:color="auto"/>
          </w:divBdr>
        </w:div>
        <w:div w:id="1677421618">
          <w:marLeft w:val="0"/>
          <w:marRight w:val="0"/>
          <w:marTop w:val="0"/>
          <w:marBottom w:val="0"/>
          <w:divBdr>
            <w:top w:val="none" w:sz="0" w:space="0" w:color="auto"/>
            <w:left w:val="none" w:sz="0" w:space="0" w:color="auto"/>
            <w:bottom w:val="none" w:sz="0" w:space="0" w:color="auto"/>
            <w:right w:val="none" w:sz="0" w:space="0" w:color="auto"/>
          </w:divBdr>
        </w:div>
        <w:div w:id="1708992215">
          <w:marLeft w:val="0"/>
          <w:marRight w:val="0"/>
          <w:marTop w:val="0"/>
          <w:marBottom w:val="0"/>
          <w:divBdr>
            <w:top w:val="none" w:sz="0" w:space="0" w:color="auto"/>
            <w:left w:val="none" w:sz="0" w:space="0" w:color="auto"/>
            <w:bottom w:val="none" w:sz="0" w:space="0" w:color="auto"/>
            <w:right w:val="none" w:sz="0" w:space="0" w:color="auto"/>
          </w:divBdr>
        </w:div>
        <w:div w:id="1710566649">
          <w:marLeft w:val="0"/>
          <w:marRight w:val="0"/>
          <w:marTop w:val="0"/>
          <w:marBottom w:val="0"/>
          <w:divBdr>
            <w:top w:val="none" w:sz="0" w:space="0" w:color="auto"/>
            <w:left w:val="none" w:sz="0" w:space="0" w:color="auto"/>
            <w:bottom w:val="none" w:sz="0" w:space="0" w:color="auto"/>
            <w:right w:val="none" w:sz="0" w:space="0" w:color="auto"/>
          </w:divBdr>
        </w:div>
        <w:div w:id="1719744123">
          <w:marLeft w:val="0"/>
          <w:marRight w:val="0"/>
          <w:marTop w:val="0"/>
          <w:marBottom w:val="0"/>
          <w:divBdr>
            <w:top w:val="none" w:sz="0" w:space="0" w:color="auto"/>
            <w:left w:val="none" w:sz="0" w:space="0" w:color="auto"/>
            <w:bottom w:val="none" w:sz="0" w:space="0" w:color="auto"/>
            <w:right w:val="none" w:sz="0" w:space="0" w:color="auto"/>
          </w:divBdr>
        </w:div>
        <w:div w:id="1808694606">
          <w:marLeft w:val="0"/>
          <w:marRight w:val="0"/>
          <w:marTop w:val="0"/>
          <w:marBottom w:val="0"/>
          <w:divBdr>
            <w:top w:val="none" w:sz="0" w:space="0" w:color="auto"/>
            <w:left w:val="none" w:sz="0" w:space="0" w:color="auto"/>
            <w:bottom w:val="none" w:sz="0" w:space="0" w:color="auto"/>
            <w:right w:val="none" w:sz="0" w:space="0" w:color="auto"/>
          </w:divBdr>
        </w:div>
        <w:div w:id="1826164051">
          <w:marLeft w:val="0"/>
          <w:marRight w:val="0"/>
          <w:marTop w:val="0"/>
          <w:marBottom w:val="0"/>
          <w:divBdr>
            <w:top w:val="none" w:sz="0" w:space="0" w:color="auto"/>
            <w:left w:val="none" w:sz="0" w:space="0" w:color="auto"/>
            <w:bottom w:val="none" w:sz="0" w:space="0" w:color="auto"/>
            <w:right w:val="none" w:sz="0" w:space="0" w:color="auto"/>
          </w:divBdr>
        </w:div>
        <w:div w:id="1846823718">
          <w:marLeft w:val="0"/>
          <w:marRight w:val="0"/>
          <w:marTop w:val="0"/>
          <w:marBottom w:val="0"/>
          <w:divBdr>
            <w:top w:val="none" w:sz="0" w:space="0" w:color="auto"/>
            <w:left w:val="none" w:sz="0" w:space="0" w:color="auto"/>
            <w:bottom w:val="none" w:sz="0" w:space="0" w:color="auto"/>
            <w:right w:val="none" w:sz="0" w:space="0" w:color="auto"/>
          </w:divBdr>
        </w:div>
        <w:div w:id="1856647388">
          <w:marLeft w:val="0"/>
          <w:marRight w:val="0"/>
          <w:marTop w:val="0"/>
          <w:marBottom w:val="0"/>
          <w:divBdr>
            <w:top w:val="none" w:sz="0" w:space="0" w:color="auto"/>
            <w:left w:val="none" w:sz="0" w:space="0" w:color="auto"/>
            <w:bottom w:val="none" w:sz="0" w:space="0" w:color="auto"/>
            <w:right w:val="none" w:sz="0" w:space="0" w:color="auto"/>
          </w:divBdr>
        </w:div>
        <w:div w:id="1941835964">
          <w:marLeft w:val="0"/>
          <w:marRight w:val="0"/>
          <w:marTop w:val="0"/>
          <w:marBottom w:val="0"/>
          <w:divBdr>
            <w:top w:val="none" w:sz="0" w:space="0" w:color="auto"/>
            <w:left w:val="none" w:sz="0" w:space="0" w:color="auto"/>
            <w:bottom w:val="none" w:sz="0" w:space="0" w:color="auto"/>
            <w:right w:val="none" w:sz="0" w:space="0" w:color="auto"/>
          </w:divBdr>
        </w:div>
        <w:div w:id="1945260773">
          <w:marLeft w:val="0"/>
          <w:marRight w:val="0"/>
          <w:marTop w:val="0"/>
          <w:marBottom w:val="0"/>
          <w:divBdr>
            <w:top w:val="none" w:sz="0" w:space="0" w:color="auto"/>
            <w:left w:val="none" w:sz="0" w:space="0" w:color="auto"/>
            <w:bottom w:val="none" w:sz="0" w:space="0" w:color="auto"/>
            <w:right w:val="none" w:sz="0" w:space="0" w:color="auto"/>
          </w:divBdr>
        </w:div>
        <w:div w:id="1969357461">
          <w:marLeft w:val="0"/>
          <w:marRight w:val="0"/>
          <w:marTop w:val="0"/>
          <w:marBottom w:val="0"/>
          <w:divBdr>
            <w:top w:val="none" w:sz="0" w:space="0" w:color="auto"/>
            <w:left w:val="none" w:sz="0" w:space="0" w:color="auto"/>
            <w:bottom w:val="none" w:sz="0" w:space="0" w:color="auto"/>
            <w:right w:val="none" w:sz="0" w:space="0" w:color="auto"/>
          </w:divBdr>
        </w:div>
        <w:div w:id="1974022509">
          <w:marLeft w:val="0"/>
          <w:marRight w:val="0"/>
          <w:marTop w:val="0"/>
          <w:marBottom w:val="0"/>
          <w:divBdr>
            <w:top w:val="none" w:sz="0" w:space="0" w:color="auto"/>
            <w:left w:val="none" w:sz="0" w:space="0" w:color="auto"/>
            <w:bottom w:val="none" w:sz="0" w:space="0" w:color="auto"/>
            <w:right w:val="none" w:sz="0" w:space="0" w:color="auto"/>
          </w:divBdr>
        </w:div>
        <w:div w:id="1981689175">
          <w:marLeft w:val="0"/>
          <w:marRight w:val="0"/>
          <w:marTop w:val="0"/>
          <w:marBottom w:val="0"/>
          <w:divBdr>
            <w:top w:val="none" w:sz="0" w:space="0" w:color="auto"/>
            <w:left w:val="none" w:sz="0" w:space="0" w:color="auto"/>
            <w:bottom w:val="none" w:sz="0" w:space="0" w:color="auto"/>
            <w:right w:val="none" w:sz="0" w:space="0" w:color="auto"/>
          </w:divBdr>
        </w:div>
        <w:div w:id="1983658214">
          <w:marLeft w:val="0"/>
          <w:marRight w:val="0"/>
          <w:marTop w:val="0"/>
          <w:marBottom w:val="0"/>
          <w:divBdr>
            <w:top w:val="none" w:sz="0" w:space="0" w:color="auto"/>
            <w:left w:val="none" w:sz="0" w:space="0" w:color="auto"/>
            <w:bottom w:val="none" w:sz="0" w:space="0" w:color="auto"/>
            <w:right w:val="none" w:sz="0" w:space="0" w:color="auto"/>
          </w:divBdr>
        </w:div>
        <w:div w:id="1983727613">
          <w:marLeft w:val="0"/>
          <w:marRight w:val="0"/>
          <w:marTop w:val="0"/>
          <w:marBottom w:val="0"/>
          <w:divBdr>
            <w:top w:val="none" w:sz="0" w:space="0" w:color="auto"/>
            <w:left w:val="none" w:sz="0" w:space="0" w:color="auto"/>
            <w:bottom w:val="none" w:sz="0" w:space="0" w:color="auto"/>
            <w:right w:val="none" w:sz="0" w:space="0" w:color="auto"/>
          </w:divBdr>
        </w:div>
        <w:div w:id="2029286075">
          <w:marLeft w:val="0"/>
          <w:marRight w:val="0"/>
          <w:marTop w:val="0"/>
          <w:marBottom w:val="0"/>
          <w:divBdr>
            <w:top w:val="none" w:sz="0" w:space="0" w:color="auto"/>
            <w:left w:val="none" w:sz="0" w:space="0" w:color="auto"/>
            <w:bottom w:val="none" w:sz="0" w:space="0" w:color="auto"/>
            <w:right w:val="none" w:sz="0" w:space="0" w:color="auto"/>
          </w:divBdr>
        </w:div>
        <w:div w:id="2049525852">
          <w:marLeft w:val="0"/>
          <w:marRight w:val="0"/>
          <w:marTop w:val="0"/>
          <w:marBottom w:val="0"/>
          <w:divBdr>
            <w:top w:val="none" w:sz="0" w:space="0" w:color="auto"/>
            <w:left w:val="none" w:sz="0" w:space="0" w:color="auto"/>
            <w:bottom w:val="none" w:sz="0" w:space="0" w:color="auto"/>
            <w:right w:val="none" w:sz="0" w:space="0" w:color="auto"/>
          </w:divBdr>
        </w:div>
        <w:div w:id="2101021595">
          <w:marLeft w:val="0"/>
          <w:marRight w:val="0"/>
          <w:marTop w:val="0"/>
          <w:marBottom w:val="0"/>
          <w:divBdr>
            <w:top w:val="none" w:sz="0" w:space="0" w:color="auto"/>
            <w:left w:val="none" w:sz="0" w:space="0" w:color="auto"/>
            <w:bottom w:val="none" w:sz="0" w:space="0" w:color="auto"/>
            <w:right w:val="none" w:sz="0" w:space="0" w:color="auto"/>
          </w:divBdr>
        </w:div>
        <w:div w:id="2103992190">
          <w:marLeft w:val="0"/>
          <w:marRight w:val="0"/>
          <w:marTop w:val="0"/>
          <w:marBottom w:val="0"/>
          <w:divBdr>
            <w:top w:val="none" w:sz="0" w:space="0" w:color="auto"/>
            <w:left w:val="none" w:sz="0" w:space="0" w:color="auto"/>
            <w:bottom w:val="none" w:sz="0" w:space="0" w:color="auto"/>
            <w:right w:val="none" w:sz="0" w:space="0" w:color="auto"/>
          </w:divBdr>
        </w:div>
        <w:div w:id="2112040914">
          <w:marLeft w:val="0"/>
          <w:marRight w:val="0"/>
          <w:marTop w:val="0"/>
          <w:marBottom w:val="0"/>
          <w:divBdr>
            <w:top w:val="none" w:sz="0" w:space="0" w:color="auto"/>
            <w:left w:val="none" w:sz="0" w:space="0" w:color="auto"/>
            <w:bottom w:val="none" w:sz="0" w:space="0" w:color="auto"/>
            <w:right w:val="none" w:sz="0" w:space="0" w:color="auto"/>
          </w:divBdr>
        </w:div>
        <w:div w:id="2114007741">
          <w:marLeft w:val="0"/>
          <w:marRight w:val="0"/>
          <w:marTop w:val="0"/>
          <w:marBottom w:val="0"/>
          <w:divBdr>
            <w:top w:val="none" w:sz="0" w:space="0" w:color="auto"/>
            <w:left w:val="none" w:sz="0" w:space="0" w:color="auto"/>
            <w:bottom w:val="none" w:sz="0" w:space="0" w:color="auto"/>
            <w:right w:val="none" w:sz="0" w:space="0" w:color="auto"/>
          </w:divBdr>
        </w:div>
        <w:div w:id="2118790547">
          <w:marLeft w:val="0"/>
          <w:marRight w:val="0"/>
          <w:marTop w:val="0"/>
          <w:marBottom w:val="0"/>
          <w:divBdr>
            <w:top w:val="none" w:sz="0" w:space="0" w:color="auto"/>
            <w:left w:val="none" w:sz="0" w:space="0" w:color="auto"/>
            <w:bottom w:val="none" w:sz="0" w:space="0" w:color="auto"/>
            <w:right w:val="none" w:sz="0" w:space="0" w:color="auto"/>
          </w:divBdr>
        </w:div>
        <w:div w:id="2125028816">
          <w:marLeft w:val="0"/>
          <w:marRight w:val="0"/>
          <w:marTop w:val="0"/>
          <w:marBottom w:val="0"/>
          <w:divBdr>
            <w:top w:val="none" w:sz="0" w:space="0" w:color="auto"/>
            <w:left w:val="none" w:sz="0" w:space="0" w:color="auto"/>
            <w:bottom w:val="none" w:sz="0" w:space="0" w:color="auto"/>
            <w:right w:val="none" w:sz="0" w:space="0" w:color="auto"/>
          </w:divBdr>
        </w:div>
        <w:div w:id="2140569139">
          <w:marLeft w:val="0"/>
          <w:marRight w:val="0"/>
          <w:marTop w:val="0"/>
          <w:marBottom w:val="0"/>
          <w:divBdr>
            <w:top w:val="none" w:sz="0" w:space="0" w:color="auto"/>
            <w:left w:val="none" w:sz="0" w:space="0" w:color="auto"/>
            <w:bottom w:val="none" w:sz="0" w:space="0" w:color="auto"/>
            <w:right w:val="none" w:sz="0" w:space="0" w:color="auto"/>
          </w:divBdr>
        </w:div>
      </w:divsChild>
    </w:div>
    <w:div w:id="1860729765">
      <w:bodyDiv w:val="1"/>
      <w:marLeft w:val="0"/>
      <w:marRight w:val="0"/>
      <w:marTop w:val="0"/>
      <w:marBottom w:val="0"/>
      <w:divBdr>
        <w:top w:val="none" w:sz="0" w:space="0" w:color="auto"/>
        <w:left w:val="none" w:sz="0" w:space="0" w:color="auto"/>
        <w:bottom w:val="none" w:sz="0" w:space="0" w:color="auto"/>
        <w:right w:val="none" w:sz="0" w:space="0" w:color="auto"/>
      </w:divBdr>
    </w:div>
    <w:div w:id="1874533679">
      <w:bodyDiv w:val="1"/>
      <w:marLeft w:val="0"/>
      <w:marRight w:val="0"/>
      <w:marTop w:val="0"/>
      <w:marBottom w:val="0"/>
      <w:divBdr>
        <w:top w:val="none" w:sz="0" w:space="0" w:color="auto"/>
        <w:left w:val="none" w:sz="0" w:space="0" w:color="auto"/>
        <w:bottom w:val="none" w:sz="0" w:space="0" w:color="auto"/>
        <w:right w:val="none" w:sz="0" w:space="0" w:color="auto"/>
      </w:divBdr>
    </w:div>
    <w:div w:id="1886021156">
      <w:bodyDiv w:val="1"/>
      <w:marLeft w:val="0"/>
      <w:marRight w:val="0"/>
      <w:marTop w:val="0"/>
      <w:marBottom w:val="0"/>
      <w:divBdr>
        <w:top w:val="none" w:sz="0" w:space="0" w:color="auto"/>
        <w:left w:val="none" w:sz="0" w:space="0" w:color="auto"/>
        <w:bottom w:val="none" w:sz="0" w:space="0" w:color="auto"/>
        <w:right w:val="none" w:sz="0" w:space="0" w:color="auto"/>
      </w:divBdr>
    </w:div>
    <w:div w:id="1886210884">
      <w:bodyDiv w:val="1"/>
      <w:marLeft w:val="0"/>
      <w:marRight w:val="0"/>
      <w:marTop w:val="0"/>
      <w:marBottom w:val="0"/>
      <w:divBdr>
        <w:top w:val="none" w:sz="0" w:space="0" w:color="auto"/>
        <w:left w:val="none" w:sz="0" w:space="0" w:color="auto"/>
        <w:bottom w:val="none" w:sz="0" w:space="0" w:color="auto"/>
        <w:right w:val="none" w:sz="0" w:space="0" w:color="auto"/>
      </w:divBdr>
    </w:div>
    <w:div w:id="1905095240">
      <w:bodyDiv w:val="1"/>
      <w:marLeft w:val="0"/>
      <w:marRight w:val="0"/>
      <w:marTop w:val="0"/>
      <w:marBottom w:val="0"/>
      <w:divBdr>
        <w:top w:val="none" w:sz="0" w:space="0" w:color="auto"/>
        <w:left w:val="none" w:sz="0" w:space="0" w:color="auto"/>
        <w:bottom w:val="none" w:sz="0" w:space="0" w:color="auto"/>
        <w:right w:val="none" w:sz="0" w:space="0" w:color="auto"/>
      </w:divBdr>
    </w:div>
    <w:div w:id="1936285484">
      <w:bodyDiv w:val="1"/>
      <w:marLeft w:val="0"/>
      <w:marRight w:val="0"/>
      <w:marTop w:val="0"/>
      <w:marBottom w:val="0"/>
      <w:divBdr>
        <w:top w:val="none" w:sz="0" w:space="0" w:color="auto"/>
        <w:left w:val="none" w:sz="0" w:space="0" w:color="auto"/>
        <w:bottom w:val="none" w:sz="0" w:space="0" w:color="auto"/>
        <w:right w:val="none" w:sz="0" w:space="0" w:color="auto"/>
      </w:divBdr>
    </w:div>
    <w:div w:id="1939561907">
      <w:bodyDiv w:val="1"/>
      <w:marLeft w:val="0"/>
      <w:marRight w:val="0"/>
      <w:marTop w:val="0"/>
      <w:marBottom w:val="0"/>
      <w:divBdr>
        <w:top w:val="none" w:sz="0" w:space="0" w:color="auto"/>
        <w:left w:val="none" w:sz="0" w:space="0" w:color="auto"/>
        <w:bottom w:val="none" w:sz="0" w:space="0" w:color="auto"/>
        <w:right w:val="none" w:sz="0" w:space="0" w:color="auto"/>
      </w:divBdr>
    </w:div>
    <w:div w:id="1941181163">
      <w:bodyDiv w:val="1"/>
      <w:marLeft w:val="0"/>
      <w:marRight w:val="0"/>
      <w:marTop w:val="0"/>
      <w:marBottom w:val="0"/>
      <w:divBdr>
        <w:top w:val="none" w:sz="0" w:space="0" w:color="auto"/>
        <w:left w:val="none" w:sz="0" w:space="0" w:color="auto"/>
        <w:bottom w:val="none" w:sz="0" w:space="0" w:color="auto"/>
        <w:right w:val="none" w:sz="0" w:space="0" w:color="auto"/>
      </w:divBdr>
    </w:div>
    <w:div w:id="1952778913">
      <w:bodyDiv w:val="1"/>
      <w:marLeft w:val="0"/>
      <w:marRight w:val="0"/>
      <w:marTop w:val="0"/>
      <w:marBottom w:val="0"/>
      <w:divBdr>
        <w:top w:val="none" w:sz="0" w:space="0" w:color="auto"/>
        <w:left w:val="none" w:sz="0" w:space="0" w:color="auto"/>
        <w:bottom w:val="none" w:sz="0" w:space="0" w:color="auto"/>
        <w:right w:val="none" w:sz="0" w:space="0" w:color="auto"/>
      </w:divBdr>
    </w:div>
    <w:div w:id="1966811867">
      <w:bodyDiv w:val="1"/>
      <w:marLeft w:val="0"/>
      <w:marRight w:val="0"/>
      <w:marTop w:val="0"/>
      <w:marBottom w:val="0"/>
      <w:divBdr>
        <w:top w:val="none" w:sz="0" w:space="0" w:color="auto"/>
        <w:left w:val="none" w:sz="0" w:space="0" w:color="auto"/>
        <w:bottom w:val="none" w:sz="0" w:space="0" w:color="auto"/>
        <w:right w:val="none" w:sz="0" w:space="0" w:color="auto"/>
      </w:divBdr>
    </w:div>
    <w:div w:id="1977876804">
      <w:bodyDiv w:val="1"/>
      <w:marLeft w:val="0"/>
      <w:marRight w:val="0"/>
      <w:marTop w:val="0"/>
      <w:marBottom w:val="0"/>
      <w:divBdr>
        <w:top w:val="none" w:sz="0" w:space="0" w:color="auto"/>
        <w:left w:val="none" w:sz="0" w:space="0" w:color="auto"/>
        <w:bottom w:val="none" w:sz="0" w:space="0" w:color="auto"/>
        <w:right w:val="none" w:sz="0" w:space="0" w:color="auto"/>
      </w:divBdr>
    </w:div>
    <w:div w:id="1989018492">
      <w:bodyDiv w:val="1"/>
      <w:marLeft w:val="0"/>
      <w:marRight w:val="0"/>
      <w:marTop w:val="0"/>
      <w:marBottom w:val="0"/>
      <w:divBdr>
        <w:top w:val="none" w:sz="0" w:space="0" w:color="auto"/>
        <w:left w:val="none" w:sz="0" w:space="0" w:color="auto"/>
        <w:bottom w:val="none" w:sz="0" w:space="0" w:color="auto"/>
        <w:right w:val="none" w:sz="0" w:space="0" w:color="auto"/>
      </w:divBdr>
    </w:div>
    <w:div w:id="1992321450">
      <w:bodyDiv w:val="1"/>
      <w:marLeft w:val="0"/>
      <w:marRight w:val="0"/>
      <w:marTop w:val="0"/>
      <w:marBottom w:val="0"/>
      <w:divBdr>
        <w:top w:val="none" w:sz="0" w:space="0" w:color="auto"/>
        <w:left w:val="none" w:sz="0" w:space="0" w:color="auto"/>
        <w:bottom w:val="none" w:sz="0" w:space="0" w:color="auto"/>
        <w:right w:val="none" w:sz="0" w:space="0" w:color="auto"/>
      </w:divBdr>
      <w:divsChild>
        <w:div w:id="2031755126">
          <w:marLeft w:val="0"/>
          <w:marRight w:val="0"/>
          <w:marTop w:val="0"/>
          <w:marBottom w:val="0"/>
          <w:divBdr>
            <w:top w:val="none" w:sz="0" w:space="0" w:color="auto"/>
            <w:left w:val="none" w:sz="0" w:space="0" w:color="auto"/>
            <w:bottom w:val="none" w:sz="0" w:space="0" w:color="auto"/>
            <w:right w:val="none" w:sz="0" w:space="0" w:color="auto"/>
          </w:divBdr>
        </w:div>
      </w:divsChild>
    </w:div>
    <w:div w:id="1994337092">
      <w:bodyDiv w:val="1"/>
      <w:marLeft w:val="0"/>
      <w:marRight w:val="0"/>
      <w:marTop w:val="0"/>
      <w:marBottom w:val="0"/>
      <w:divBdr>
        <w:top w:val="none" w:sz="0" w:space="0" w:color="auto"/>
        <w:left w:val="none" w:sz="0" w:space="0" w:color="auto"/>
        <w:bottom w:val="none" w:sz="0" w:space="0" w:color="auto"/>
        <w:right w:val="none" w:sz="0" w:space="0" w:color="auto"/>
      </w:divBdr>
    </w:div>
    <w:div w:id="2000767197">
      <w:bodyDiv w:val="1"/>
      <w:marLeft w:val="0"/>
      <w:marRight w:val="0"/>
      <w:marTop w:val="0"/>
      <w:marBottom w:val="0"/>
      <w:divBdr>
        <w:top w:val="none" w:sz="0" w:space="0" w:color="auto"/>
        <w:left w:val="none" w:sz="0" w:space="0" w:color="auto"/>
        <w:bottom w:val="none" w:sz="0" w:space="0" w:color="auto"/>
        <w:right w:val="none" w:sz="0" w:space="0" w:color="auto"/>
      </w:divBdr>
    </w:div>
    <w:div w:id="2026975212">
      <w:bodyDiv w:val="1"/>
      <w:marLeft w:val="0"/>
      <w:marRight w:val="0"/>
      <w:marTop w:val="0"/>
      <w:marBottom w:val="0"/>
      <w:divBdr>
        <w:top w:val="none" w:sz="0" w:space="0" w:color="auto"/>
        <w:left w:val="none" w:sz="0" w:space="0" w:color="auto"/>
        <w:bottom w:val="none" w:sz="0" w:space="0" w:color="auto"/>
        <w:right w:val="none" w:sz="0" w:space="0" w:color="auto"/>
      </w:divBdr>
    </w:div>
    <w:div w:id="2037538923">
      <w:bodyDiv w:val="1"/>
      <w:marLeft w:val="0"/>
      <w:marRight w:val="0"/>
      <w:marTop w:val="0"/>
      <w:marBottom w:val="0"/>
      <w:divBdr>
        <w:top w:val="none" w:sz="0" w:space="0" w:color="auto"/>
        <w:left w:val="none" w:sz="0" w:space="0" w:color="auto"/>
        <w:bottom w:val="none" w:sz="0" w:space="0" w:color="auto"/>
        <w:right w:val="none" w:sz="0" w:space="0" w:color="auto"/>
      </w:divBdr>
    </w:div>
    <w:div w:id="2042822854">
      <w:bodyDiv w:val="1"/>
      <w:marLeft w:val="0"/>
      <w:marRight w:val="0"/>
      <w:marTop w:val="0"/>
      <w:marBottom w:val="0"/>
      <w:divBdr>
        <w:top w:val="none" w:sz="0" w:space="0" w:color="auto"/>
        <w:left w:val="none" w:sz="0" w:space="0" w:color="auto"/>
        <w:bottom w:val="none" w:sz="0" w:space="0" w:color="auto"/>
        <w:right w:val="none" w:sz="0" w:space="0" w:color="auto"/>
      </w:divBdr>
    </w:div>
    <w:div w:id="2057925290">
      <w:bodyDiv w:val="1"/>
      <w:marLeft w:val="0"/>
      <w:marRight w:val="0"/>
      <w:marTop w:val="0"/>
      <w:marBottom w:val="0"/>
      <w:divBdr>
        <w:top w:val="none" w:sz="0" w:space="0" w:color="auto"/>
        <w:left w:val="none" w:sz="0" w:space="0" w:color="auto"/>
        <w:bottom w:val="none" w:sz="0" w:space="0" w:color="auto"/>
        <w:right w:val="none" w:sz="0" w:space="0" w:color="auto"/>
      </w:divBdr>
    </w:div>
    <w:div w:id="2063481214">
      <w:bodyDiv w:val="1"/>
      <w:marLeft w:val="0"/>
      <w:marRight w:val="0"/>
      <w:marTop w:val="0"/>
      <w:marBottom w:val="0"/>
      <w:divBdr>
        <w:top w:val="none" w:sz="0" w:space="0" w:color="auto"/>
        <w:left w:val="none" w:sz="0" w:space="0" w:color="auto"/>
        <w:bottom w:val="none" w:sz="0" w:space="0" w:color="auto"/>
        <w:right w:val="none" w:sz="0" w:space="0" w:color="auto"/>
      </w:divBdr>
    </w:div>
    <w:div w:id="2109080471">
      <w:bodyDiv w:val="1"/>
      <w:marLeft w:val="0"/>
      <w:marRight w:val="0"/>
      <w:marTop w:val="0"/>
      <w:marBottom w:val="0"/>
      <w:divBdr>
        <w:top w:val="none" w:sz="0" w:space="0" w:color="auto"/>
        <w:left w:val="none" w:sz="0" w:space="0" w:color="auto"/>
        <w:bottom w:val="none" w:sz="0" w:space="0" w:color="auto"/>
        <w:right w:val="none" w:sz="0" w:space="0" w:color="auto"/>
      </w:divBdr>
    </w:div>
    <w:div w:id="2130659917">
      <w:bodyDiv w:val="1"/>
      <w:marLeft w:val="0"/>
      <w:marRight w:val="0"/>
      <w:marTop w:val="0"/>
      <w:marBottom w:val="0"/>
      <w:divBdr>
        <w:top w:val="none" w:sz="0" w:space="0" w:color="auto"/>
        <w:left w:val="none" w:sz="0" w:space="0" w:color="auto"/>
        <w:bottom w:val="none" w:sz="0" w:space="0" w:color="auto"/>
        <w:right w:val="none" w:sz="0" w:space="0" w:color="auto"/>
      </w:divBdr>
    </w:div>
    <w:div w:id="2134902024">
      <w:bodyDiv w:val="1"/>
      <w:marLeft w:val="0"/>
      <w:marRight w:val="0"/>
      <w:marTop w:val="0"/>
      <w:marBottom w:val="0"/>
      <w:divBdr>
        <w:top w:val="none" w:sz="0" w:space="0" w:color="auto"/>
        <w:left w:val="none" w:sz="0" w:space="0" w:color="auto"/>
        <w:bottom w:val="none" w:sz="0" w:space="0" w:color="auto"/>
        <w:right w:val="none" w:sz="0" w:space="0" w:color="auto"/>
      </w:divBdr>
    </w:div>
    <w:div w:id="2140293073">
      <w:bodyDiv w:val="1"/>
      <w:marLeft w:val="0"/>
      <w:marRight w:val="0"/>
      <w:marTop w:val="0"/>
      <w:marBottom w:val="0"/>
      <w:divBdr>
        <w:top w:val="none" w:sz="0" w:space="0" w:color="auto"/>
        <w:left w:val="none" w:sz="0" w:space="0" w:color="auto"/>
        <w:bottom w:val="none" w:sz="0" w:space="0" w:color="auto"/>
        <w:right w:val="none" w:sz="0" w:space="0" w:color="auto"/>
      </w:divBdr>
    </w:div>
    <w:div w:id="21473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starea.iccf.com/player?id=211498" TargetMode="External"/><Relationship Id="rId18" Type="http://schemas.openxmlformats.org/officeDocument/2006/relationships/hyperlink" Target="https://testarea.iccf.com/player?id=211062" TargetMode="External"/><Relationship Id="rId26" Type="http://schemas.openxmlformats.org/officeDocument/2006/relationships/hyperlink" Target="https://testarea.iccf.com/game?id=937778" TargetMode="External"/><Relationship Id="rId39" Type="http://schemas.openxmlformats.org/officeDocument/2006/relationships/hyperlink" Target="https://testarea.iccf.com/player?id=211498" TargetMode="External"/><Relationship Id="rId3" Type="http://schemas.openxmlformats.org/officeDocument/2006/relationships/styles" Target="styles.xml"/><Relationship Id="rId21" Type="http://schemas.openxmlformats.org/officeDocument/2006/relationships/hyperlink" Target="https://testarea.iccf.com/player?id=210172" TargetMode="External"/><Relationship Id="rId34" Type="http://schemas.openxmlformats.org/officeDocument/2006/relationships/hyperlink" Target="https://testarea.iccf.com/game?id=937778" TargetMode="External"/><Relationship Id="rId42" Type="http://schemas.openxmlformats.org/officeDocument/2006/relationships/hyperlink" Target="https://testarea.iccf.com/game?id=937778" TargetMode="External"/><Relationship Id="rId47" Type="http://schemas.openxmlformats.org/officeDocument/2006/relationships/hyperlink" Target="http://www.iccf-webchess.com/" TargetMode="External"/><Relationship Id="rId50"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testarea.iccf.com/EditProvisionalRating.aspx?event=41284&amp;player=210172" TargetMode="External"/><Relationship Id="rId17" Type="http://schemas.openxmlformats.org/officeDocument/2006/relationships/hyperlink" Target="https://testarea.iccf.com/ListGames.aspx?event=41284&amp;status=finished" TargetMode="External"/><Relationship Id="rId25" Type="http://schemas.openxmlformats.org/officeDocument/2006/relationships/hyperlink" Target="https://testarea.iccf.com/game?id=937778" TargetMode="External"/><Relationship Id="rId33" Type="http://schemas.openxmlformats.org/officeDocument/2006/relationships/hyperlink" Target="https://testarea.iccf.com/EditProvisionalRating.aspx?event=41284&amp;player=211062" TargetMode="External"/><Relationship Id="rId38" Type="http://schemas.openxmlformats.org/officeDocument/2006/relationships/hyperlink" Target="https://testarea.iccf.com/EditProvisionalRating.aspx?event=41284&amp;player=280176" TargetMode="External"/><Relationship Id="rId46" Type="http://schemas.openxmlformats.org/officeDocument/2006/relationships/hyperlink" Target="http://www.iccf-webchess.com/" TargetMode="External"/><Relationship Id="rId2" Type="http://schemas.openxmlformats.org/officeDocument/2006/relationships/numbering" Target="numbering.xml"/><Relationship Id="rId16" Type="http://schemas.openxmlformats.org/officeDocument/2006/relationships/hyperlink" Target="https://testarea.iccf.com/EditProvisionalRating.aspx?event=41284&amp;player=280176" TargetMode="External"/><Relationship Id="rId20" Type="http://schemas.openxmlformats.org/officeDocument/2006/relationships/hyperlink" Target="https://testarea.iccf.com/game?id=937778" TargetMode="External"/><Relationship Id="rId29" Type="http://schemas.openxmlformats.org/officeDocument/2006/relationships/hyperlink" Target="https://testarea.iccf.com/player?id=210823" TargetMode="External"/><Relationship Id="rId41" Type="http://schemas.openxmlformats.org/officeDocument/2006/relationships/hyperlink" Target="https://testarea.iccf.com/game?id=93777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starea.iccf.com/player?id=210172" TargetMode="External"/><Relationship Id="rId24" Type="http://schemas.openxmlformats.org/officeDocument/2006/relationships/hyperlink" Target="https://testarea.iccf.com/EditProvisionalRating.aspx?event=41284&amp;player=211498" TargetMode="External"/><Relationship Id="rId32" Type="http://schemas.openxmlformats.org/officeDocument/2006/relationships/hyperlink" Target="https://testarea.iccf.com/player?id=211062" TargetMode="External"/><Relationship Id="rId37" Type="http://schemas.openxmlformats.org/officeDocument/2006/relationships/hyperlink" Target="https://testarea.iccf.com/player?id=280176" TargetMode="External"/><Relationship Id="rId40" Type="http://schemas.openxmlformats.org/officeDocument/2006/relationships/hyperlink" Target="https://testarea.iccf.com/EditProvisionalRating.aspx?event=41284&amp;player=211498" TargetMode="External"/><Relationship Id="rId45" Type="http://schemas.openxmlformats.org/officeDocument/2006/relationships/hyperlink" Target="https://testarea.iccf.com/ListGames.aspx?event=41284&amp;status=finishe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starea.iccf.com/player?id=280176" TargetMode="External"/><Relationship Id="rId23" Type="http://schemas.openxmlformats.org/officeDocument/2006/relationships/hyperlink" Target="https://testarea.iccf.com/player?id=211498" TargetMode="External"/><Relationship Id="rId28" Type="http://schemas.openxmlformats.org/officeDocument/2006/relationships/hyperlink" Target="https://testarea.iccf.com/EditProvisionalRating.aspx?event=41284&amp;player=280176" TargetMode="External"/><Relationship Id="rId36" Type="http://schemas.openxmlformats.org/officeDocument/2006/relationships/hyperlink" Target="https://testarea.iccf.com/EditProvisionalRating.aspx?event=41284&amp;player=210172" TargetMode="External"/><Relationship Id="rId49" Type="http://schemas.openxmlformats.org/officeDocument/2006/relationships/hyperlink" Target="https://www.iccf.com/TDList.aspx" TargetMode="External"/><Relationship Id="rId10" Type="http://schemas.openxmlformats.org/officeDocument/2006/relationships/hyperlink" Target="https://testarea.iccf.com/game?id=937778" TargetMode="External"/><Relationship Id="rId19" Type="http://schemas.openxmlformats.org/officeDocument/2006/relationships/hyperlink" Target="https://testarea.iccf.com/EditProvisionalRating.aspx?event=41284&amp;player=211062" TargetMode="External"/><Relationship Id="rId31" Type="http://schemas.openxmlformats.org/officeDocument/2006/relationships/hyperlink" Target="https://testarea.iccf.com/ListGames.aspx?event=41284&amp;status=finished" TargetMode="External"/><Relationship Id="rId44" Type="http://schemas.openxmlformats.org/officeDocument/2006/relationships/hyperlink" Target="https://testarea.iccf.com/player?id=211498"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starea.iccf.com/EditProvisionalRating.aspx?event=41284&amp;player=211062" TargetMode="External"/><Relationship Id="rId14" Type="http://schemas.openxmlformats.org/officeDocument/2006/relationships/hyperlink" Target="https://testarea.iccf.com/game?id=937778" TargetMode="External"/><Relationship Id="rId22" Type="http://schemas.openxmlformats.org/officeDocument/2006/relationships/hyperlink" Target="https://testarea.iccf.com/EditProvisionalRating.aspx?event=41284&amp;player=210172" TargetMode="External"/><Relationship Id="rId27" Type="http://schemas.openxmlformats.org/officeDocument/2006/relationships/hyperlink" Target="https://testarea.iccf.com/player?id=280176" TargetMode="External"/><Relationship Id="rId30" Type="http://schemas.openxmlformats.org/officeDocument/2006/relationships/hyperlink" Target="https://testarea.iccf.com/player?id=211498" TargetMode="External"/><Relationship Id="rId35" Type="http://schemas.openxmlformats.org/officeDocument/2006/relationships/hyperlink" Target="https://testarea.iccf.com/player?id=210172" TargetMode="External"/><Relationship Id="rId43" Type="http://schemas.openxmlformats.org/officeDocument/2006/relationships/hyperlink" Target="https://testarea.iccf.com/player?id=210823" TargetMode="External"/><Relationship Id="rId48" Type="http://schemas.openxmlformats.org/officeDocument/2006/relationships/hyperlink" Target="https://www.iccf.com/RatingList.aspx" TargetMode="External"/><Relationship Id="rId8" Type="http://schemas.openxmlformats.org/officeDocument/2006/relationships/hyperlink" Target="https://testarea.iccf.com/player?id=211062" TargetMode="External"/><Relationship Id="rId51" Type="http://schemas.openxmlformats.org/officeDocument/2006/relationships/hyperlink" Target="https://webfiles.iccf.com/rules/2022/ICCF%20Rules%20update%20for%201-1-2022%20-%20correction%201-25-22.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5580-A891-4071-BB1E-5F3B5E93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176</Pages>
  <Words>61331</Words>
  <Characters>361854</Characters>
  <Application>Microsoft Office Word</Application>
  <DocSecurity>0</DocSecurity>
  <Lines>3015</Lines>
  <Paragraphs>844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422341</CharactersWithSpaces>
  <SharedDoc>false</SharedDoc>
  <HLinks>
    <vt:vector size="276" baseType="variant">
      <vt:variant>
        <vt:i4>852044</vt:i4>
      </vt:variant>
      <vt:variant>
        <vt:i4>141</vt:i4>
      </vt:variant>
      <vt:variant>
        <vt:i4>0</vt:i4>
      </vt:variant>
      <vt:variant>
        <vt:i4>5</vt:i4>
      </vt:variant>
      <vt:variant>
        <vt:lpwstr>https://www.iccf.com/TDList.aspx</vt:lpwstr>
      </vt:variant>
      <vt:variant>
        <vt:lpwstr/>
      </vt:variant>
      <vt:variant>
        <vt:i4>1114183</vt:i4>
      </vt:variant>
      <vt:variant>
        <vt:i4>138</vt:i4>
      </vt:variant>
      <vt:variant>
        <vt:i4>0</vt:i4>
      </vt:variant>
      <vt:variant>
        <vt:i4>5</vt:i4>
      </vt:variant>
      <vt:variant>
        <vt:lpwstr>https://www.iccf.com/RatingList.aspx</vt:lpwstr>
      </vt:variant>
      <vt:variant>
        <vt:lpwstr/>
      </vt:variant>
      <vt:variant>
        <vt:i4>1179674</vt:i4>
      </vt:variant>
      <vt:variant>
        <vt:i4>135</vt:i4>
      </vt:variant>
      <vt:variant>
        <vt:i4>0</vt:i4>
      </vt:variant>
      <vt:variant>
        <vt:i4>5</vt:i4>
      </vt:variant>
      <vt:variant>
        <vt:lpwstr>http://www.iccf-webchess.com/</vt:lpwstr>
      </vt:variant>
      <vt:variant>
        <vt:lpwstr/>
      </vt:variant>
      <vt:variant>
        <vt:i4>1179674</vt:i4>
      </vt:variant>
      <vt:variant>
        <vt:i4>132</vt:i4>
      </vt:variant>
      <vt:variant>
        <vt:i4>0</vt:i4>
      </vt:variant>
      <vt:variant>
        <vt:i4>5</vt:i4>
      </vt:variant>
      <vt:variant>
        <vt:lpwstr>http://www.iccf-webchess.com/</vt:lpwstr>
      </vt:variant>
      <vt:variant>
        <vt:lpwstr/>
      </vt:variant>
      <vt:variant>
        <vt:i4>1179674</vt:i4>
      </vt:variant>
      <vt:variant>
        <vt:i4>129</vt:i4>
      </vt:variant>
      <vt:variant>
        <vt:i4>0</vt:i4>
      </vt:variant>
      <vt:variant>
        <vt:i4>5</vt:i4>
      </vt:variant>
      <vt:variant>
        <vt:lpwstr>http://www.iccf-webchess.com/</vt:lpwstr>
      </vt:variant>
      <vt:variant>
        <vt:lpwstr/>
      </vt:variant>
      <vt:variant>
        <vt:i4>1179674</vt:i4>
      </vt:variant>
      <vt:variant>
        <vt:i4>126</vt:i4>
      </vt:variant>
      <vt:variant>
        <vt:i4>0</vt:i4>
      </vt:variant>
      <vt:variant>
        <vt:i4>5</vt:i4>
      </vt:variant>
      <vt:variant>
        <vt:lpwstr>http://www.iccf-webchess.com/</vt:lpwstr>
      </vt:variant>
      <vt:variant>
        <vt:lpwstr/>
      </vt:variant>
      <vt:variant>
        <vt:i4>5963849</vt:i4>
      </vt:variant>
      <vt:variant>
        <vt:i4>120</vt:i4>
      </vt:variant>
      <vt:variant>
        <vt:i4>0</vt:i4>
      </vt:variant>
      <vt:variant>
        <vt:i4>5</vt:i4>
      </vt:variant>
      <vt:variant>
        <vt:lpwstr>https://testarea.iccf.com/ListGames.aspx?event=41284&amp;status=finished</vt:lpwstr>
      </vt:variant>
      <vt:variant>
        <vt:lpwstr/>
      </vt:variant>
      <vt:variant>
        <vt:i4>7929971</vt:i4>
      </vt:variant>
      <vt:variant>
        <vt:i4>117</vt:i4>
      </vt:variant>
      <vt:variant>
        <vt:i4>0</vt:i4>
      </vt:variant>
      <vt:variant>
        <vt:i4>5</vt:i4>
      </vt:variant>
      <vt:variant>
        <vt:lpwstr>https://testarea.iccf.com/player?id=211498</vt:lpwstr>
      </vt:variant>
      <vt:variant>
        <vt:lpwstr/>
      </vt:variant>
      <vt:variant>
        <vt:i4>8257657</vt:i4>
      </vt:variant>
      <vt:variant>
        <vt:i4>114</vt:i4>
      </vt:variant>
      <vt:variant>
        <vt:i4>0</vt:i4>
      </vt:variant>
      <vt:variant>
        <vt:i4>5</vt:i4>
      </vt:variant>
      <vt:variant>
        <vt:lpwstr>https://testarea.iccf.com/player?id=210823</vt:lpwstr>
      </vt:variant>
      <vt:variant>
        <vt:lpwstr/>
      </vt:variant>
      <vt:variant>
        <vt:i4>1769486</vt:i4>
      </vt:variant>
      <vt:variant>
        <vt:i4>111</vt:i4>
      </vt:variant>
      <vt:variant>
        <vt:i4>0</vt:i4>
      </vt:variant>
      <vt:variant>
        <vt:i4>5</vt:i4>
      </vt:variant>
      <vt:variant>
        <vt:lpwstr>https://testarea.iccf.com/game?id=937778</vt:lpwstr>
      </vt:variant>
      <vt:variant>
        <vt:lpwstr/>
      </vt:variant>
      <vt:variant>
        <vt:i4>1769486</vt:i4>
      </vt:variant>
      <vt:variant>
        <vt:i4>108</vt:i4>
      </vt:variant>
      <vt:variant>
        <vt:i4>0</vt:i4>
      </vt:variant>
      <vt:variant>
        <vt:i4>5</vt:i4>
      </vt:variant>
      <vt:variant>
        <vt:lpwstr>https://testarea.iccf.com/game?id=937778</vt:lpwstr>
      </vt:variant>
      <vt:variant>
        <vt:lpwstr/>
      </vt:variant>
      <vt:variant>
        <vt:i4>6357089</vt:i4>
      </vt:variant>
      <vt:variant>
        <vt:i4>105</vt:i4>
      </vt:variant>
      <vt:variant>
        <vt:i4>0</vt:i4>
      </vt:variant>
      <vt:variant>
        <vt:i4>5</vt:i4>
      </vt:variant>
      <vt:variant>
        <vt:lpwstr>https://testarea.iccf.com/EditProvisionalRating.aspx?event=41284&amp;player=211498</vt:lpwstr>
      </vt:variant>
      <vt:variant>
        <vt:lpwstr/>
      </vt:variant>
      <vt:variant>
        <vt:i4>7929971</vt:i4>
      </vt:variant>
      <vt:variant>
        <vt:i4>102</vt:i4>
      </vt:variant>
      <vt:variant>
        <vt:i4>0</vt:i4>
      </vt:variant>
      <vt:variant>
        <vt:i4>5</vt:i4>
      </vt:variant>
      <vt:variant>
        <vt:lpwstr>https://testarea.iccf.com/player?id=211498</vt:lpwstr>
      </vt:variant>
      <vt:variant>
        <vt:lpwstr/>
      </vt:variant>
      <vt:variant>
        <vt:i4>6488174</vt:i4>
      </vt:variant>
      <vt:variant>
        <vt:i4>99</vt:i4>
      </vt:variant>
      <vt:variant>
        <vt:i4>0</vt:i4>
      </vt:variant>
      <vt:variant>
        <vt:i4>5</vt:i4>
      </vt:variant>
      <vt:variant>
        <vt:lpwstr>https://testarea.iccf.com/EditProvisionalRating.aspx?event=41284&amp;player=280176</vt:lpwstr>
      </vt:variant>
      <vt:variant>
        <vt:lpwstr/>
      </vt:variant>
      <vt:variant>
        <vt:i4>8061052</vt:i4>
      </vt:variant>
      <vt:variant>
        <vt:i4>96</vt:i4>
      </vt:variant>
      <vt:variant>
        <vt:i4>0</vt:i4>
      </vt:variant>
      <vt:variant>
        <vt:i4>5</vt:i4>
      </vt:variant>
      <vt:variant>
        <vt:lpwstr>https://testarea.iccf.com/player?id=280176</vt:lpwstr>
      </vt:variant>
      <vt:variant>
        <vt:lpwstr/>
      </vt:variant>
      <vt:variant>
        <vt:i4>7209070</vt:i4>
      </vt:variant>
      <vt:variant>
        <vt:i4>93</vt:i4>
      </vt:variant>
      <vt:variant>
        <vt:i4>0</vt:i4>
      </vt:variant>
      <vt:variant>
        <vt:i4>5</vt:i4>
      </vt:variant>
      <vt:variant>
        <vt:lpwstr>https://testarea.iccf.com/EditProvisionalRating.aspx?event=41284&amp;player=210172</vt:lpwstr>
      </vt:variant>
      <vt:variant>
        <vt:lpwstr/>
      </vt:variant>
      <vt:variant>
        <vt:i4>7733372</vt:i4>
      </vt:variant>
      <vt:variant>
        <vt:i4>90</vt:i4>
      </vt:variant>
      <vt:variant>
        <vt:i4>0</vt:i4>
      </vt:variant>
      <vt:variant>
        <vt:i4>5</vt:i4>
      </vt:variant>
      <vt:variant>
        <vt:lpwstr>https://testarea.iccf.com/player?id=210172</vt:lpwstr>
      </vt:variant>
      <vt:variant>
        <vt:lpwstr/>
      </vt:variant>
      <vt:variant>
        <vt:i4>1769486</vt:i4>
      </vt:variant>
      <vt:variant>
        <vt:i4>87</vt:i4>
      </vt:variant>
      <vt:variant>
        <vt:i4>0</vt:i4>
      </vt:variant>
      <vt:variant>
        <vt:i4>5</vt:i4>
      </vt:variant>
      <vt:variant>
        <vt:lpwstr>https://testarea.iccf.com/game?id=937778</vt:lpwstr>
      </vt:variant>
      <vt:variant>
        <vt:lpwstr/>
      </vt:variant>
      <vt:variant>
        <vt:i4>7274606</vt:i4>
      </vt:variant>
      <vt:variant>
        <vt:i4>84</vt:i4>
      </vt:variant>
      <vt:variant>
        <vt:i4>0</vt:i4>
      </vt:variant>
      <vt:variant>
        <vt:i4>5</vt:i4>
      </vt:variant>
      <vt:variant>
        <vt:lpwstr>https://testarea.iccf.com/EditProvisionalRating.aspx?event=41284&amp;player=211062</vt:lpwstr>
      </vt:variant>
      <vt:variant>
        <vt:lpwstr/>
      </vt:variant>
      <vt:variant>
        <vt:i4>7798908</vt:i4>
      </vt:variant>
      <vt:variant>
        <vt:i4>81</vt:i4>
      </vt:variant>
      <vt:variant>
        <vt:i4>0</vt:i4>
      </vt:variant>
      <vt:variant>
        <vt:i4>5</vt:i4>
      </vt:variant>
      <vt:variant>
        <vt:lpwstr>https://testarea.iccf.com/player?id=211062</vt:lpwstr>
      </vt:variant>
      <vt:variant>
        <vt:lpwstr/>
      </vt:variant>
      <vt:variant>
        <vt:i4>5963849</vt:i4>
      </vt:variant>
      <vt:variant>
        <vt:i4>78</vt:i4>
      </vt:variant>
      <vt:variant>
        <vt:i4>0</vt:i4>
      </vt:variant>
      <vt:variant>
        <vt:i4>5</vt:i4>
      </vt:variant>
      <vt:variant>
        <vt:lpwstr>https://testarea.iccf.com/ListGames.aspx?event=41284&amp;status=finished</vt:lpwstr>
      </vt:variant>
      <vt:variant>
        <vt:lpwstr/>
      </vt:variant>
      <vt:variant>
        <vt:i4>7929971</vt:i4>
      </vt:variant>
      <vt:variant>
        <vt:i4>75</vt:i4>
      </vt:variant>
      <vt:variant>
        <vt:i4>0</vt:i4>
      </vt:variant>
      <vt:variant>
        <vt:i4>5</vt:i4>
      </vt:variant>
      <vt:variant>
        <vt:lpwstr>https://testarea.iccf.com/player?id=211498</vt:lpwstr>
      </vt:variant>
      <vt:variant>
        <vt:lpwstr/>
      </vt:variant>
      <vt:variant>
        <vt:i4>8257657</vt:i4>
      </vt:variant>
      <vt:variant>
        <vt:i4>72</vt:i4>
      </vt:variant>
      <vt:variant>
        <vt:i4>0</vt:i4>
      </vt:variant>
      <vt:variant>
        <vt:i4>5</vt:i4>
      </vt:variant>
      <vt:variant>
        <vt:lpwstr>https://testarea.iccf.com/player?id=210823</vt:lpwstr>
      </vt:variant>
      <vt:variant>
        <vt:lpwstr/>
      </vt:variant>
      <vt:variant>
        <vt:i4>6488174</vt:i4>
      </vt:variant>
      <vt:variant>
        <vt:i4>69</vt:i4>
      </vt:variant>
      <vt:variant>
        <vt:i4>0</vt:i4>
      </vt:variant>
      <vt:variant>
        <vt:i4>5</vt:i4>
      </vt:variant>
      <vt:variant>
        <vt:lpwstr>https://testarea.iccf.com/EditProvisionalRating.aspx?event=41284&amp;player=280176</vt:lpwstr>
      </vt:variant>
      <vt:variant>
        <vt:lpwstr/>
      </vt:variant>
      <vt:variant>
        <vt:i4>8061052</vt:i4>
      </vt:variant>
      <vt:variant>
        <vt:i4>66</vt:i4>
      </vt:variant>
      <vt:variant>
        <vt:i4>0</vt:i4>
      </vt:variant>
      <vt:variant>
        <vt:i4>5</vt:i4>
      </vt:variant>
      <vt:variant>
        <vt:lpwstr>https://testarea.iccf.com/player?id=280176</vt:lpwstr>
      </vt:variant>
      <vt:variant>
        <vt:lpwstr/>
      </vt:variant>
      <vt:variant>
        <vt:i4>1769486</vt:i4>
      </vt:variant>
      <vt:variant>
        <vt:i4>63</vt:i4>
      </vt:variant>
      <vt:variant>
        <vt:i4>0</vt:i4>
      </vt:variant>
      <vt:variant>
        <vt:i4>5</vt:i4>
      </vt:variant>
      <vt:variant>
        <vt:lpwstr>https://testarea.iccf.com/game?id=937778</vt:lpwstr>
      </vt:variant>
      <vt:variant>
        <vt:lpwstr/>
      </vt:variant>
      <vt:variant>
        <vt:i4>1769486</vt:i4>
      </vt:variant>
      <vt:variant>
        <vt:i4>60</vt:i4>
      </vt:variant>
      <vt:variant>
        <vt:i4>0</vt:i4>
      </vt:variant>
      <vt:variant>
        <vt:i4>5</vt:i4>
      </vt:variant>
      <vt:variant>
        <vt:lpwstr>https://testarea.iccf.com/game?id=937778</vt:lpwstr>
      </vt:variant>
      <vt:variant>
        <vt:lpwstr/>
      </vt:variant>
      <vt:variant>
        <vt:i4>6357089</vt:i4>
      </vt:variant>
      <vt:variant>
        <vt:i4>57</vt:i4>
      </vt:variant>
      <vt:variant>
        <vt:i4>0</vt:i4>
      </vt:variant>
      <vt:variant>
        <vt:i4>5</vt:i4>
      </vt:variant>
      <vt:variant>
        <vt:lpwstr>https://testarea.iccf.com/EditProvisionalRating.aspx?event=41284&amp;player=211498</vt:lpwstr>
      </vt:variant>
      <vt:variant>
        <vt:lpwstr/>
      </vt:variant>
      <vt:variant>
        <vt:i4>7929971</vt:i4>
      </vt:variant>
      <vt:variant>
        <vt:i4>54</vt:i4>
      </vt:variant>
      <vt:variant>
        <vt:i4>0</vt:i4>
      </vt:variant>
      <vt:variant>
        <vt:i4>5</vt:i4>
      </vt:variant>
      <vt:variant>
        <vt:lpwstr>https://testarea.iccf.com/player?id=211498</vt:lpwstr>
      </vt:variant>
      <vt:variant>
        <vt:lpwstr/>
      </vt:variant>
      <vt:variant>
        <vt:i4>7209070</vt:i4>
      </vt:variant>
      <vt:variant>
        <vt:i4>51</vt:i4>
      </vt:variant>
      <vt:variant>
        <vt:i4>0</vt:i4>
      </vt:variant>
      <vt:variant>
        <vt:i4>5</vt:i4>
      </vt:variant>
      <vt:variant>
        <vt:lpwstr>https://testarea.iccf.com/EditProvisionalRating.aspx?event=41284&amp;player=210172</vt:lpwstr>
      </vt:variant>
      <vt:variant>
        <vt:lpwstr/>
      </vt:variant>
      <vt:variant>
        <vt:i4>7733372</vt:i4>
      </vt:variant>
      <vt:variant>
        <vt:i4>48</vt:i4>
      </vt:variant>
      <vt:variant>
        <vt:i4>0</vt:i4>
      </vt:variant>
      <vt:variant>
        <vt:i4>5</vt:i4>
      </vt:variant>
      <vt:variant>
        <vt:lpwstr>https://testarea.iccf.com/player?id=210172</vt:lpwstr>
      </vt:variant>
      <vt:variant>
        <vt:lpwstr/>
      </vt:variant>
      <vt:variant>
        <vt:i4>1769486</vt:i4>
      </vt:variant>
      <vt:variant>
        <vt:i4>45</vt:i4>
      </vt:variant>
      <vt:variant>
        <vt:i4>0</vt:i4>
      </vt:variant>
      <vt:variant>
        <vt:i4>5</vt:i4>
      </vt:variant>
      <vt:variant>
        <vt:lpwstr>https://testarea.iccf.com/game?id=937778</vt:lpwstr>
      </vt:variant>
      <vt:variant>
        <vt:lpwstr/>
      </vt:variant>
      <vt:variant>
        <vt:i4>7274606</vt:i4>
      </vt:variant>
      <vt:variant>
        <vt:i4>42</vt:i4>
      </vt:variant>
      <vt:variant>
        <vt:i4>0</vt:i4>
      </vt:variant>
      <vt:variant>
        <vt:i4>5</vt:i4>
      </vt:variant>
      <vt:variant>
        <vt:lpwstr>https://testarea.iccf.com/EditProvisionalRating.aspx?event=41284&amp;player=211062</vt:lpwstr>
      </vt:variant>
      <vt:variant>
        <vt:lpwstr/>
      </vt:variant>
      <vt:variant>
        <vt:i4>7798908</vt:i4>
      </vt:variant>
      <vt:variant>
        <vt:i4>39</vt:i4>
      </vt:variant>
      <vt:variant>
        <vt:i4>0</vt:i4>
      </vt:variant>
      <vt:variant>
        <vt:i4>5</vt:i4>
      </vt:variant>
      <vt:variant>
        <vt:lpwstr>https://testarea.iccf.com/player?id=211062</vt:lpwstr>
      </vt:variant>
      <vt:variant>
        <vt:lpwstr/>
      </vt:variant>
      <vt:variant>
        <vt:i4>5963849</vt:i4>
      </vt:variant>
      <vt:variant>
        <vt:i4>36</vt:i4>
      </vt:variant>
      <vt:variant>
        <vt:i4>0</vt:i4>
      </vt:variant>
      <vt:variant>
        <vt:i4>5</vt:i4>
      </vt:variant>
      <vt:variant>
        <vt:lpwstr>https://testarea.iccf.com/ListGames.aspx?event=41284&amp;status=finished</vt:lpwstr>
      </vt:variant>
      <vt:variant>
        <vt:lpwstr/>
      </vt:variant>
      <vt:variant>
        <vt:i4>6488174</vt:i4>
      </vt:variant>
      <vt:variant>
        <vt:i4>33</vt:i4>
      </vt:variant>
      <vt:variant>
        <vt:i4>0</vt:i4>
      </vt:variant>
      <vt:variant>
        <vt:i4>5</vt:i4>
      </vt:variant>
      <vt:variant>
        <vt:lpwstr>https://testarea.iccf.com/EditProvisionalRating.aspx?event=41284&amp;player=280176</vt:lpwstr>
      </vt:variant>
      <vt:variant>
        <vt:lpwstr/>
      </vt:variant>
      <vt:variant>
        <vt:i4>8061052</vt:i4>
      </vt:variant>
      <vt:variant>
        <vt:i4>30</vt:i4>
      </vt:variant>
      <vt:variant>
        <vt:i4>0</vt:i4>
      </vt:variant>
      <vt:variant>
        <vt:i4>5</vt:i4>
      </vt:variant>
      <vt:variant>
        <vt:lpwstr>https://testarea.iccf.com/player?id=280176</vt:lpwstr>
      </vt:variant>
      <vt:variant>
        <vt:lpwstr/>
      </vt:variant>
      <vt:variant>
        <vt:i4>1769486</vt:i4>
      </vt:variant>
      <vt:variant>
        <vt:i4>27</vt:i4>
      </vt:variant>
      <vt:variant>
        <vt:i4>0</vt:i4>
      </vt:variant>
      <vt:variant>
        <vt:i4>5</vt:i4>
      </vt:variant>
      <vt:variant>
        <vt:lpwstr>https://testarea.iccf.com/game?id=937778</vt:lpwstr>
      </vt:variant>
      <vt:variant>
        <vt:lpwstr/>
      </vt:variant>
      <vt:variant>
        <vt:i4>7929971</vt:i4>
      </vt:variant>
      <vt:variant>
        <vt:i4>24</vt:i4>
      </vt:variant>
      <vt:variant>
        <vt:i4>0</vt:i4>
      </vt:variant>
      <vt:variant>
        <vt:i4>5</vt:i4>
      </vt:variant>
      <vt:variant>
        <vt:lpwstr>https://testarea.iccf.com/player?id=211498</vt:lpwstr>
      </vt:variant>
      <vt:variant>
        <vt:lpwstr/>
      </vt:variant>
      <vt:variant>
        <vt:i4>7209070</vt:i4>
      </vt:variant>
      <vt:variant>
        <vt:i4>21</vt:i4>
      </vt:variant>
      <vt:variant>
        <vt:i4>0</vt:i4>
      </vt:variant>
      <vt:variant>
        <vt:i4>5</vt:i4>
      </vt:variant>
      <vt:variant>
        <vt:lpwstr>https://testarea.iccf.com/EditProvisionalRating.aspx?event=41284&amp;player=210172</vt:lpwstr>
      </vt:variant>
      <vt:variant>
        <vt:lpwstr/>
      </vt:variant>
      <vt:variant>
        <vt:i4>7733372</vt:i4>
      </vt:variant>
      <vt:variant>
        <vt:i4>18</vt:i4>
      </vt:variant>
      <vt:variant>
        <vt:i4>0</vt:i4>
      </vt:variant>
      <vt:variant>
        <vt:i4>5</vt:i4>
      </vt:variant>
      <vt:variant>
        <vt:lpwstr>https://testarea.iccf.com/player?id=210172</vt:lpwstr>
      </vt:variant>
      <vt:variant>
        <vt:lpwstr/>
      </vt:variant>
      <vt:variant>
        <vt:i4>1769486</vt:i4>
      </vt:variant>
      <vt:variant>
        <vt:i4>15</vt:i4>
      </vt:variant>
      <vt:variant>
        <vt:i4>0</vt:i4>
      </vt:variant>
      <vt:variant>
        <vt:i4>5</vt:i4>
      </vt:variant>
      <vt:variant>
        <vt:lpwstr>https://testarea.iccf.com/game?id=937778</vt:lpwstr>
      </vt:variant>
      <vt:variant>
        <vt:lpwstr/>
      </vt:variant>
      <vt:variant>
        <vt:i4>7274606</vt:i4>
      </vt:variant>
      <vt:variant>
        <vt:i4>12</vt:i4>
      </vt:variant>
      <vt:variant>
        <vt:i4>0</vt:i4>
      </vt:variant>
      <vt:variant>
        <vt:i4>5</vt:i4>
      </vt:variant>
      <vt:variant>
        <vt:lpwstr>https://testarea.iccf.com/EditProvisionalRating.aspx?event=41284&amp;player=211062</vt:lpwstr>
      </vt:variant>
      <vt:variant>
        <vt:lpwstr/>
      </vt:variant>
      <vt:variant>
        <vt:i4>7798908</vt:i4>
      </vt:variant>
      <vt:variant>
        <vt:i4>9</vt:i4>
      </vt:variant>
      <vt:variant>
        <vt:i4>0</vt:i4>
      </vt:variant>
      <vt:variant>
        <vt:i4>5</vt:i4>
      </vt:variant>
      <vt:variant>
        <vt:lpwstr>https://testarea.iccf.com/player?id=211062</vt:lpwstr>
      </vt:variant>
      <vt:variant>
        <vt:lpwstr/>
      </vt:variant>
      <vt:variant>
        <vt:i4>3145756</vt:i4>
      </vt:variant>
      <vt:variant>
        <vt:i4>3</vt:i4>
      </vt:variant>
      <vt:variant>
        <vt:i4>0</vt:i4>
      </vt:variant>
      <vt:variant>
        <vt:i4>5</vt:i4>
      </vt:variant>
      <vt:variant>
        <vt:lpwstr>http://www.chess.cz/wp-content/uploads/2017/11/Pravidla_sachu_FIDE_2017.pdf</vt:lpwstr>
      </vt:variant>
      <vt:variant>
        <vt:lpwstr/>
      </vt:variant>
      <vt:variant>
        <vt:i4>7012407</vt:i4>
      </vt:variant>
      <vt:variant>
        <vt:i4>0</vt:i4>
      </vt:variant>
      <vt:variant>
        <vt:i4>0</vt:i4>
      </vt:variant>
      <vt:variant>
        <vt:i4>5</vt:i4>
      </vt:variant>
      <vt:variant>
        <vt:lpwstr>https://www.fide.com/fide/handbook.html?id=208&amp;view=article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dmdoren</dc:creator>
  <cp:lastModifiedBy>Jan Židů</cp:lastModifiedBy>
  <cp:revision>9</cp:revision>
  <cp:lastPrinted>2018-11-23T08:41:00Z</cp:lastPrinted>
  <dcterms:created xsi:type="dcterms:W3CDTF">2022-01-31T10:43:00Z</dcterms:created>
  <dcterms:modified xsi:type="dcterms:W3CDTF">2022-02-01T00:38:00Z</dcterms:modified>
</cp:coreProperties>
</file>