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F0" w:rsidRDefault="00464B9F" w14:paraId="5E52553B" w14:textId="01376ED1">
      <w:pPr>
        <w:jc w:val="center"/>
        <w:rPr>
          <w:b/>
          <w:sz w:val="28"/>
          <w:szCs w:val="28"/>
        </w:rPr>
      </w:pPr>
      <w:r w:rsidRPr="00474758">
        <w:rPr>
          <w:b/>
          <w:sz w:val="28"/>
          <w:szCs w:val="28"/>
        </w:rPr>
        <w:t xml:space="preserve">Systém Silli </w:t>
      </w:r>
    </w:p>
    <w:p w:rsidR="00BB49CD" w:rsidRDefault="00BB49CD" w14:paraId="46A2EC31" w14:textId="77777777">
      <w:pPr>
        <w:jc w:val="center"/>
        <w:rPr>
          <w:b/>
          <w:sz w:val="28"/>
          <w:szCs w:val="28"/>
        </w:rPr>
      </w:pPr>
    </w:p>
    <w:p w:rsidRPr="00645117" w:rsidR="006A7275" w:rsidRDefault="006A7275" w14:paraId="65BDB548" w14:textId="3B5C690F">
      <w:pPr>
        <w:jc w:val="center"/>
        <w:rPr>
          <w:bCs/>
          <w:i/>
          <w:iCs/>
          <w:sz w:val="24"/>
          <w:szCs w:val="24"/>
        </w:rPr>
      </w:pPr>
      <w:r w:rsidRPr="00645117">
        <w:rPr>
          <w:bCs/>
          <w:i/>
          <w:iCs/>
          <w:sz w:val="24"/>
          <w:szCs w:val="24"/>
        </w:rPr>
        <w:t xml:space="preserve">Původně napsáno </w:t>
      </w:r>
      <w:r w:rsidRPr="00645117" w:rsidR="00700478">
        <w:rPr>
          <w:bCs/>
          <w:i/>
          <w:iCs/>
          <w:sz w:val="24"/>
          <w:szCs w:val="24"/>
        </w:rPr>
        <w:t xml:space="preserve">v italštině </w:t>
      </w:r>
      <w:r w:rsidR="00645117">
        <w:rPr>
          <w:bCs/>
          <w:i/>
          <w:iCs/>
          <w:sz w:val="24"/>
          <w:szCs w:val="24"/>
        </w:rPr>
        <w:t xml:space="preserve">Armandem Sillim</w:t>
      </w:r>
    </w:p>
    <w:p w:rsidRPr="00645117" w:rsidR="006A7275" w:rsidP="00645117" w:rsidRDefault="006A7275" w14:paraId="537C7482" w14:textId="77777777">
      <w:pPr>
        <w:jc w:val="center"/>
        <w:rPr>
          <w:i/>
          <w:iCs/>
          <w:sz w:val="24"/>
          <w:szCs w:val="24"/>
          <w:lang w:val="en-GB"/>
        </w:rPr>
      </w:pPr>
      <w:r w:rsidRPr="00645117">
        <w:rPr>
          <w:rStyle w:val="jlqj4b"/>
          <w:i/>
          <w:iCs/>
          <w:sz w:val="24"/>
          <w:szCs w:val="24"/>
        </w:rPr>
        <w:t xml:space="preserve">Přeložil z italštiny </w:t>
      </w:r>
      <w:r w:rsidRPr="00645117">
        <w:rPr>
          <w:rStyle w:val="jlqj4b"/>
          <w:i/>
          <w:iCs/>
          <w:sz w:val="24"/>
          <w:szCs w:val="24"/>
        </w:rPr>
        <w:t xml:space="preserve">Gian-Maria </w:t>
      </w:r>
      <w:r w:rsidRPr="00645117">
        <w:rPr>
          <w:rStyle w:val="jlqj4b"/>
          <w:i/>
          <w:iCs/>
          <w:sz w:val="24"/>
          <w:szCs w:val="24"/>
        </w:rPr>
        <w:t xml:space="preserve">Tani</w:t>
      </w:r>
    </w:p>
    <w:p w:rsidR="00CE75F0" w:rsidP="00E853E1" w:rsidRDefault="00CE75F0" w14:paraId="179C9D84" w14:textId="77777777"/>
    <w:p w:rsidR="008B614E" w:rsidP="00E853E1" w:rsidRDefault="008B614E" w14:paraId="6E5385B3" w14:textId="77777777"/>
    <w:p w:rsidRPr="003D42FE" w:rsidR="00CE75F0" w:rsidP="00E853E1" w:rsidRDefault="00E853E1" w14:paraId="153D1F70" w14:textId="77777777">
      <w:pPr>
        <w:jc w:val="center"/>
        <w:rPr>
          <w:b/>
        </w:rPr>
      </w:pPr>
      <w:r w:rsidRPr="003D42FE">
        <w:rPr>
          <w:b/>
        </w:rPr>
        <w:t xml:space="preserve">SYSTÉM SILLI: PROČ BYL VYTVOŘEN</w:t>
      </w:r>
    </w:p>
    <w:p w:rsidR="00E853E1" w:rsidRDefault="00E853E1" w14:paraId="64EBC575" w14:textId="77777777"/>
    <w:p w:rsidR="00CE75F0" w:rsidRDefault="00E853E1" w14:paraId="4402F511" w14:textId="29763CB8">
      <w:r w:rsidRPr="00E853E1">
        <w:t xml:space="preserve">Byl vytvořen z důvodu důležité </w:t>
      </w:r>
      <w:r w:rsidR="006C26D1">
        <w:t xml:space="preserve">reklamní</w:t>
      </w:r>
      <w:r w:rsidRPr="00E853E1">
        <w:t xml:space="preserve"> </w:t>
      </w:r>
      <w:r w:rsidRPr="00E853E1">
        <w:t xml:space="preserve">potřeby: uspořádat mistrovství 3. kategorie s velkým počtem účastníků v jedné fázi. </w:t>
      </w:r>
      <w:r w:rsidRPr="001E77B9" w:rsidR="001E77B9">
        <w:t xml:space="preserve">V Itálii jsme měli 449 přihlášek do mistrovství 3. kategorie</w:t>
      </w:r>
      <w:r w:rsidR="006C26D1">
        <w:t xml:space="preserve">. </w:t>
      </w:r>
      <w:r w:rsidRPr="001E77B9" w:rsidR="001E77B9">
        <w:t xml:space="preserve">Je samozřejmě nemožné, aby každý hráč </w:t>
      </w:r>
      <w:r w:rsidR="001E77B9">
        <w:t xml:space="preserve">odehrál 448 zápasů současně, </w:t>
      </w:r>
      <w:r w:rsidR="00464B9F">
        <w:t xml:space="preserve">a </w:t>
      </w:r>
      <w:r w:rsidRPr="000E50A4" w:rsidR="000E50A4">
        <w:t xml:space="preserve">samozřejmě je nemožné odehrát takový turnaj v několika fázích, protože nejlepší hráči z předkol by již v první </w:t>
      </w:r>
      <w:r w:rsidRPr="000E50A4" w:rsidR="000E50A4">
        <w:t xml:space="preserve">fázi</w:t>
      </w:r>
      <w:r w:rsidRPr="000E50A4" w:rsidR="000E50A4">
        <w:t xml:space="preserve"> postoupili do vyšší kategorie</w:t>
      </w:r>
      <w:r w:rsidR="006C26D1">
        <w:t xml:space="preserve">. </w:t>
      </w:r>
      <w:r w:rsidRPr="000E50A4" w:rsidR="000E50A4">
        <w:t xml:space="preserve">Ve druhé fázi by hráči 2. kategorie bojovali o titul mistra 3. kategorie </w:t>
      </w:r>
      <w:r w:rsidR="005C437B">
        <w:t xml:space="preserve">a v </w:t>
      </w:r>
      <w:r w:rsidRPr="000E50A4" w:rsidR="000E50A4">
        <w:t xml:space="preserve">případné třetí fázi by hráči 1. kategorie </w:t>
      </w:r>
      <w:r w:rsidRPr="000E50A4" w:rsidR="000E50A4">
        <w:t xml:space="preserve">bojovali o </w:t>
      </w:r>
      <w:r w:rsidR="005C437B">
        <w:t xml:space="preserve">titul mistra</w:t>
      </w:r>
      <w:r w:rsidRPr="000E50A4" w:rsidR="000E50A4">
        <w:t xml:space="preserve"> 3. </w:t>
      </w:r>
      <w:r w:rsidR="005C437B">
        <w:t xml:space="preserve">kategorie!</w:t>
      </w:r>
    </w:p>
    <w:p w:rsidR="000E50A4" w:rsidRDefault="000E50A4" w14:paraId="408065AB" w14:textId="77777777"/>
    <w:p w:rsidR="00CE75F0" w:rsidRDefault="006945D9" w14:paraId="18C91875" w14:textId="77777777">
      <w:r w:rsidRPr="006945D9">
        <w:t xml:space="preserve">Jediná věc, kterou bylo možné udělat, bylo aplikovat „švýcarský systém“ z </w:t>
      </w:r>
      <w:r w:rsidR="007052E3">
        <w:t xml:space="preserve">OTB šachů </w:t>
      </w:r>
      <w:r w:rsidRPr="006945D9">
        <w:t xml:space="preserve">také na korespondenční šachy.</w:t>
      </w:r>
    </w:p>
    <w:p w:rsidR="00B2409E" w:rsidRDefault="00B2409E" w14:paraId="75BBF0FB" w14:textId="77777777"/>
    <w:p w:rsidR="00CE75F0" w:rsidRDefault="00B2409E" w14:paraId="4618BB07" w14:textId="23516C16">
      <w:r w:rsidRPr="00B2409E">
        <w:t xml:space="preserve">„Technická hodnota“ mistrovství s 449 hráči, ve kterém každý hráč hraje proti 8 náhodně vybraným soupeřům, je prakticky nulová</w:t>
      </w:r>
      <w:r w:rsidR="006C26D1">
        <w:t xml:space="preserve">.</w:t>
      </w:r>
      <w:r w:rsidRPr="00B2409E">
        <w:t xml:space="preserve"> </w:t>
      </w:r>
      <w:r w:rsidRPr="00B2409E">
        <w:t xml:space="preserve">Dva nejsilnější hráči by mohli být spárováni proti sobě a remízou v této partii by získali méně bodů než 20 nebo 30 hráčů</w:t>
      </w:r>
      <w:r w:rsidR="006C26D1">
        <w:t xml:space="preserve">, </w:t>
      </w:r>
      <w:r w:rsidRPr="00B2409E">
        <w:t xml:space="preserve">kteří jsou</w:t>
      </w:r>
      <w:r w:rsidRPr="00B2409E">
        <w:t xml:space="preserve"> slabší než oni</w:t>
      </w:r>
      <w:r w:rsidRPr="00B2409E">
        <w:t xml:space="preserve">, ale měli více štěstí při počátečním losování a vyhrají všechny své partie. Ale jak již bylo zmíněno, v tomto typu turnaje </w:t>
      </w:r>
      <w:r w:rsidRPr="00B2409E">
        <w:t xml:space="preserve">je důležitější </w:t>
      </w:r>
      <w:r w:rsidRPr="00B2409E">
        <w:t xml:space="preserve">skutečnost, že JE LZE USPOŘÁDAT (i pro </w:t>
      </w:r>
      <w:r w:rsidR="006C26D1">
        <w:t xml:space="preserve">marketingové </w:t>
      </w:r>
      <w:r w:rsidRPr="00B2409E">
        <w:t xml:space="preserve">účely), než JAK JE USPOŘÁDAT.</w:t>
      </w:r>
    </w:p>
    <w:p w:rsidR="00B2409E" w:rsidRDefault="00B2409E" w14:paraId="3DCBE079" w14:textId="77777777"/>
    <w:p w:rsidR="00CE75F0" w:rsidRDefault="00B2409E" w14:paraId="516F4F22" w14:textId="77777777">
      <w:r w:rsidRPr="00B2409E">
        <w:t xml:space="preserve">Technická hodnota se zvyšuje, pokud vezmeme v úvahu mistrovství vyšší kategorie (kde rozdíl v síle mezi hráči není příliš velký) nebo pokud se zvýší počet soupeřů každého hráče.</w:t>
      </w:r>
    </w:p>
    <w:p w:rsidR="00B2409E" w:rsidRDefault="00B2409E" w14:paraId="363BA8A3" w14:textId="77777777"/>
    <w:p w:rsidR="00CE75F0" w:rsidRDefault="009123DC" w14:paraId="29C15486" w14:textId="11517D28">
      <w:r w:rsidRPr="009123DC">
        <w:t xml:space="preserve">V Itálii </w:t>
      </w:r>
      <w:r w:rsidRPr="009123DC">
        <w:t xml:space="preserve">se v poslední době zvýšila </w:t>
      </w:r>
      <w:r w:rsidR="003772A7">
        <w:t xml:space="preserve">technická hodnota </w:t>
      </w:r>
      <w:r w:rsidRPr="009123DC">
        <w:t xml:space="preserve">mistrovství</w:t>
      </w:r>
      <w:r w:rsidR="003772A7">
        <w:t xml:space="preserve"> 1. kategorie</w:t>
      </w:r>
      <w:r w:rsidRPr="009123DC">
        <w:t xml:space="preserve">, kde se počet zápasů zvýšil na 10 (proti 10 různým soupeřům), a </w:t>
      </w:r>
      <w:r w:rsidRPr="009123DC">
        <w:t xml:space="preserve">zvýšila se také </w:t>
      </w:r>
      <w:r w:rsidR="006C26D1">
        <w:t xml:space="preserve">marketingová</w:t>
      </w:r>
      <w:r w:rsidRPr="009123DC">
        <w:t xml:space="preserve"> </w:t>
      </w:r>
      <w:r w:rsidR="003772A7">
        <w:t xml:space="preserve">hodnota </w:t>
      </w:r>
      <w:r w:rsidRPr="009123DC">
        <w:t xml:space="preserve">mistrovství</w:t>
      </w:r>
      <w:r w:rsidR="003772A7">
        <w:t xml:space="preserve"> 3. kategorie </w:t>
      </w:r>
      <w:r w:rsidRPr="009123DC">
        <w:t xml:space="preserve">(8 zápasů proti pouze 4 soupeřům, </w:t>
      </w:r>
      <w:r w:rsidR="006C26D1">
        <w:t xml:space="preserve">aby </w:t>
      </w:r>
      <w:r w:rsidRPr="009123DC">
        <w:t xml:space="preserve">se zmírnil dopad neustálého zvyšování poštovních poplatků!)</w:t>
      </w:r>
      <w:r w:rsidR="006C26D1">
        <w:t xml:space="preserve">. </w:t>
      </w:r>
      <w:r w:rsidRPr="009123DC">
        <w:t xml:space="preserve"> V obou případech došlo k jasnému ocenění ze strany hráčů, kteří se přihlásili v mnohem </w:t>
      </w:r>
      <w:r w:rsidR="005C437B">
        <w:t xml:space="preserve">větším počtu než v předchozím roce.</w:t>
      </w:r>
    </w:p>
    <w:p w:rsidR="009123DC" w:rsidRDefault="009123DC" w14:paraId="78D47450" w14:textId="77777777"/>
    <w:p w:rsidR="00CE75F0" w:rsidRDefault="009123DC" w14:paraId="097F26E3" w14:textId="77777777">
      <w:r w:rsidRPr="009123DC">
        <w:t xml:space="preserve">SKUTEČNOU TECHNICKOU HODNOTU lze naopak dosáhnout u TURNAJŮ VE VÍCE FÁZÍCH (což samozřejmě vylučuje národní mistrovství).</w:t>
      </w:r>
    </w:p>
    <w:p w:rsidR="009123DC" w:rsidRDefault="009123DC" w14:paraId="6E0395D3" w14:textId="77777777"/>
    <w:p w:rsidR="00CE75F0" w:rsidRDefault="00C23878" w14:paraId="1A97A4CF" w14:textId="3E315A42">
      <w:r w:rsidRPr="00C23878">
        <w:t xml:space="preserve">I u vícefázových turnajů (ICCF Cup, Targa </w:t>
      </w:r>
      <w:r w:rsidRPr="00C23878">
        <w:t xml:space="preserve">Castiglioní </w:t>
      </w:r>
      <w:r w:rsidRPr="00C23878">
        <w:t xml:space="preserve">atd.) může být počet hráčů pro tradiční systém příliš vysoký</w:t>
      </w:r>
      <w:r w:rsidR="006C26D1">
        <w:t xml:space="preserve">. </w:t>
      </w:r>
      <w:r w:rsidRPr="00C23878">
        <w:t xml:space="preserve"> Srovnání </w:t>
      </w:r>
      <w:r w:rsidR="006C26D1">
        <w:t xml:space="preserve">tradičního systému a „Silliho systému“ </w:t>
      </w:r>
      <w:r w:rsidRPr="00C23878">
        <w:t xml:space="preserve">poukazuje kromě výhod </w:t>
      </w:r>
      <w:r w:rsidR="005C437B">
        <w:t xml:space="preserve">také</w:t>
      </w:r>
      <w:r w:rsidRPr="00C23878">
        <w:t xml:space="preserve"> na </w:t>
      </w:r>
      <w:r w:rsidR="005C437B">
        <w:t xml:space="preserve">některé nedostatky</w:t>
      </w:r>
      <w:r w:rsidRPr="00C23878">
        <w:t xml:space="preserve">,</w:t>
      </w:r>
      <w:r w:rsidR="005C437B">
        <w:t xml:space="preserve"> které „Silliho systém“ </w:t>
      </w:r>
      <w:r w:rsidRPr="00C23878">
        <w:t xml:space="preserve">dokáže odstranit.</w:t>
      </w:r>
    </w:p>
    <w:p w:rsidR="00C23878" w:rsidRDefault="00C23878" w14:paraId="469A5511" w14:textId="77777777"/>
    <w:p w:rsidR="00E97628" w:rsidRDefault="00E97628" w14:paraId="29BE4C09" w14:textId="77777777">
      <w:r w:rsidRPr="00E97628">
        <w:t xml:space="preserve">Zvažme některé proměnné:</w:t>
      </w:r>
    </w:p>
    <w:p w:rsidR="0073674F" w:rsidRDefault="0073674F" w14:paraId="0477CD77" w14:textId="77777777"/>
    <w:p w:rsidRPr="0073674F" w:rsidR="0073674F" w:rsidP="0073674F" w:rsidRDefault="0073674F" w14:paraId="0311F9B1" w14:textId="77777777">
      <w:r w:rsidRPr="0073674F">
        <w:rPr>
          <w:i/>
        </w:rPr>
        <w:t xml:space="preserve">počet </w:t>
      </w:r>
      <w:r w:rsidRPr="0073674F">
        <w:rPr>
          <w:i/>
        </w:rPr>
        <w:t xml:space="preserve">hráčů: </w:t>
      </w:r>
      <w:r w:rsidRPr="0073674F">
        <w:t xml:space="preserve">pokud chceme omezit počet partií na hráče v každé fázi na pouhých 10, je zřejmé, že tradiční systém končí u 1331 účastníků:</w:t>
      </w:r>
    </w:p>
    <w:p w:rsidRPr="0073674F" w:rsidR="0073674F" w:rsidP="0073674F" w:rsidRDefault="0073674F" w14:paraId="63A4BC43" w14:textId="77777777">
      <w:r w:rsidRPr="0073674F">
        <w:t xml:space="preserve">121 „předkol“ po 11 hráčích;</w:t>
      </w:r>
    </w:p>
    <w:p w:rsidRPr="0073674F" w:rsidR="0073674F" w:rsidP="0073674F" w:rsidRDefault="0073674F" w14:paraId="41D742B0" w14:textId="77777777">
      <w:r w:rsidRPr="0073674F">
        <w:t xml:space="preserve">121 vítězů, kteří postoupili do „semifinále“;</w:t>
      </w:r>
    </w:p>
    <w:p w:rsidRPr="0073674F" w:rsidR="0073674F" w:rsidP="0073674F" w:rsidRDefault="0073674F" w14:paraId="7A263D70" w14:textId="77777777">
      <w:r w:rsidRPr="0073674F">
        <w:t xml:space="preserve">11 „semifinále“;</w:t>
      </w:r>
    </w:p>
    <w:p w:rsidRPr="0073674F" w:rsidR="0073674F" w:rsidP="0073674F" w:rsidRDefault="0073674F" w14:paraId="280FFA49" w14:textId="77777777">
      <w:r w:rsidRPr="0073674F">
        <w:t xml:space="preserve">11 hráčů, kteří postoupili do „finále“.</w:t>
      </w:r>
    </w:p>
    <w:p w:rsidR="00CE75F0" w:rsidP="0073674F" w:rsidRDefault="005C437B" w14:paraId="08017B18" w14:textId="77777777">
      <w:r>
        <w:t xml:space="preserve">„Silliho systém“ </w:t>
      </w:r>
      <w:r w:rsidRPr="0073674F" w:rsidR="0073674F">
        <w:t xml:space="preserve">je platný pro libovolný počet hráčů, dokonce i pro 5 000 nebo 100 000: kvalifikační kritéria od „předkola“ po „semifinále“ a „finále“ lze nastavit různými způsoby, jak uvidíme později.</w:t>
      </w:r>
    </w:p>
    <w:p w:rsidRPr="0073674F" w:rsidR="0073674F" w:rsidP="0073674F" w:rsidRDefault="0073674F" w14:paraId="3BDC0084" w14:textId="77777777"/>
    <w:p w:rsidR="006C6518" w:rsidP="006C6518" w:rsidRDefault="00464B9F" w14:paraId="020C95A8" w14:textId="77777777">
      <w:r>
        <w:rPr>
          <w:i/>
        </w:rPr>
        <w:t xml:space="preserve">silní hráči</w:t>
      </w:r>
      <w:r>
        <w:t xml:space="preserve">: </w:t>
      </w:r>
      <w:r w:rsidR="006C6518">
        <w:t xml:space="preserve">tradiční systém má dvě vady:</w:t>
      </w:r>
    </w:p>
    <w:p w:rsidR="006C6518" w:rsidP="006C6518" w:rsidRDefault="006C6518" w14:paraId="37D60F5F" w14:textId="77777777">
      <w:r>
        <w:t xml:space="preserve">a) </w:t>
      </w:r>
      <w:r>
        <w:t xml:space="preserve">dva nejsilnější hráči mohou být zařazeni do stejné vyřazovací skupiny a jeden z nich bude vyřazen; potíže mohou nastat i při rozstřelu, pokud se dva nejsilnější hráči navzájem remizují a porazí svých dalších 9 soupeřů: 2 první v konečném pořadí s 9½ body;</w:t>
      </w:r>
    </w:p>
    <w:p w:rsidR="006C6518" w:rsidP="006C6518" w:rsidRDefault="006C6518" w14:paraId="2A1871FA" w14:textId="77777777">
      <w:r>
        <w:t xml:space="preserve">b) všichni hráči, kteří jsou ve vyřazovací skupině spárováni s velmistrem, nemají naději na postup do dalšího kola, a proto by neměli zájem hrát o druhé místo a být vyřazeni</w:t>
      </w:r>
      <w:r w:rsidR="003772A7">
        <w:t xml:space="preserve">.</w:t>
      </w:r>
    </w:p>
    <w:p w:rsidR="00CE75F0" w:rsidP="006C6518" w:rsidRDefault="006C6518" w14:paraId="06D952B9" w14:textId="3D387064">
      <w:r>
        <w:t xml:space="preserve">S </w:t>
      </w:r>
      <w:r w:rsidR="005C437B">
        <w:t xml:space="preserve">„</w:t>
      </w:r>
      <w:r>
        <w:t xml:space="preserve">Silliho </w:t>
      </w:r>
      <w:r w:rsidR="005C437B">
        <w:t xml:space="preserve">systémem“ </w:t>
      </w:r>
      <w:r>
        <w:t xml:space="preserve">je nedostatek a) automaticky odstraněn, protože dva silní hráči, bez ohledu na výsledek vzájemné partie, postoupí do semifinále, pokud porazí ostatní</w:t>
      </w:r>
      <w:r w:rsidR="006C26D1">
        <w:t xml:space="preserve">. </w:t>
      </w:r>
      <w:r>
        <w:t xml:space="preserve">Dopady nedostatku b) budou omezené, protože porážku od velmistra </w:t>
      </w:r>
      <w:r>
        <w:t xml:space="preserve">lze vykompenzovat </w:t>
      </w:r>
      <w:r>
        <w:t xml:space="preserve">mnoha výhrami nad slabšími hráči</w:t>
      </w:r>
      <w:r w:rsidR="003772A7">
        <w:t xml:space="preserve">. </w:t>
      </w:r>
    </w:p>
    <w:p w:rsidR="00CE75F0" w:rsidRDefault="00CE75F0" w14:paraId="5A4740F2" w14:textId="77777777"/>
    <w:p w:rsidR="00CE75F0" w:rsidRDefault="00BF67E2" w14:paraId="7A937786" w14:textId="3AFB8101">
      <w:pPr>
        <w:rPr>
          <w:i/>
        </w:rPr>
      </w:pPr>
      <w:r w:rsidRPr="00BF67E2">
        <w:rPr>
          <w:i/>
        </w:rPr>
        <w:t xml:space="preserve">Národy: </w:t>
      </w:r>
      <w:r w:rsidRPr="00BF67E2">
        <w:t xml:space="preserve">ICCF se snaží </w:t>
      </w:r>
      <w:r w:rsidR="006C26D1">
        <w:t xml:space="preserve">minimalizovat, aby </w:t>
      </w:r>
      <w:r w:rsidRPr="00BF67E2">
        <w:t xml:space="preserve">hráči ze stejné země hráli </w:t>
      </w:r>
      <w:r w:rsidR="00194096">
        <w:t xml:space="preserve">proti </w:t>
      </w:r>
      <w:r w:rsidRPr="00BF67E2">
        <w:t xml:space="preserve">sobě v předkolách. To (u skupin o</w:t>
      </w:r>
      <w:r w:rsidR="009B0F8C">
        <w:t xml:space="preserve"> 11 </w:t>
      </w:r>
      <w:r w:rsidRPr="00BF67E2">
        <w:t xml:space="preserve">hráčích) je možné pouze tehdy, pokud hráči země s nejvyšším počtem přihlášených </w:t>
      </w:r>
      <w:r w:rsidR="00B7432B">
        <w:t xml:space="preserve">tvoří maximálně 9 </w:t>
      </w:r>
      <w:r w:rsidR="00C8621F">
        <w:t xml:space="preserve">%. </w:t>
      </w:r>
      <w:r w:rsidR="00B7432B">
        <w:t xml:space="preserve">„Silliho </w:t>
      </w:r>
      <w:r w:rsidRPr="00BF67E2">
        <w:t xml:space="preserve">systém“ umožňuje, aby hráči ze stejné země tvořili až 50 %, aniž </w:t>
      </w:r>
      <w:r w:rsidR="003772A7">
        <w:t xml:space="preserve">by museli hrát proti sobě.</w:t>
      </w:r>
    </w:p>
    <w:p w:rsidR="00BF67E2" w:rsidRDefault="00BF67E2" w14:paraId="065D5A4D" w14:textId="77777777"/>
    <w:p w:rsidR="00CE75F0" w:rsidRDefault="003F6931" w14:paraId="465DF0F2" w14:textId="77777777">
      <w:r w:rsidRPr="003F6931">
        <w:rPr>
          <w:i/>
        </w:rPr>
        <w:t xml:space="preserve">technická hodnota, vyplývající z výše uvedeného: </w:t>
      </w:r>
      <w:r w:rsidRPr="003F6931">
        <w:t xml:space="preserve">jelikož počet hráčů postupujících do semifinále (a poté do finále) je větší, do semifinále se kvalifikují VŠICHNI nejsilnější hráči (plus několik šťastlivců), navzdory velkému rozdílu mezi nejsilnějšími a nejslabšími. V semifinále bude tento rozdíl menší, protože i „šťastní kvalifikovaní“ budou na dobré úrovni, a proto bude postup do finále skutečně vyhrazen NEJSILNĚJŠÍM hráčům, s výjimkou některých velmi nešťastných hráčů (kteří by v tradičním systému již byli vyřazeni </w:t>
      </w:r>
      <w:r w:rsidRPr="003F6931">
        <w:t xml:space="preserve">mistrem</w:t>
      </w:r>
      <w:r w:rsidR="003772A7">
        <w:t xml:space="preserve"> světa </w:t>
      </w:r>
      <w:r w:rsidRPr="003F6931">
        <w:t xml:space="preserve">v předkole).</w:t>
      </w:r>
    </w:p>
    <w:p w:rsidR="003F6931" w:rsidRDefault="003F6931" w14:paraId="1CF15DDD" w14:textId="77777777"/>
    <w:p w:rsidR="008B614E" w:rsidRDefault="008B614E" w14:paraId="72AABAFA" w14:textId="77777777"/>
    <w:p w:rsidRPr="003772A7" w:rsidR="00CE75F0" w:rsidRDefault="00464B9F" w14:paraId="1AD404E7" w14:textId="77777777">
      <w:pPr>
        <w:jc w:val="center"/>
        <w:rPr>
          <w:b/>
        </w:rPr>
      </w:pPr>
      <w:r w:rsidRPr="003772A7">
        <w:rPr>
          <w:b/>
        </w:rPr>
        <w:t xml:space="preserve">TEORIE </w:t>
      </w:r>
    </w:p>
    <w:p w:rsidR="00CE75F0" w:rsidRDefault="00CE75F0" w14:paraId="52CCE3F7" w14:textId="77777777"/>
    <w:p w:rsidR="00CE75F0" w:rsidRDefault="00A53403" w14:paraId="1952509A" w14:textId="77777777">
      <w:r w:rsidRPr="00A53403">
        <w:t xml:space="preserve">Všichni hráči jsou zařazeni POUZE DO JEDNÉ skupiny (například) 3099 účastníků, která bude </w:t>
      </w:r>
      <w:r w:rsidR="003772A7">
        <w:t xml:space="preserve">považována za UZAVŘENÝ KRUH: </w:t>
      </w:r>
      <w:r w:rsidRPr="00A53403">
        <w:t xml:space="preserve">za</w:t>
      </w:r>
      <w:r w:rsidR="003772A7">
        <w:t xml:space="preserve"> číslem</w:t>
      </w:r>
      <w:r w:rsidRPr="00A53403">
        <w:t xml:space="preserve"> 3099 následuje </w:t>
      </w:r>
      <w:r w:rsidR="003772A7">
        <w:t xml:space="preserve">číslo</w:t>
      </w:r>
      <w:r w:rsidRPr="00A53403">
        <w:t xml:space="preserve"> 1. Každý hráč hraje s bílými proti soupeřům, kteří za ním následují v určitých intervalech (viz VZOREC).</w:t>
      </w:r>
    </w:p>
    <w:p w:rsidR="00A53403" w:rsidRDefault="00A53403" w14:paraId="05EADD92" w14:textId="77777777"/>
    <w:p w:rsidR="00A53403" w:rsidP="00A53403" w:rsidRDefault="00A53403" w14:paraId="1E42D14E" w14:textId="77777777">
      <w:r>
        <w:t xml:space="preserve">Při vývoji „formule“ se budeme snažit dodržovat určité zásady, které lze měnit podle přání organizátorů.</w:t>
      </w:r>
    </w:p>
    <w:p w:rsidR="00CE75F0" w:rsidP="00A53403" w:rsidRDefault="00A53403" w14:paraId="046457B6" w14:textId="77777777">
      <w:r>
        <w:t xml:space="preserve">Základní principy „Silliho </w:t>
      </w:r>
      <w:r>
        <w:t xml:space="preserve">systému“ jsou následující:</w:t>
      </w:r>
    </w:p>
    <w:p w:rsidR="00A53403" w:rsidP="00A53403" w:rsidRDefault="00A53403" w14:paraId="18858157" w14:textId="77777777"/>
    <w:p w:rsidR="00A53403" w:rsidRDefault="00A53403" w14:paraId="54BF9E20" w14:textId="77777777">
      <w:r w:rsidRPr="00A53403">
        <w:t xml:space="preserve">1. Hrají hráči A a B proti sobě? Pak NESMÍ mít společné soupeře.</w:t>
      </w:r>
    </w:p>
    <w:p w:rsidR="00CE75F0" w:rsidRDefault="00316078" w14:paraId="56222251" w14:textId="7B97AEDC">
      <w:r w:rsidRPr="00316078">
        <w:t xml:space="preserve">2. Nehrají hráči A a B proti sobě? Pak mohou mít nanejvýš dva společné soupeře</w:t>
      </w:r>
      <w:r w:rsidR="00653F15">
        <w:t xml:space="preserve">. </w:t>
      </w:r>
      <w:r w:rsidR="00653F15">
        <w:t xml:space="preserve">(Mít </w:t>
      </w:r>
      <w:r w:rsidRPr="00316078">
        <w:t xml:space="preserve">pouze jednoho společného soupeře </w:t>
      </w:r>
      <w:r w:rsidR="00653F15">
        <w:t xml:space="preserve">je </w:t>
      </w:r>
      <w:r w:rsidRPr="00316078">
        <w:t xml:space="preserve">velmi obtížné a </w:t>
      </w:r>
      <w:r w:rsidRPr="00316078">
        <w:t xml:space="preserve">je třeba použít </w:t>
      </w:r>
      <w:r w:rsidRPr="00316078">
        <w:t xml:space="preserve">i poněkud arbitrární vzorce</w:t>
      </w:r>
      <w:r w:rsidR="00C73ED3">
        <w:t xml:space="preserve">. </w:t>
      </w:r>
      <w:r w:rsidRPr="00316078">
        <w:t xml:space="preserve">Ty byly použity na posledním italském mistrovství 3. kategorie, aby se omezily nepříjemnosti způsobené „dvojitou hrou proti soupeři“, který by se mohl odhlásit nebo být velmi slabý).</w:t>
      </w:r>
    </w:p>
    <w:p w:rsidR="00316078" w:rsidRDefault="00316078" w14:paraId="768B5E74" w14:textId="77777777"/>
    <w:p w:rsidR="00573894" w:rsidRDefault="00411A09" w14:paraId="74B7CB56" w14:textId="77777777">
      <w:r w:rsidRPr="00411A09">
        <w:t xml:space="preserve">Dalšími prvky „vzorce“, zvolenými organizátory, by mohly být: </w:t>
      </w:r>
    </w:p>
    <w:p w:rsidR="00573894" w:rsidP="00573894" w:rsidRDefault="00411A09" w14:paraId="728650D2" w14:textId="051C1CD2">
      <w:pPr>
        <w:pStyle w:val="Odstavecseseznamem"/>
        <w:numPr>
          <w:ilvl w:val="0"/>
          <w:numId w:val="1"/>
        </w:numPr>
      </w:pPr>
      <w:r w:rsidRPr="00411A09">
        <w:t xml:space="preserve">výše zmíněná otázka národností (pokud více než 20 % hráčů pochází ze stejné země</w:t>
      </w:r>
      <w:r w:rsidR="002A52AE">
        <w:t xml:space="preserve">,</w:t>
      </w:r>
      <w:r w:rsidRPr="00411A09">
        <w:t xml:space="preserve"> je třeba vypracovat jiný vzorec než ten základní) </w:t>
      </w:r>
      <w:r w:rsidR="002A52AE">
        <w:t xml:space="preserve">a </w:t>
      </w:r>
    </w:p>
    <w:p w:rsidR="00573894" w:rsidP="00573894" w:rsidRDefault="00411A09" w14:paraId="5662F520" w14:textId="77777777">
      <w:pPr>
        <w:pStyle w:val="Odstavecseseznamem"/>
        <w:numPr>
          <w:ilvl w:val="0"/>
          <w:numId w:val="1"/>
        </w:numPr>
      </w:pPr>
      <w:r w:rsidRPr="00411A09">
        <w:t xml:space="preserve">jakékoli </w:t>
      </w:r>
      <w:r w:rsidRPr="00411A09">
        <w:t xml:space="preserve">přání omezit počet zápasů mezi velmi silnými hráči nebo proti velmi </w:t>
      </w:r>
      <w:r w:rsidR="009B0F8C">
        <w:t xml:space="preserve">silným hráčům atd. </w:t>
      </w:r>
    </w:p>
    <w:p w:rsidR="00CE75F0" w:rsidRDefault="009B0F8C" w14:paraId="5BB390F5" w14:textId="2F58D742">
      <w:r w:rsidRPr="00411A09" w:rsidR="00411A09">
        <w:t xml:space="preserve">„Silliho systém“ je zároveň „velmi flexibilní“, aby vyhověl všem potřebám organizátorů, a „velmi rigidní“, jakmile jsou zásady stanoveny</w:t>
      </w:r>
      <w:r w:rsidR="00573894">
        <w:t xml:space="preserve">. </w:t>
      </w:r>
      <w:r w:rsidRPr="00411A09" w:rsidR="00411A09">
        <w:t xml:space="preserve"> Každý soutěžící si bude moci ověřit, že </w:t>
      </w:r>
      <w:r w:rsidRPr="00411A09" w:rsidR="00411A09">
        <w:t xml:space="preserve">o jeho osudu</w:t>
      </w:r>
      <w:r w:rsidR="00411A09">
        <w:t xml:space="preserve">,</w:t>
      </w:r>
      <w:r w:rsidRPr="00411A09" w:rsidR="00411A09">
        <w:t xml:space="preserve"> tj</w:t>
      </w:r>
      <w:r w:rsidR="00411A09">
        <w:t xml:space="preserve">.</w:t>
      </w:r>
      <w:r w:rsidRPr="00411A09" w:rsidR="00411A09">
        <w:t xml:space="preserve"> </w:t>
      </w:r>
      <w:r w:rsidRPr="00411A09" w:rsidR="00411A09">
        <w:t xml:space="preserve">o soupeřích</w:t>
      </w:r>
      <w:r w:rsidR="00411A09">
        <w:t xml:space="preserve">,</w:t>
      </w:r>
      <w:r w:rsidRPr="00411A09" w:rsidR="00411A09">
        <w:t xml:space="preserve"> </w:t>
      </w:r>
      <w:r w:rsidR="002A52AE">
        <w:t xml:space="preserve">s nimiž </w:t>
      </w:r>
      <w:r w:rsidRPr="00411A09" w:rsidR="00411A09">
        <w:t xml:space="preserve">se </w:t>
      </w:r>
      <w:r w:rsidR="002A52AE">
        <w:t xml:space="preserve">hráč </w:t>
      </w:r>
      <w:r w:rsidRPr="00411A09" w:rsidR="00411A09">
        <w:t xml:space="preserve">utká</w:t>
      </w:r>
      <w:r w:rsidR="00411A09">
        <w:t xml:space="preserve">,</w:t>
      </w:r>
      <w:r w:rsidRPr="00411A09" w:rsidR="00411A09">
        <w:t xml:space="preserve"> rozhodla </w:t>
      </w:r>
      <w:r w:rsidRPr="00411A09" w:rsidR="00411A09">
        <w:t xml:space="preserve">pouze </w:t>
      </w:r>
      <w:r w:rsidR="00D655C0">
        <w:t xml:space="preserve">náhoda</w:t>
      </w:r>
      <w:r w:rsidRPr="00411A09" w:rsidR="00411A09">
        <w:t xml:space="preserve">.</w:t>
      </w:r>
    </w:p>
    <w:p w:rsidR="00411A09" w:rsidRDefault="00411A09" w14:paraId="12CCFAEC" w14:textId="77777777"/>
    <w:p w:rsidR="008B614E" w:rsidRDefault="008B614E" w14:paraId="5CC2E322" w14:textId="77777777"/>
    <w:p w:rsidRPr="005047B6" w:rsidR="00CE75F0" w:rsidRDefault="00464B9F" w14:paraId="3B90806B" w14:textId="77777777">
      <w:pPr>
        <w:jc w:val="center"/>
        <w:rPr>
          <w:b/>
        </w:rPr>
      </w:pPr>
      <w:r w:rsidRPr="005047B6">
        <w:rPr>
          <w:b/>
        </w:rPr>
        <w:t xml:space="preserve">PRAXE </w:t>
      </w:r>
    </w:p>
    <w:p w:rsidR="00CE75F0" w:rsidRDefault="00CE75F0" w14:paraId="319B6662" w14:textId="77777777"/>
    <w:p w:rsidR="006821C0" w:rsidRDefault="00BA0C9C" w14:paraId="31B38B74" w14:textId="7BC28095">
      <w:r w:rsidRPr="00BA0C9C">
        <w:t xml:space="preserve">Jediné předkolo s 3099 hráči by bylo pro organizaci problémem také proto, že by ho musel řídit pouze jeden ředitel turnaje. </w:t>
      </w:r>
      <w:r w:rsidRPr="00BA0C9C">
        <w:t xml:space="preserve">Rozdělením UZAVŘENÉHO KRUHU 3099 hráčů na více „malých</w:t>
      </w:r>
      <w:r w:rsidR="00545506">
        <w:t xml:space="preserve">, </w:t>
      </w:r>
      <w:r w:rsidRPr="00BA0C9C">
        <w:t xml:space="preserve">uzavřených kruhů“ </w:t>
      </w:r>
      <w:r w:rsidRPr="00BA0C9C">
        <w:t xml:space="preserve">nedochází k porušení </w:t>
      </w:r>
      <w:r w:rsidRPr="00BA0C9C">
        <w:t xml:space="preserve">žádného principu </w:t>
      </w:r>
      <w:r w:rsidR="009B0F8C">
        <w:t xml:space="preserve">„Silliho </w:t>
      </w:r>
      <w:r w:rsidRPr="00BA0C9C">
        <w:t xml:space="preserve">systému</w:t>
      </w:r>
      <w:r w:rsidR="004A68BE">
        <w:t xml:space="preserve">“. </w:t>
      </w:r>
      <w:r w:rsidRPr="00BA0C9C">
        <w:t xml:space="preserve">Budou se konat předkola (a poté semifinále), která mohou mít libovolný počet (předem stanovený!) hráčů. </w:t>
      </w:r>
    </w:p>
    <w:p w:rsidR="006821C0" w:rsidRDefault="006821C0" w14:paraId="4FF9B06A" w14:textId="77777777"/>
    <w:p w:rsidR="006821C0" w:rsidP="006821C0" w:rsidRDefault="006821C0" w14:paraId="38F1B317" w14:textId="77777777">
      <w:r>
        <w:t xml:space="preserve">Všechna následující vysvětlení budou vycházet z „skupin o minimálně 100 hráčích“.</w:t>
      </w:r>
    </w:p>
    <w:p w:rsidR="006821C0" w:rsidP="006821C0" w:rsidRDefault="006821C0" w14:paraId="2B70585E" w14:textId="77777777"/>
    <w:p w:rsidR="006821C0" w:rsidP="006821C0" w:rsidRDefault="006821C0" w14:paraId="0FFACDEA" w14:textId="77777777">
      <w:r>
        <w:t xml:space="preserve">Jak bude tedy 3099 hráčů rozděleno?</w:t>
      </w:r>
    </w:p>
    <w:p w:rsidR="00CE75F0" w:rsidP="006821C0" w:rsidRDefault="006821C0" w14:paraId="23BA5397" w14:textId="77777777">
      <w:r>
        <w:t xml:space="preserve">30 skupin </w:t>
      </w:r>
      <w:r w:rsidR="005047B6">
        <w:t xml:space="preserve">po 100 hráčích </w:t>
      </w:r>
      <w:r>
        <w:t xml:space="preserve">+ 99 hráčů...</w:t>
      </w:r>
    </w:p>
    <w:p w:rsidR="006821C0" w:rsidP="006821C0" w:rsidRDefault="006821C0" w14:paraId="3E258991" w14:textId="77777777"/>
    <w:p w:rsidR="006821C0" w:rsidP="006821C0" w:rsidRDefault="006821C0" w14:paraId="411B64FB" w14:textId="77777777">
      <w:r>
        <w:t xml:space="preserve">Z rozdělení [99: 30 = 3 s zbytkem 9] máme:</w:t>
      </w:r>
    </w:p>
    <w:p w:rsidR="006821C0" w:rsidP="006821C0" w:rsidRDefault="006821C0" w14:paraId="52FDBAD6" w14:textId="77777777">
      <w:r>
        <w:t xml:space="preserve">• 9 skupin po 104 hráčích = 936 hráčů +</w:t>
      </w:r>
    </w:p>
    <w:p w:rsidR="006821C0" w:rsidP="006821C0" w:rsidRDefault="006821C0" w14:paraId="6AF592C9" w14:textId="77777777">
      <w:r>
        <w:t xml:space="preserve">• 21 skupin po 103 hráčích = 2163 hráčů</w:t>
      </w:r>
    </w:p>
    <w:p w:rsidR="006821C0" w:rsidP="006821C0" w:rsidRDefault="006821C0" w14:paraId="6A0D0A33" w14:textId="77777777">
      <w:r>
        <w:t xml:space="preserve">Proto:</w:t>
      </w:r>
    </w:p>
    <w:p w:rsidR="00CE75F0" w:rsidP="006821C0" w:rsidRDefault="006821C0" w14:paraId="114D36FF" w14:textId="77777777">
      <w:r>
        <w:t xml:space="preserve">• 30 skupin po 103/104 hráčích = 3099 hráčů</w:t>
      </w:r>
    </w:p>
    <w:p w:rsidR="006821C0" w:rsidP="006821C0" w:rsidRDefault="006821C0" w14:paraId="5A43A0C3" w14:textId="77777777"/>
    <w:p w:rsidR="00CE75F0" w:rsidRDefault="006821C0" w14:paraId="6F7B47A8" w14:textId="6FCBC93D">
      <w:r w:rsidRPr="006821C0">
        <w:t xml:space="preserve">Každá skupina bude samostatná</w:t>
      </w:r>
      <w:r w:rsidR="00545506">
        <w:t xml:space="preserve">. </w:t>
      </w:r>
      <w:r w:rsidRPr="006821C0">
        <w:t xml:space="preserve"> V UZAVŘENÉM KRUHU první skupiny </w:t>
      </w:r>
      <w:r w:rsidRPr="006821C0">
        <w:t xml:space="preserve">bude </w:t>
      </w:r>
      <w:r w:rsidRPr="006821C0">
        <w:t xml:space="preserve">po hráči </w:t>
      </w:r>
      <w:r w:rsidR="005047B6">
        <w:t xml:space="preserve">č.</w:t>
      </w:r>
      <w:r w:rsidRPr="006821C0">
        <w:t xml:space="preserve"> 104 následovat hráč </w:t>
      </w:r>
      <w:r w:rsidR="005047B6">
        <w:t xml:space="preserve">č.</w:t>
      </w:r>
      <w:r w:rsidRPr="006821C0">
        <w:t xml:space="preserve"> 1, zatímco ve druhé skupině budou hráči očíslováni od 105 do 208 a po </w:t>
      </w:r>
      <w:r w:rsidR="005047B6">
        <w:t xml:space="preserve">č.</w:t>
      </w:r>
      <w:r w:rsidRPr="006821C0">
        <w:t xml:space="preserve"> 208 bude následovat </w:t>
      </w:r>
      <w:r w:rsidR="005047B6">
        <w:t xml:space="preserve">č.</w:t>
      </w:r>
      <w:r w:rsidRPr="006821C0">
        <w:t xml:space="preserve"> 105 (UZAVŘENÝ KRUH!), a tak dále u ostatních skupin.</w:t>
      </w:r>
    </w:p>
    <w:p w:rsidR="006821C0" w:rsidRDefault="006821C0" w14:paraId="6778EAAB" w14:textId="77777777"/>
    <w:p w:rsidR="009B0F8C" w:rsidRDefault="00C865C4" w14:paraId="24CF9F07" w14:textId="77777777">
      <w:r w:rsidRPr="00C865C4">
        <w:t xml:space="preserve">Každá skupina bude mít svého vlastního technického ředitele</w:t>
      </w:r>
      <w:r w:rsidR="005047B6">
        <w:t xml:space="preserve">. </w:t>
      </w:r>
    </w:p>
    <w:p w:rsidR="00CE75F0" w:rsidRDefault="005047B6" w14:paraId="4C14A184" w14:textId="77777777">
      <w:r w:rsidRPr="00C865C4" w:rsidR="00C865C4">
        <w:t xml:space="preserve">Pro konečné </w:t>
      </w:r>
      <w:r w:rsidR="00FF6AA5">
        <w:t xml:space="preserve">pořadí </w:t>
      </w:r>
      <w:r w:rsidRPr="00C865C4" w:rsidR="00C865C4">
        <w:t xml:space="preserve">lze použít jeden z těchto dvou systémů: </w:t>
      </w:r>
      <w:r w:rsidR="00FF6AA5">
        <w:t xml:space="preserve">pořadí </w:t>
      </w:r>
      <w:r w:rsidRPr="00C865C4" w:rsidR="00C865C4">
        <w:t xml:space="preserve">podle skupin nebo jediné sjednocené </w:t>
      </w:r>
      <w:r w:rsidR="00FF6AA5">
        <w:t xml:space="preserve">pořadí </w:t>
      </w:r>
      <w:r w:rsidRPr="00C865C4" w:rsidR="00C865C4">
        <w:t xml:space="preserve">(používané v Itálii pro mistrovství v dané kategorii).</w:t>
      </w:r>
    </w:p>
    <w:p w:rsidR="00994ACE" w:rsidRDefault="00994ACE" w14:paraId="4E8513DA" w14:textId="77777777"/>
    <w:p w:rsidR="00994ACE" w:rsidRDefault="00994ACE" w14:paraId="6257764C" w14:textId="77777777"/>
    <w:p w:rsidRPr="005047B6" w:rsidR="00CE75F0" w:rsidP="00994ACE" w:rsidRDefault="00994ACE" w14:paraId="50623539" w14:textId="77777777">
      <w:pPr>
        <w:jc w:val="center"/>
        <w:rPr>
          <w:b/>
        </w:rPr>
      </w:pPr>
      <w:r w:rsidRPr="005047B6">
        <w:rPr>
          <w:b/>
        </w:rPr>
        <w:t xml:space="preserve">KVALIFIKACE DO SEMIFINÁLE (A DO FINÁLE)</w:t>
      </w:r>
    </w:p>
    <w:p w:rsidR="00994ACE" w:rsidRDefault="00994ACE" w14:paraId="62A0AFF6" w14:textId="77777777"/>
    <w:p w:rsidR="00CE75F0" w:rsidRDefault="00994ACE" w14:paraId="498B4B8E" w14:textId="77F425C3">
      <w:r w:rsidRPr="00994ACE">
        <w:t xml:space="preserve">I zde je systém flexibilní</w:t>
      </w:r>
      <w:r w:rsidR="00CB5721">
        <w:t xml:space="preserve">. </w:t>
      </w:r>
      <w:r w:rsidRPr="00994ACE">
        <w:t xml:space="preserve">Například v Targa Castiglioni bylo stanoveno, že pro postup do další fáze je nutné získat 6 bodů z 8 (asi 25 % hráčů).</w:t>
      </w:r>
    </w:p>
    <w:p w:rsidR="00994ACE" w:rsidRDefault="00994ACE" w14:paraId="7FDE6298" w14:textId="77777777"/>
    <w:p w:rsidR="00CE75F0" w:rsidRDefault="00994ACE" w14:paraId="11796386" w14:textId="77777777">
      <w:r w:rsidRPr="00994ACE">
        <w:t xml:space="preserve">Zde je seznam pouze některých kritérií, která lze použít:</w:t>
      </w:r>
    </w:p>
    <w:p w:rsidR="00994ACE" w:rsidRDefault="00994ACE" w14:paraId="78EBBA5B" w14:textId="77777777"/>
    <w:p w:rsidR="00CE75F0" w:rsidRDefault="00810A73" w14:paraId="06593B7C" w14:textId="6C59ACBD">
      <w:r w:rsidRPr="00810A73">
        <w:t xml:space="preserve">a) </w:t>
      </w:r>
      <w:r w:rsidRPr="00810A73">
        <w:t xml:space="preserve">Kritéria jako v případě Targa Castiglioni, kdy se skóre dosahuje podle počtu odehraných her</w:t>
      </w:r>
      <w:r w:rsidR="005047B6">
        <w:t xml:space="preserve">.</w:t>
      </w:r>
    </w:p>
    <w:p w:rsidR="00810A73" w:rsidRDefault="00810A73" w14:paraId="284BB26E" w14:textId="77777777"/>
    <w:p w:rsidR="00CE75F0" w:rsidRDefault="00810A73" w14:paraId="7B08EA24" w14:textId="4744B516">
      <w:r w:rsidRPr="00810A73">
        <w:t xml:space="preserve">b) </w:t>
      </w:r>
      <w:r w:rsidRPr="00810A73">
        <w:t xml:space="preserve">Kritéria typu „2 + 1 nebo 1 + 2“)</w:t>
      </w:r>
      <w:r w:rsidR="009B0F8C">
        <w:t xml:space="preserve">: </w:t>
      </w:r>
      <w:r w:rsidRPr="00810A73">
        <w:t xml:space="preserve">to je omezení počtu bodů, které lze ztratit. Celkem lze v předkolech a semifinále ztratit maximálně 3 body: například 2 body lze ztratit v předkole a 1 v semifinále (nebo naopak). Kdokoli, kdo se do semifinále dostal jen těsně, musí hrát velmi dobře, aby byl připuštěn do finále!</w:t>
      </w:r>
    </w:p>
    <w:p w:rsidR="00810A73" w:rsidRDefault="00810A73" w14:paraId="200B7286" w14:textId="77777777"/>
    <w:p w:rsidR="00A46A6C" w:rsidP="00A46A6C" w:rsidRDefault="00A46A6C" w14:paraId="72353380" w14:textId="31E3F285">
      <w:r>
        <w:t xml:space="preserve">c) </w:t>
      </w:r>
      <w:r>
        <w:t xml:space="preserve">Do další fáze postupuje pevně stanovený počet hráčů (systém použitý pro</w:t>
      </w:r>
      <w:r w:rsidR="005047B6">
        <w:t xml:space="preserve"> 4.</w:t>
      </w:r>
      <w:r>
        <w:t xml:space="preserve"> ročník </w:t>
      </w:r>
      <w:r>
        <w:t xml:space="preserve">ICCF Cupu, na který se budu odvolávat v následujících příkladech). Například 20 % hráčů z každé skupiny postoupí do semifinále a 15 % hráčů z každého semifinále postoupí do finále (</w:t>
      </w:r>
      <w:r>
        <w:t xml:space="preserve">mohlo být </w:t>
      </w:r>
      <w:r>
        <w:t xml:space="preserve">stanoveno</w:t>
      </w:r>
      <w:r>
        <w:t xml:space="preserve"> i</w:t>
      </w:r>
      <w:r>
        <w:t xml:space="preserve"> 20 % a 15 % z celkového </w:t>
      </w:r>
      <w:r w:rsidR="00FF6AA5">
        <w:t xml:space="preserve">žebříčku</w:t>
      </w:r>
      <w:r>
        <w:t xml:space="preserve">, ale pro</w:t>
      </w:r>
      <w:r w:rsidR="00EF22AC">
        <w:t xml:space="preserve"> 4.</w:t>
      </w:r>
      <w:r>
        <w:t xml:space="preserve"> ročník </w:t>
      </w:r>
      <w:r>
        <w:t xml:space="preserve">ICCF Cupu bylo rozhodnuto, jak je uvedeno výše).</w:t>
      </w:r>
    </w:p>
    <w:p w:rsidR="00CE75F0" w:rsidP="00A46A6C" w:rsidRDefault="00A46A6C" w14:paraId="7E05B7DF" w14:textId="77777777">
      <w:r>
        <w:t xml:space="preserve">Z každé skupiny (104 nebo 103 hráčů) postoupí do semifinále 21 nejlepších, celkem tedy 630 semifinalistů: 6 semifinále po 105 hráčích. Z každého semifinále postoupí do finále 16 hráčů, celkem tedy 96 hráčů (93 hráčů, pokud </w:t>
      </w:r>
      <w:r>
        <w:t xml:space="preserve">by se sestavilo </w:t>
      </w:r>
      <w:r>
        <w:t xml:space="preserve">sjednocené </w:t>
      </w:r>
      <w:r w:rsidR="00FF6AA5">
        <w:t xml:space="preserve">pořadí</w:t>
      </w:r>
      <w:r>
        <w:t xml:space="preserve">).</w:t>
      </w:r>
    </w:p>
    <w:p w:rsidR="008E3835" w:rsidP="00A46A6C" w:rsidRDefault="008E3835" w14:paraId="791D4F8F" w14:textId="77777777"/>
    <w:p w:rsidR="00CE75F0" w:rsidRDefault="00AA1176" w14:paraId="12BC1A1C" w14:textId="36947070">
      <w:r w:rsidRPr="00AA1176">
        <w:t xml:space="preserve">Finále by teoreticky mělo být vždy jedinečné</w:t>
      </w:r>
      <w:r w:rsidR="008E3835">
        <w:t xml:space="preserve">. </w:t>
      </w:r>
      <w:r w:rsidRPr="00AA1176">
        <w:t xml:space="preserve">Proto</w:t>
      </w:r>
      <w:bookmarkStart w:name="_GoBack" w:id="0"/>
      <w:bookmarkEnd w:id="0"/>
      <w:r w:rsidRPr="00AA1176">
        <w:t xml:space="preserve"> musí být procenta vypočítána na základě logických </w:t>
      </w:r>
      <w:r w:rsidRPr="00AA1176">
        <w:t xml:space="preserve">předpovědí. Při 6600 registracích se bude konat finále s 200 hráči; pokud jich bude více, </w:t>
      </w:r>
      <w:r w:rsidRPr="00B47589" w:rsidR="00B47589">
        <w:t xml:space="preserve">postačí snížit </w:t>
      </w:r>
      <w:r w:rsidRPr="00AA1176">
        <w:t xml:space="preserve">procento kvalifikovaných z každé předkolo skupiny nebo z každého semifinále.</w:t>
      </w:r>
    </w:p>
    <w:p w:rsidR="00AA1176" w:rsidRDefault="00AA1176" w14:paraId="55425DDE" w14:textId="77777777"/>
    <w:p w:rsidR="00CE75F0" w:rsidRDefault="00EF22AC" w14:paraId="6E17E23D" w14:textId="5803920E">
      <w:r w:rsidRPr="00EF22AC">
        <w:t xml:space="preserve">„Silliho systém“ také usnadňuje vstup do semifinále nebo </w:t>
      </w:r>
      <w:r w:rsidRPr="00EF22AC">
        <w:t xml:space="preserve">finále </w:t>
      </w:r>
      <w:r w:rsidRPr="00EF22AC">
        <w:t xml:space="preserve">hráčům, kteří získali kvalifikaci v jiných soutěžích (například ve 3. ročníku ICCF Cupu)</w:t>
      </w:r>
      <w:r w:rsidR="00CC4839">
        <w:t xml:space="preserve">. </w:t>
      </w:r>
      <w:r w:rsidRPr="00EF22AC">
        <w:t xml:space="preserve">Není žádný problém uspořádat finále se 120 </w:t>
      </w:r>
      <w:r>
        <w:t xml:space="preserve">hráči </w:t>
      </w:r>
      <w:r w:rsidRPr="00EF22AC">
        <w:t xml:space="preserve">namísto původně vypočítaných 96, a to vždy s pouhými 10 partiemi na hráče.</w:t>
      </w:r>
    </w:p>
    <w:p w:rsidR="00EF22AC" w:rsidRDefault="00EF22AC" w14:paraId="254F4123" w14:textId="77777777"/>
    <w:p w:rsidR="008B614E" w:rsidRDefault="008B614E" w14:paraId="6C82A2AB" w14:textId="77777777"/>
    <w:p w:rsidRPr="005047B6" w:rsidR="00CE75F0" w:rsidRDefault="00EF22AC" w14:paraId="6AA77AD8" w14:textId="77777777">
      <w:pPr>
        <w:jc w:val="center"/>
        <w:rPr>
          <w:b/>
        </w:rPr>
      </w:pPr>
      <w:r w:rsidRPr="005047B6" w:rsidR="00464B9F">
        <w:rPr>
          <w:b/>
        </w:rPr>
        <w:t xml:space="preserve">VZORCE PRO PÁROVÁNÍ </w:t>
      </w:r>
    </w:p>
    <w:p w:rsidR="00CE75F0" w:rsidRDefault="00EF22AC" w14:paraId="3620B312" w14:textId="1C070565">
      <w:pPr>
        <w:jc w:val="center"/>
      </w:pPr>
      <w:r w:rsidRPr="00EF22AC">
        <w:t xml:space="preserve">(</w:t>
      </w:r>
      <w:r w:rsidRPr="00EF22AC">
        <w:t xml:space="preserve">V příkladech použijeme skupinu 103 hráčů)</w:t>
      </w:r>
    </w:p>
    <w:p w:rsidR="00CE75F0" w:rsidRDefault="00CE75F0" w14:paraId="1F828405" w14:textId="77777777"/>
    <w:p w:rsidRPr="00EF22AC" w:rsidR="00CE75F0" w:rsidRDefault="00EF22AC" w14:paraId="6D0F7C6B" w14:textId="5466B328">
      <w:pPr>
        <w:rPr>
          <w:i/>
        </w:rPr>
      </w:pPr>
      <w:r w:rsidRPr="00EF22AC">
        <w:rPr>
          <w:i/>
        </w:rPr>
        <w:lastRenderedPageBreak/>
      </w:r>
      <w:r w:rsidRPr="00EF22AC">
        <w:rPr>
          <w:i/>
        </w:rPr>
        <w:t xml:space="preserve">Ve vzorcích budou čísla odkazující na 10 partií na hráče vždy uvedena v závorkách</w:t>
      </w:r>
      <w:r w:rsidR="00CC4839">
        <w:rPr>
          <w:i/>
        </w:rPr>
        <w:t xml:space="preserve">. </w:t>
      </w:r>
      <w:r w:rsidRPr="00EF22AC">
        <w:rPr>
          <w:i/>
        </w:rPr>
        <w:t xml:space="preserve"> Čísla bez závorek odkazují na 8 partií na hráče.</w:t>
      </w:r>
    </w:p>
    <w:p w:rsidR="00EF22AC" w:rsidRDefault="00EF22AC" w14:paraId="06251574" w14:textId="77777777"/>
    <w:p w:rsidR="00EF22AC" w:rsidP="00EF22AC" w:rsidRDefault="00EF22AC" w14:paraId="57B4AAED" w14:textId="77777777">
      <w:r w:rsidRPr="00EF22AC">
        <w:t xml:space="preserve">Nejprve ukážeme, že PRVNÍ PŘIROZENÝ VZOREC je:</w:t>
      </w:r>
    </w:p>
    <w:p w:rsidR="00EF22AC" w:rsidRDefault="00EF22AC" w14:paraId="490E313F" w14:textId="77777777">
      <w:pPr>
        <w:jc w:val="center"/>
      </w:pPr>
    </w:p>
    <w:p w:rsidR="00CE75F0" w:rsidRDefault="00464B9F" w14:paraId="40840DFC" w14:textId="77777777">
      <w:pPr>
        <w:jc w:val="center"/>
      </w:pPr>
      <w:r>
        <w:t xml:space="preserve">1 </w:t>
      </w:r>
      <w:r>
        <w:t xml:space="preserve">. 4 </w:t>
      </w:r>
      <w:r>
        <w:t xml:space="preserve">. 10 </w:t>
      </w:r>
      <w:r>
        <w:t xml:space="preserve">. 17 </w:t>
      </w:r>
      <w:r>
        <w:t xml:space="preserve">. (29) </w:t>
      </w:r>
    </w:p>
    <w:p w:rsidR="00CE75F0" w:rsidRDefault="00CE75F0" w14:paraId="25195D0E" w14:textId="77777777"/>
    <w:p w:rsidR="001426BE" w:rsidRDefault="001426BE" w14:paraId="5913BA20" w14:textId="77777777">
      <w:r w:rsidRPr="001426BE">
        <w:t xml:space="preserve">To znamená, že každý hráč bude hrát bílými proti hráčům, kteří ho následují o 1, 4, 10, 17, (29) míst v „uzavřeném kruhu“, a černými proti hráčům, kteří ho o tolik míst předcházejí: </w:t>
      </w:r>
      <w:r w:rsidR="005047B6">
        <w:t xml:space="preserve">č.</w:t>
      </w:r>
      <w:r w:rsidRPr="001426BE">
        <w:t xml:space="preserve"> 50 bude hrát černými proti (21), 33, 40, 46, 49 a s bílými proti 51, 54, 60, 67, (79).</w:t>
      </w:r>
    </w:p>
    <w:p w:rsidR="007A1765" w:rsidP="007A1765" w:rsidRDefault="007A1765" w14:paraId="64D847DF" w14:textId="77777777">
      <w:r>
        <w:t xml:space="preserve">A co </w:t>
      </w:r>
      <w:r w:rsidR="005047B6">
        <w:t xml:space="preserve">číslo</w:t>
      </w:r>
      <w:r>
        <w:t xml:space="preserve"> 103? A co </w:t>
      </w:r>
      <w:r w:rsidR="005047B6">
        <w:t xml:space="preserve">číslo</w:t>
      </w:r>
      <w:r>
        <w:t xml:space="preserve"> 3?</w:t>
      </w:r>
    </w:p>
    <w:p w:rsidR="007A1765" w:rsidP="007A1765" w:rsidRDefault="007A1765" w14:paraId="584A2594" w14:textId="77777777">
      <w:r>
        <w:t xml:space="preserve">Je zřejmé, že pokud vezmeme v úvahu UZAVŘENÝ KRUH, bude mít hráč č. 103 bílé proti 1, 4, 10, 17, (29) a černé proti (74), 86, 93, 99, 102.</w:t>
      </w:r>
    </w:p>
    <w:p w:rsidR="00CE75F0" w:rsidP="007A1765" w:rsidRDefault="007A1765" w14:paraId="2F908A5D" w14:textId="77777777">
      <w:r>
        <w:t xml:space="preserve">3 bude mít bílou proti 4, 7, 13, 20, (32) a černou proti (77), 89, 96, 102, 2.</w:t>
      </w:r>
    </w:p>
    <w:p w:rsidR="007A1765" w:rsidP="007A1765" w:rsidRDefault="007A1765" w14:paraId="5718E554" w14:textId="77777777"/>
    <w:p w:rsidR="007A1765" w:rsidRDefault="007A1765" w14:paraId="7122B5A8" w14:textId="77777777">
      <w:r w:rsidRPr="007A1765">
        <w:t xml:space="preserve">Nazvali</w:t>
      </w:r>
      <w:r w:rsidRPr="007A1765">
        <w:t xml:space="preserve"> jsme </w:t>
      </w:r>
      <w:r w:rsidRPr="007A1765">
        <w:t xml:space="preserve">ji PRVNÍ PŘIROZENÁ FORMULA, protože je to ta s nejmenšími čísly, která respektuje principy uvedené v „teorii“.</w:t>
      </w:r>
    </w:p>
    <w:p w:rsidR="007A1765" w:rsidRDefault="007A1765" w14:paraId="5B9FEEAF" w14:textId="77777777"/>
    <w:p w:rsidR="00CE75F0" w:rsidRDefault="00165236" w14:paraId="219484C5" w14:textId="77777777">
      <w:r w:rsidRPr="00165236">
        <w:t xml:space="preserve">Skutečnost, že hráč „X“ hraje bílými proti 4 (5) soupeřům – což lze označit jako </w:t>
      </w:r>
      <w:r w:rsidRPr="00165236">
        <w:t xml:space="preserve">X+a</w:t>
      </w:r>
      <w:r w:rsidRPr="00165236">
        <w:t xml:space="preserve">, </w:t>
      </w:r>
      <w:r w:rsidRPr="00165236">
        <w:t xml:space="preserve">X+b</w:t>
      </w:r>
      <w:r w:rsidRPr="00165236">
        <w:t xml:space="preserve">, </w:t>
      </w:r>
      <w:r w:rsidRPr="00165236">
        <w:t xml:space="preserve">X+c</w:t>
      </w:r>
      <w:r w:rsidRPr="00165236">
        <w:t xml:space="preserve">, </w:t>
      </w:r>
      <w:r w:rsidRPr="00165236">
        <w:t xml:space="preserve">X+d</w:t>
      </w:r>
      <w:r w:rsidRPr="00165236">
        <w:t xml:space="preserve">, (</w:t>
      </w:r>
      <w:r w:rsidRPr="00165236">
        <w:t xml:space="preserve">X+e</w:t>
      </w:r>
      <w:r w:rsidRPr="00165236">
        <w:t xml:space="preserve">) – a samozřejmě černými proti stejnému počtu soupeřů – což lze označit jako (X-e), X-d, </w:t>
      </w:r>
      <w:r w:rsidRPr="00165236">
        <w:t xml:space="preserve">X-c</w:t>
      </w:r>
      <w:r w:rsidRPr="00165236">
        <w:t xml:space="preserve">, X-b, X-a – znamená, že existuje 6 (8) ROZDÍLŮ mezi různými páry </w:t>
      </w:r>
      <w:r w:rsidR="006452CD">
        <w:t xml:space="preserve">X+</w:t>
      </w:r>
      <w:r w:rsidRPr="00165236">
        <w:t xml:space="preserve">... (odpovídajících stejnému počtu ROZDÍLŮ mezi různými páry X-...); je nezbytné, aby </w:t>
      </w:r>
      <w:r w:rsidRPr="00165236">
        <w:t xml:space="preserve">se </w:t>
      </w:r>
      <w:r w:rsidRPr="00165236">
        <w:t xml:space="preserve">rozdíly mezi různými </w:t>
      </w:r>
      <w:r w:rsidRPr="00165236">
        <w:t xml:space="preserve">páry</w:t>
      </w:r>
      <w:r w:rsidRPr="00165236">
        <w:t xml:space="preserve"> </w:t>
      </w:r>
      <w:r w:rsidR="006452CD">
        <w:t xml:space="preserve">X+… </w:t>
      </w:r>
      <w:r w:rsidRPr="00165236">
        <w:t xml:space="preserve">od sebe lišily, aby měl s jiným hráčem pouze dva společné soupeře: dva stejné rozdíly mezi různými </w:t>
      </w:r>
      <w:r w:rsidRPr="00165236">
        <w:t xml:space="preserve">páry</w:t>
      </w:r>
      <w:r w:rsidRPr="00165236">
        <w:t xml:space="preserve"> </w:t>
      </w:r>
      <w:r w:rsidR="006452CD">
        <w:t xml:space="preserve">X+… </w:t>
      </w:r>
      <w:r w:rsidRPr="00165236">
        <w:t xml:space="preserve">by vedly ke 3 nebo 4 společným soupeřům.</w:t>
      </w:r>
    </w:p>
    <w:p w:rsidR="00165236" w:rsidRDefault="00165236" w14:paraId="59B64132" w14:textId="77777777"/>
    <w:p w:rsidR="00CE75F0" w:rsidRDefault="00DB6D31" w14:paraId="3FF00DE1" w14:textId="77777777">
      <w:r w:rsidRPr="00DB6D31">
        <w:t xml:space="preserve">Pokud hráč X hraje proti (</w:t>
      </w:r>
      <w:r w:rsidRPr="00DB6D31">
        <w:t xml:space="preserve">X+a</w:t>
      </w:r>
      <w:r w:rsidRPr="00DB6D31">
        <w:t xml:space="preserve">) a (</w:t>
      </w:r>
      <w:r w:rsidRPr="00DB6D31">
        <w:t xml:space="preserve">X+b</w:t>
      </w:r>
      <w:r w:rsidRPr="00DB6D31">
        <w:t xml:space="preserve">), je zřejmé, že hráč (X+A+B) bude hrát proti těm, kteří ho předcházejí o „a“ a „b“ míst, tj. proti (X+A+B-a) a proti (X+A+B-b), konkrétně proti (</w:t>
      </w:r>
      <w:r w:rsidRPr="00DB6D31">
        <w:t xml:space="preserve">X+a</w:t>
      </w:r>
      <w:r w:rsidRPr="00DB6D31">
        <w:t xml:space="preserve">) a (</w:t>
      </w:r>
      <w:r w:rsidRPr="00DB6D31">
        <w:t xml:space="preserve">X+b</w:t>
      </w:r>
      <w:r w:rsidRPr="00DB6D31">
        <w:t xml:space="preserve">): stejně jako hráč X!</w:t>
      </w:r>
    </w:p>
    <w:p w:rsidR="00DB6D31" w:rsidRDefault="00DB6D31" w14:paraId="77514E19" w14:textId="77777777"/>
    <w:p w:rsidR="00CE75F0" w:rsidRDefault="00DC1A49" w14:paraId="052DFB5D" w14:textId="02F3D99B">
      <w:r w:rsidRPr="00DC1A49">
        <w:t xml:space="preserve">S různými rozdíly </w:t>
      </w:r>
      <w:r w:rsidRPr="00DC1A49">
        <w:t xml:space="preserve">bude mít hráč X dalších 12 (20) hráčů</w:t>
      </w:r>
      <w:r w:rsidR="005047B6">
        <w:t xml:space="preserve">,</w:t>
      </w:r>
      <w:r w:rsidRPr="00DC1A49">
        <w:t xml:space="preserve"> kteří budou hrát proti dvěma z jeho soupeřů</w:t>
      </w:r>
      <w:r w:rsidR="00932D3D">
        <w:t xml:space="preserve">. </w:t>
      </w:r>
      <w:r w:rsidRPr="00DC1A49">
        <w:t xml:space="preserve"> Kdyby byly rozdíly stejné, měl by počet (vypočitatelný, ale </w:t>
      </w:r>
      <w:r w:rsidRPr="00DC1A49">
        <w:t xml:space="preserve">to</w:t>
      </w:r>
      <w:r w:rsidRPr="00DC1A49">
        <w:t xml:space="preserve"> nás </w:t>
      </w:r>
      <w:r w:rsidRPr="00DC1A49">
        <w:t xml:space="preserve">nezajímá) účastníků se 3 nebo 4 či více společnými soupeři.</w:t>
      </w:r>
    </w:p>
    <w:p w:rsidR="00DC1A49" w:rsidRDefault="00DC1A49" w14:paraId="5010D003" w14:textId="77777777"/>
    <w:p w:rsidR="001A5E62" w:rsidRDefault="001A5E62" w14:paraId="3008E9E5" w14:textId="77777777">
      <w:r w:rsidRPr="001A5E62">
        <w:t xml:space="preserve">Vypočítáme nyní PŘIROZENÝ VZOREC. </w:t>
      </w:r>
    </w:p>
    <w:p w:rsidR="001A5E62" w:rsidRDefault="001A5E62" w14:paraId="6101B1C2" w14:textId="77777777"/>
    <w:p w:rsidR="00CE75F0" w:rsidRDefault="001A5E62" w14:paraId="190D48D4" w14:textId="77777777">
      <w:r w:rsidRPr="001A5E62">
        <w:t xml:space="preserve">Přiřaďme hráči X číslo 0: jeho prvními „přirozenými soupeři“ budou samozřejmě číslo 1 (a číslo -1):</w:t>
      </w:r>
    </w:p>
    <w:p w:rsidR="00CE75F0" w:rsidRDefault="00CE75F0" w14:paraId="2DAFAF54" w14:textId="77777777"/>
    <w:tbl>
      <w:tblPr>
        <w:tblStyle w:val="a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4FE2B32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P="001A5E62" w:rsidRDefault="00464B9F" w14:paraId="47E5F9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Ref</w:t>
            </w:r>
            <w:r w:rsidR="001A5E62">
              <w:t xml:space="preserve">.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5CAE7C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2CDDD6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Hráč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556F9A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358BD1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Rozdíly</w:t>
            </w:r>
          </w:p>
        </w:tc>
      </w:tr>
      <w:tr w:rsidR="00CE75F0" w14:paraId="73F12C6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46FEF8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3E90BF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5214A8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7D8A8F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62" w:rsidRDefault="001A5E62" w14:paraId="47B8E4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1-0=1</w:t>
            </w:r>
          </w:p>
          <w:p w:rsidR="00CE75F0" w:rsidRDefault="00464B9F" w14:paraId="1B1E49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1-(-1)=2</w:t>
            </w:r>
          </w:p>
        </w:tc>
      </w:tr>
    </w:tbl>
    <w:p w:rsidR="00CE75F0" w:rsidRDefault="00CE75F0" w14:paraId="06407CE7" w14:textId="77777777"/>
    <w:p w:rsidR="00CE75F0" w:rsidRDefault="00464B9F" w14:paraId="7304608A" w14:textId="77777777">
      <w:r>
        <w:lastRenderedPageBreak/>
      </w:r>
      <w:r>
        <w:t xml:space="preserve">- 1 a + 1 jsou první dva protiklady čísla 0 </w:t>
      </w:r>
      <w:r>
        <w:t xml:space="preserve">a 1 je </w:t>
      </w:r>
      <w:r w:rsidR="001A5E62">
        <w:t xml:space="preserve">první prvek vzorce.</w:t>
      </w:r>
    </w:p>
    <w:p w:rsidR="00CE75F0" w:rsidRDefault="00CE75F0" w14:paraId="09F877EF" w14:textId="77777777"/>
    <w:p w:rsidR="001A5E62" w:rsidP="001A5E62" w:rsidRDefault="00DB5236" w14:paraId="1C1DD196" w14:textId="77777777">
      <w:r w:rsidRPr="00DB5236">
        <w:t xml:space="preserve">Podívejme se na </w:t>
      </w:r>
      <w:r w:rsidR="001A5E62">
        <w:t xml:space="preserve">třetího (a čtvrtého) protivníka (druhé číslo vzorce); okamžitě vidíme, že:</w:t>
      </w:r>
    </w:p>
    <w:p w:rsidR="001A5E62" w:rsidP="001A5E62" w:rsidRDefault="001A5E62" w14:paraId="3EFE1F17" w14:textId="77777777">
      <w:r>
        <w:t xml:space="preserve">• 2 </w:t>
      </w:r>
      <w:r w:rsidR="00754515">
        <w:t xml:space="preserve">NE</w:t>
      </w:r>
      <w:r>
        <w:t xml:space="preserve">, protože 2 - 1 = 1 a tento rozdíl se objevuje v A</w:t>
      </w:r>
    </w:p>
    <w:p w:rsidR="001A5E62" w:rsidP="001A5E62" w:rsidRDefault="001A5E62" w14:paraId="35FB86A7" w14:textId="77777777">
      <w:r>
        <w:t xml:space="preserve">•</w:t>
      </w:r>
      <w:r w:rsidR="00754515">
        <w:t xml:space="preserve"> 3 NE</w:t>
      </w:r>
      <w:r>
        <w:t xml:space="preserve">, protože 3 - 1 = 2 a tento rozdíl se objevuje v A</w:t>
      </w:r>
    </w:p>
    <w:p w:rsidR="001A5E62" w:rsidP="001A5E62" w:rsidRDefault="001A5E62" w14:paraId="0D699195" w14:textId="77777777">
      <w:r>
        <w:t xml:space="preserve">• 4 </w:t>
      </w:r>
      <w:r w:rsidR="00754515">
        <w:t xml:space="preserve">ANO</w:t>
      </w:r>
      <w:r>
        <w:t xml:space="preserve">, protože 4 - 1 = 3 (rozdíl, který se v A nevyskytuje).</w:t>
      </w:r>
    </w:p>
    <w:p w:rsidR="00754515" w:rsidP="001A5E62" w:rsidRDefault="00754515" w14:paraId="2602BD99" w14:textId="77777777"/>
    <w:p w:rsidR="00CE75F0" w:rsidP="001A5E62" w:rsidRDefault="001A5E62" w14:paraId="52306076" w14:textId="77777777">
      <w:r w:rsidR="00754515">
        <w:t xml:space="preserve">V </w:t>
      </w:r>
      <w:r>
        <w:t xml:space="preserve">našem vzorci </w:t>
      </w:r>
      <w:r>
        <w:t xml:space="preserve">tedy nyní máme dvě čísla</w:t>
      </w:r>
      <w:r>
        <w:t xml:space="preserve">: 1 a 4.</w:t>
      </w:r>
    </w:p>
    <w:p w:rsidR="00CE75F0" w:rsidRDefault="00CE75F0" w14:paraId="24F16C74" w14:textId="77777777"/>
    <w:tbl>
      <w:tblPr>
        <w:tblStyle w:val="a0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188FD9A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P="001A5E62" w:rsidRDefault="00464B9F" w14:paraId="5CDA72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Ref</w:t>
            </w:r>
            <w:r w:rsidR="001A5E62">
              <w:t xml:space="preserve">.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437912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16C859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Hráč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1F15AD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1DBDE1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Rozdíly</w:t>
            </w:r>
          </w:p>
        </w:tc>
      </w:tr>
      <w:tr w:rsidR="00CE75F0" w14:paraId="7FA6054D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19D65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E4838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39EDC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08A6E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+1 +4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E62" w:rsidP="001A5E62" w:rsidRDefault="00464B9F" w14:paraId="39B976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4-1=3</w:t>
            </w:r>
          </w:p>
          <w:p w:rsidR="001A5E62" w:rsidP="001A5E62" w:rsidRDefault="001A5E62" w14:paraId="1AFF13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4-0=4</w:t>
            </w:r>
          </w:p>
          <w:p w:rsidR="001A5E62" w:rsidP="001A5E62" w:rsidRDefault="00464B9F" w14:paraId="4696FC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4–(-1)=5</w:t>
            </w:r>
          </w:p>
          <w:p w:rsidR="00CE75F0" w:rsidP="001A5E62" w:rsidRDefault="00464B9F" w14:paraId="296E18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4-(-4)=8</w:t>
            </w:r>
          </w:p>
        </w:tc>
      </w:tr>
    </w:tbl>
    <w:p w:rsidR="00CE75F0" w:rsidRDefault="00CE75F0" w14:paraId="1F264CF1" w14:textId="77777777"/>
    <w:p w:rsidR="00CE75F0" w:rsidRDefault="00DB5236" w14:paraId="1B6277AB" w14:textId="77777777">
      <w:r w:rsidRPr="00DB5236">
        <w:t xml:space="preserve">Podívejme se na</w:t>
      </w:r>
      <w:r w:rsidR="00464B9F">
        <w:t xml:space="preserve"> 5. </w:t>
      </w:r>
      <w:r w:rsidR="00E53665">
        <w:t xml:space="preserve">(</w:t>
      </w:r>
      <w:r w:rsidR="00464B9F">
        <w:t xml:space="preserve">a 6.) soupeře</w:t>
      </w:r>
      <w:r w:rsidR="00E53665">
        <w:t xml:space="preserve">)</w:t>
      </w:r>
      <w:r w:rsidR="00464B9F">
        <w:t xml:space="preserve">: </w:t>
      </w:r>
    </w:p>
    <w:p w:rsidR="00CE75F0" w:rsidRDefault="00464B9F" w14:paraId="2B95A4DA" w14:textId="77777777">
      <w:r>
        <w:t xml:space="preserve">5 NE</w:t>
      </w:r>
      <w:r w:rsidR="00DB5236">
        <w:t xml:space="preserve">,</w:t>
      </w:r>
      <w:r>
        <w:t xml:space="preserve"> protože 5 - 4 = 1 </w:t>
      </w:r>
      <w:r w:rsidR="00DB5236">
        <w:t xml:space="preserve">a tento rozdíl se objevuje </w:t>
      </w:r>
      <w:r w:rsidR="00D02155">
        <w:t xml:space="preserve">v </w:t>
      </w:r>
      <w:r>
        <w:t xml:space="preserve">A </w:t>
      </w:r>
    </w:p>
    <w:p w:rsidR="00CE75F0" w:rsidRDefault="00464B9F" w14:paraId="26E20ED9" w14:textId="77777777">
      <w:r>
        <w:t xml:space="preserve">6 NE</w:t>
      </w:r>
      <w:r w:rsidR="00D02155">
        <w:t xml:space="preserve">,</w:t>
      </w:r>
      <w:r>
        <w:t xml:space="preserve"> protože 6 - 4 =</w:t>
      </w:r>
      <w:r w:rsidR="00D02155">
        <w:t xml:space="preserve"> 2 a tento rozdíl se objevuje </w:t>
      </w:r>
      <w:r w:rsidR="00D02155">
        <w:t xml:space="preserve">v </w:t>
      </w:r>
      <w:r>
        <w:t xml:space="preserve">A </w:t>
      </w:r>
    </w:p>
    <w:p w:rsidR="00CE75F0" w:rsidRDefault="00464B9F" w14:paraId="49605188" w14:textId="77777777">
      <w:r>
        <w:t xml:space="preserve">7 NE</w:t>
      </w:r>
      <w:r w:rsidR="00D02155">
        <w:t xml:space="preserve">,</w:t>
      </w:r>
      <w:r>
        <w:t xml:space="preserve"> protože 7 - 4 = 3 </w:t>
      </w:r>
      <w:r w:rsidR="00D02155">
        <w:t xml:space="preserve">a tento rozdíl se objevuje v </w:t>
      </w:r>
      <w:r>
        <w:t xml:space="preserve">B </w:t>
      </w:r>
    </w:p>
    <w:p w:rsidR="00CE75F0" w:rsidRDefault="00464B9F" w14:paraId="0F2498D0" w14:textId="77777777">
      <w:r>
        <w:t xml:space="preserve">8 NE</w:t>
      </w:r>
      <w:r w:rsidR="00D02155">
        <w:t xml:space="preserve">,</w:t>
      </w:r>
      <w:r>
        <w:t xml:space="preserve"> protože 8 - 4 = 4 </w:t>
      </w:r>
      <w:r w:rsidR="00D02155">
        <w:t xml:space="preserve">a tento rozdíl se objevuje v </w:t>
      </w:r>
      <w:r>
        <w:t xml:space="preserve">B </w:t>
      </w:r>
    </w:p>
    <w:p w:rsidR="00CE75F0" w:rsidRDefault="00464B9F" w14:paraId="0A072534" w14:textId="77777777">
      <w:r>
        <w:t xml:space="preserve">9 NE</w:t>
      </w:r>
      <w:r w:rsidR="00D02155">
        <w:t xml:space="preserve">,</w:t>
      </w:r>
      <w:r>
        <w:t xml:space="preserve"> protože 9 - 4 = 5 </w:t>
      </w:r>
      <w:r w:rsidR="00D02155">
        <w:t xml:space="preserve">a tento rozdíl se objevuje v </w:t>
      </w:r>
      <w:r>
        <w:t xml:space="preserve">B </w:t>
      </w:r>
    </w:p>
    <w:p w:rsidR="00754515" w:rsidRDefault="00464B9F" w14:paraId="4F2AF3DD" w14:textId="77777777">
      <w:r>
        <w:t xml:space="preserve">10 </w:t>
      </w:r>
      <w:r w:rsidR="00754515">
        <w:t xml:space="preserve">ANO </w:t>
      </w:r>
    </w:p>
    <w:p w:rsidR="00754515" w:rsidRDefault="00754515" w14:paraId="3DDA3310" w14:textId="77777777"/>
    <w:p w:rsidRPr="00965B5A" w:rsidR="00CE75F0" w:rsidRDefault="00965B5A" w14:paraId="76E5B51E" w14:textId="77777777">
      <w:pPr>
        <w:rPr>
          <w:lang w:val="en-GB"/>
        </w:rPr>
      </w:pPr>
      <w:r w:rsidRPr="00965B5A">
        <w:rPr>
          <w:lang w:val="en-GB"/>
        </w:rPr>
        <w:t xml:space="preserve">Jednodušeji řečeno, k poslednímu číslu sestavované vzorce můžeme přičíst nejmenší číslo, které se neobjevuje v dosud vypočítaných rozdílech: je to 6, a proto 4 </w:t>
      </w:r>
      <w:r w:rsidRPr="00965B5A">
        <w:rPr>
          <w:lang w:val="en-GB"/>
        </w:rPr>
        <w:t xml:space="preserve">+</w:t>
      </w:r>
      <w:r w:rsidRPr="00965B5A">
        <w:rPr>
          <w:lang w:val="en-GB"/>
        </w:rPr>
        <w:t xml:space="preserve"> 6 = 10.</w:t>
      </w:r>
    </w:p>
    <w:p w:rsidRPr="00965B5A" w:rsidR="00754515" w:rsidRDefault="00754515" w14:paraId="6562249A" w14:textId="77777777">
      <w:pPr>
        <w:rPr>
          <w:lang w:val="en-GB"/>
        </w:rPr>
      </w:pPr>
    </w:p>
    <w:p w:rsidR="00CE75F0" w:rsidRDefault="00754515" w14:paraId="01230695" w14:textId="77777777">
      <w:r w:rsidRPr="00754515">
        <w:t xml:space="preserve">Tím jsme našli třetí číslo našeho vzorce a následně i tuto tabulku:</w:t>
      </w:r>
    </w:p>
    <w:p w:rsidR="00CE75F0" w:rsidRDefault="00CE75F0" w14:paraId="37C0456A" w14:textId="77777777">
      <w:pPr>
        <w:rPr>
          <w:b/>
        </w:rPr>
      </w:pPr>
    </w:p>
    <w:tbl>
      <w:tblPr>
        <w:tblStyle w:val="a1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0EE84C6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P="00754515" w:rsidRDefault="00464B9F" w14:paraId="6633D1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Ref</w:t>
            </w:r>
            <w:r w:rsidR="00754515">
              <w:t xml:space="preserve">.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D006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432E46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Hráč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61583B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10EA7D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Rozdíly</w:t>
            </w:r>
          </w:p>
        </w:tc>
      </w:tr>
      <w:tr w:rsidR="00CE75F0" w14:paraId="17C0C70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4515" w:rsidR="00CE75F0" w:rsidRDefault="00464B9F" w14:paraId="00C8EB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4515" w:rsidR="00CE75F0" w:rsidRDefault="00464B9F" w14:paraId="370281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-10 -4 -1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4515" w:rsidR="00CE75F0" w:rsidRDefault="00464B9F" w14:paraId="763D6A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4515" w:rsidR="00CE75F0" w:rsidRDefault="00464B9F" w14:paraId="2D3B27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+1 +4 +10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515" w:rsidP="00754515" w:rsidRDefault="00464B9F" w14:paraId="515D2A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10–4=6</w:t>
            </w:r>
          </w:p>
          <w:p w:rsidR="00754515" w:rsidP="00754515" w:rsidRDefault="00464B9F" w14:paraId="7E3FB3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10-1=9</w:t>
            </w:r>
          </w:p>
          <w:p w:rsidR="00754515" w:rsidP="00754515" w:rsidRDefault="00464B9F" w14:paraId="6CD8AB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10-0=10</w:t>
            </w:r>
          </w:p>
          <w:p w:rsidR="00754515" w:rsidP="00754515" w:rsidRDefault="00464B9F" w14:paraId="4F2E8D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10–(-1)=11</w:t>
            </w:r>
          </w:p>
          <w:p w:rsidR="00754515" w:rsidP="00754515" w:rsidRDefault="00464B9F" w14:paraId="47F8D8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10–(-4)=14</w:t>
            </w:r>
          </w:p>
          <w:p w:rsidRPr="00754515" w:rsidR="00CE75F0" w:rsidP="00754515" w:rsidRDefault="00464B9F" w14:paraId="309679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754515">
              <w:rPr>
                <w:sz w:val="20"/>
                <w:szCs w:val="20"/>
              </w:rPr>
              <w:t xml:space="preserve">10-(-10)=20</w:t>
            </w:r>
          </w:p>
        </w:tc>
      </w:tr>
    </w:tbl>
    <w:p w:rsidR="00CE75F0" w:rsidRDefault="00CE75F0" w14:paraId="59A0E821" w14:textId="77777777"/>
    <w:p w:rsidR="00CE75F0" w:rsidRDefault="00CE75F0" w14:paraId="0CF632DA" w14:textId="77777777"/>
    <w:p w:rsidR="00965B5A" w:rsidRDefault="00965B5A" w14:paraId="5C098825" w14:textId="77777777">
      <w:r w:rsidRPr="00965B5A">
        <w:t xml:space="preserve">Nejmenší číslo, které se NEOBJEVUJE v rozdílech uvedených v A, B a C, je 7 (pak jsou to 8, 9, 10 a 11; chybí 12, jehož použití uvidíme u rezervních vzorců).</w:t>
      </w:r>
    </w:p>
    <w:p w:rsidR="00965B5A" w:rsidRDefault="00965B5A" w14:paraId="74B8E10F" w14:textId="77777777"/>
    <w:p w:rsidR="00965B5A" w:rsidRDefault="00965B5A" w14:paraId="739EF2AF" w14:textId="77777777">
      <w:r w:rsidRPr="00965B5A">
        <w:t xml:space="preserve">Přidejme 7 (které mezi rozdíly chybí) k 10 (v našem vzorci) a dostaneme 17 (4. číslo našeho vzorce). Je to již kompletní, pokud máme pouze 8 her: </w:t>
      </w:r>
    </w:p>
    <w:p w:rsidR="00965B5A" w:rsidRDefault="00965B5A" w14:paraId="33D115B1" w14:textId="77777777"/>
    <w:p w:rsidR="00CE75F0" w:rsidP="00965B5A" w:rsidRDefault="00965B5A" w14:paraId="7739F35A" w14:textId="77777777">
      <w:pPr>
        <w:jc w:val="center"/>
        <w:rPr>
          <w:b/>
        </w:rPr>
      </w:pPr>
      <w:r w:rsidRPr="00965B5A">
        <w:rPr>
          <w:b/>
        </w:rPr>
        <w:t xml:space="preserve">1 </w:t>
      </w:r>
      <w:r w:rsidR="005047B6">
        <w:rPr>
          <w:b/>
        </w:rPr>
        <w:t xml:space="preserve">.</w:t>
      </w:r>
      <w:r w:rsidRPr="00965B5A">
        <w:rPr>
          <w:b/>
        </w:rPr>
        <w:t xml:space="preserve"> 4 </w:t>
      </w:r>
      <w:r w:rsidR="00C948AE">
        <w:rPr>
          <w:b/>
        </w:rPr>
        <w:t xml:space="preserve">.</w:t>
      </w:r>
      <w:r>
        <w:rPr>
          <w:b/>
        </w:rPr>
        <w:t xml:space="preserve"> 10 </w:t>
      </w:r>
      <w:r w:rsidR="00C948AE">
        <w:rPr>
          <w:b/>
        </w:rPr>
        <w:t xml:space="preserve">.</w:t>
      </w:r>
      <w:r>
        <w:rPr>
          <w:b/>
        </w:rPr>
        <w:t xml:space="preserve"> 17 </w:t>
      </w:r>
      <w:r>
        <w:rPr>
          <w:b/>
        </w:rPr>
        <w:t xml:space="preserve"> (PRVNÍ PŘIROZENÝ VZOREC)</w:t>
      </w:r>
    </w:p>
    <w:p w:rsidR="00965B5A" w:rsidP="00965B5A" w:rsidRDefault="00965B5A" w14:paraId="0539AB8D" w14:textId="77777777">
      <w:pPr>
        <w:jc w:val="center"/>
        <w:rPr>
          <w:b/>
        </w:rPr>
      </w:pPr>
    </w:p>
    <w:p w:rsidRPr="00965B5A" w:rsidR="00965B5A" w:rsidP="00965B5A" w:rsidRDefault="00965B5A" w14:paraId="1076EA69" w14:textId="77777777">
      <w:r w:rsidRPr="00965B5A">
        <w:t xml:space="preserve">Po 10 zápasech musíme pokračovat s:</w:t>
      </w:r>
    </w:p>
    <w:p w:rsidR="00CE75F0" w:rsidRDefault="00CE75F0" w14:paraId="3D0B7BBC" w14:textId="77777777"/>
    <w:tbl>
      <w:tblPr>
        <w:tblStyle w:val="a2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11CEA5B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P="00965B5A" w:rsidRDefault="00464B9F" w14:paraId="7C96C0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Ref</w:t>
            </w:r>
            <w:r w:rsidR="00965B5A">
              <w:t xml:space="preserve">.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3E75FC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4F75F7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Hráč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7B949D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Soupeři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5F0" w:rsidRDefault="00464B9F" w14:paraId="0F6431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Rozdíly</w:t>
            </w:r>
          </w:p>
        </w:tc>
      </w:tr>
      <w:tr w:rsidR="00CE75F0" w14:paraId="42756A8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65B5A" w:rsidR="00CE75F0" w:rsidRDefault="00464B9F" w14:paraId="3FB7A0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65B5A" w:rsidR="00CE75F0" w:rsidRDefault="00464B9F" w14:paraId="02A5F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-17 -10 -4 -1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65B5A" w:rsidR="00CE75F0" w:rsidRDefault="00464B9F" w14:paraId="34755B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65B5A" w:rsidR="00CE75F0" w:rsidRDefault="00464B9F" w14:paraId="154B99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+1 +4 +10 +17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B5A" w:rsidP="00965B5A" w:rsidRDefault="00464B9F" w14:paraId="104318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17–10=7</w:t>
            </w:r>
          </w:p>
          <w:p w:rsidR="00965B5A" w:rsidP="00965B5A" w:rsidRDefault="00464B9F" w14:paraId="78FF52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17-4=13</w:t>
            </w:r>
          </w:p>
          <w:p w:rsidR="00965B5A" w:rsidP="00965B5A" w:rsidRDefault="00464B9F" w14:paraId="761F95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17-1=16</w:t>
            </w:r>
          </w:p>
          <w:p w:rsidR="00965B5A" w:rsidP="00965B5A" w:rsidRDefault="00464B9F" w14:paraId="34BE82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17-0=17</w:t>
            </w:r>
          </w:p>
          <w:p w:rsidRPr="00965B5A" w:rsidR="00CE75F0" w:rsidP="00965B5A" w:rsidRDefault="00965B5A" w14:paraId="0BAC50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17–(-1)=18</w:t>
            </w:r>
          </w:p>
          <w:p w:rsidRPr="00965B5A" w:rsidR="00CE75F0" w:rsidP="00965B5A" w:rsidRDefault="00965B5A" w14:paraId="6CAB7F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17–(-4)=21</w:t>
            </w:r>
          </w:p>
          <w:p w:rsidR="00965B5A" w:rsidP="00965B5A" w:rsidRDefault="00464B9F" w14:paraId="0A4B2F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17–(-10) = 27</w:t>
            </w:r>
          </w:p>
          <w:p w:rsidRPr="00965B5A" w:rsidR="00CE75F0" w:rsidP="00965B5A" w:rsidRDefault="00464B9F" w14:paraId="01700B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65B5A">
              <w:rPr>
                <w:sz w:val="20"/>
                <w:szCs w:val="20"/>
              </w:rPr>
              <w:t xml:space="preserve">17-(-17)=34</w:t>
            </w:r>
          </w:p>
        </w:tc>
      </w:tr>
    </w:tbl>
    <w:p w:rsidR="00CE75F0" w:rsidRDefault="00CE75F0" w14:paraId="2D8414F5" w14:textId="77777777">
      <w:pPr>
        <w:rPr>
          <w:b/>
        </w:rPr>
      </w:pPr>
    </w:p>
    <w:p w:rsidR="00CE75F0" w:rsidRDefault="00CE75F0" w14:paraId="3F24D97D" w14:textId="77777777"/>
    <w:p w:rsidR="00FE2E89" w:rsidP="00FE2E89" w:rsidRDefault="00FE2E89" w14:paraId="03B86C20" w14:textId="77777777">
      <w:r>
        <w:t xml:space="preserve">V tabulce rozdílů chybí číslo 12, a proto poslední dvojice soupeřů bude získána z 17 + 12 = 29 a bude to -29 a +29, s odkazem na hráče 0.</w:t>
      </w:r>
    </w:p>
    <w:p w:rsidR="00FE2E89" w:rsidP="00FE2E89" w:rsidRDefault="00FE2E89" w14:paraId="5518C7B0" w14:textId="77777777"/>
    <w:p w:rsidR="00CE75F0" w:rsidP="00FE2E89" w:rsidRDefault="00FE2E89" w14:paraId="32B19064" w14:textId="77777777">
      <w:r>
        <w:t xml:space="preserve">V případě 10 her </w:t>
      </w:r>
      <w:r>
        <w:t xml:space="preserve">bude tedy </w:t>
      </w:r>
      <w:r>
        <w:rPr>
          <w:b/>
        </w:rPr>
        <w:t xml:space="preserve">PRVNÍ PŘIROZENÝ VZOREC</w:t>
      </w:r>
      <w:r>
        <w:t xml:space="preserve">:</w:t>
      </w:r>
    </w:p>
    <w:p w:rsidR="00FE2E89" w:rsidP="00FE2E89" w:rsidRDefault="00FE2E89" w14:paraId="60FD23EB" w14:textId="77777777"/>
    <w:p w:rsidRPr="00D0757C" w:rsidR="00FE2E89" w:rsidP="00FE2E89" w:rsidRDefault="00FE2E89" w14:paraId="6A57D52C" w14:textId="77777777">
      <w:pPr>
        <w:autoSpaceDE w:val="0"/>
        <w:autoSpaceDN w:val="0"/>
        <w:adjustRightInd w:val="0"/>
        <w:spacing w:line="240" w:lineRule="auto"/>
        <w:jc w:val="center"/>
        <w:rPr>
          <w:rFonts w:eastAsia="TimesNewRomanPSMT"/>
          <w:b/>
          <w:bCs/>
          <w:color w:val="0C0A59"/>
          <w:sz w:val="24"/>
          <w:szCs w:val="24"/>
        </w:rPr>
      </w:pPr>
      <w:r>
        <w:rPr>
          <w:rFonts w:eastAsia="TimesNewRomanPSMT"/>
          <w:b/>
          <w:bCs/>
          <w:color w:val="0C0A59"/>
          <w:sz w:val="24"/>
          <w:szCs w:val="24"/>
        </w:rPr>
        <w:t xml:space="preserve">1 </w:t>
      </w:r>
      <w:r w:rsidR="00C948AE">
        <w:rPr>
          <w:rFonts w:eastAsia="TimesNewRomanPSMT"/>
          <w:b/>
          <w:bCs/>
          <w:color w:val="0C0A59"/>
          <w:sz w:val="24"/>
          <w:szCs w:val="24"/>
        </w:rPr>
        <w:t xml:space="preserve">.</w:t>
      </w:r>
      <w:r w:rsidRPr="00D0757C">
        <w:rPr>
          <w:rFonts w:eastAsia="TimesNewRomanPSMT"/>
          <w:b/>
          <w:bCs/>
          <w:color w:val="0C0A59"/>
          <w:sz w:val="24"/>
          <w:szCs w:val="24"/>
        </w:rPr>
        <w:t xml:space="preserve"> 4 </w:t>
      </w:r>
      <w:r w:rsidR="00C948AE">
        <w:rPr>
          <w:rFonts w:eastAsia="TimesNewRomanPSMT"/>
          <w:b/>
          <w:bCs/>
          <w:color w:val="0C0A59"/>
          <w:sz w:val="24"/>
          <w:szCs w:val="24"/>
        </w:rPr>
        <w:t xml:space="preserve">.</w:t>
      </w:r>
      <w:r w:rsidRPr="00D0757C">
        <w:rPr>
          <w:rFonts w:eastAsia="TimesNewRomanPSMT"/>
          <w:b/>
          <w:bCs/>
          <w:color w:val="0C0A59"/>
          <w:sz w:val="24"/>
          <w:szCs w:val="24"/>
        </w:rPr>
        <w:t xml:space="preserve"> 10 </w:t>
      </w:r>
      <w:r w:rsidR="00C948AE">
        <w:rPr>
          <w:rFonts w:eastAsia="TimesNewRomanPSMT"/>
          <w:b/>
          <w:bCs/>
          <w:color w:val="0C0A59"/>
          <w:sz w:val="24"/>
          <w:szCs w:val="24"/>
        </w:rPr>
        <w:t xml:space="preserve">.</w:t>
      </w:r>
      <w:r w:rsidRPr="00D0757C">
        <w:rPr>
          <w:rFonts w:eastAsia="TimesNewRomanPSMT"/>
          <w:b/>
          <w:bCs/>
          <w:color w:val="0C0A59"/>
          <w:sz w:val="24"/>
          <w:szCs w:val="24"/>
        </w:rPr>
        <w:t xml:space="preserve"> 17 </w:t>
      </w:r>
      <w:r w:rsidR="00C948AE">
        <w:rPr>
          <w:rFonts w:eastAsia="TimesNewRomanPSMT"/>
          <w:b/>
          <w:bCs/>
          <w:color w:val="0C0A59"/>
          <w:sz w:val="24"/>
          <w:szCs w:val="24"/>
        </w:rPr>
        <w:t xml:space="preserve">.</w:t>
      </w:r>
      <w:r w:rsidRPr="00D0757C">
        <w:rPr>
          <w:rFonts w:eastAsia="TimesNewRomanPSMT"/>
          <w:b/>
          <w:bCs/>
          <w:color w:val="0C0A59"/>
          <w:sz w:val="24"/>
          <w:szCs w:val="24"/>
        </w:rPr>
        <w:t xml:space="preserve"> 29</w:t>
      </w:r>
    </w:p>
    <w:p w:rsidRPr="00D0757C" w:rsidR="00FE2E89" w:rsidP="00FE2E89" w:rsidRDefault="00FE2E89" w14:paraId="4699DAEA" w14:textId="77777777">
      <w:pPr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color w:val="0C0A59"/>
          <w:sz w:val="24"/>
          <w:szCs w:val="24"/>
        </w:rPr>
      </w:pPr>
    </w:p>
    <w:p w:rsidR="00CE75F0" w:rsidRDefault="007044B7" w14:paraId="17702C5C" w14:textId="77777777">
      <w:r w:rsidRPr="007044B7">
        <w:t xml:space="preserve">(</w:t>
      </w:r>
      <w:r w:rsidRPr="007044B7">
        <w:t xml:space="preserve">Mezi výše uvedenými rozdíly chybí také 15; jeho použití uvidíme později v rezervních vzorcích).</w:t>
      </w:r>
    </w:p>
    <w:p w:rsidR="007044B7" w:rsidRDefault="007044B7" w14:paraId="456287BC" w14:textId="77777777"/>
    <w:p w:rsidR="008B614E" w:rsidRDefault="008B614E" w14:paraId="6FFE079E" w14:textId="77777777"/>
    <w:p w:rsidRPr="00C948AE" w:rsidR="00CE75F0" w:rsidRDefault="00464B9F" w14:paraId="7F772DCF" w14:textId="77777777">
      <w:pPr>
        <w:jc w:val="center"/>
        <w:rPr>
          <w:b/>
        </w:rPr>
      </w:pPr>
      <w:r w:rsidRPr="00C948AE">
        <w:rPr>
          <w:b/>
        </w:rPr>
        <w:t xml:space="preserve">ZÁLOŽNÍ VZORCE </w:t>
      </w:r>
    </w:p>
    <w:p w:rsidR="00CE75F0" w:rsidRDefault="00CE75F0" w14:paraId="1A255051" w14:textId="77777777"/>
    <w:p w:rsidR="007044B7" w:rsidRDefault="007044B7" w14:paraId="2486FF7B" w14:textId="5FEFBB24">
      <w:r w:rsidRPr="007044B7">
        <w:t xml:space="preserve">Výše uvedené vzorce nejsou vždy platné (a mohou nastat případy, kdy i když jsou platné v absolutním smyslu, není možné je použít</w:t>
      </w:r>
      <w:r w:rsidR="0005258B">
        <w:t xml:space="preserve">; </w:t>
      </w:r>
      <w:r w:rsidRPr="007044B7">
        <w:t xml:space="preserve">například </w:t>
      </w:r>
      <w:r w:rsidRPr="007044B7">
        <w:t xml:space="preserve">když 40 % hráčů, kteří by se neměli setkat, pochází ze stejné země).</w:t>
      </w:r>
    </w:p>
    <w:p w:rsidR="007044B7" w:rsidRDefault="007044B7" w14:paraId="6A03D32B" w14:textId="77777777"/>
    <w:p w:rsidR="00CE75F0" w:rsidRDefault="00464B9F" w14:paraId="2FC90F62" w14:textId="77777777">
      <w:r>
        <w:t xml:space="preserve">Vzorce ztrácejí absolutní platnost ve 3 případech: </w:t>
      </w:r>
    </w:p>
    <w:p w:rsidR="007D1BF4" w:rsidRDefault="007D1BF4" w14:paraId="4F5FF89E" w14:textId="0AEB37E3">
      <w:r w:rsidRPr="007D1BF4">
        <w:t xml:space="preserve">1) </w:t>
      </w:r>
      <w:r w:rsidRPr="007D1BF4">
        <w:t xml:space="preserve">Když je hráčů příliš málo: méně než 34 (58). Vzorce lze použít stejně, ale v každém případě (i s jiným vzorcem a jinými kritérii sestavení vzorce) bude porušen princip, že dva hráči, kteří proti sobě nehrají, nemají více než dva společné soupeře.</w:t>
      </w:r>
    </w:p>
    <w:p w:rsidR="007D1BF4" w:rsidRDefault="007D1BF4" w14:paraId="2FD1B352" w14:textId="30BE9524">
      <w:r w:rsidRPr="007D1BF4">
        <w:t xml:space="preserve">2) </w:t>
      </w:r>
      <w:r w:rsidRPr="007D1BF4">
        <w:t xml:space="preserve">Pokud je počet hráčů dvojnásobkem jednoho z čísel vzorce, protože pak by každý hráč odehrál dva zápasy (jeden s W a jeden s B) proti stejnému soupeři</w:t>
      </w:r>
      <w:r w:rsidR="003D46B0">
        <w:t xml:space="preserve">, </w:t>
      </w:r>
      <w:r w:rsidRPr="007D1BF4">
        <w:t xml:space="preserve">MUSÍME POUŽÍT NÁHRADNÍ VZOREC</w:t>
      </w:r>
      <w:r w:rsidR="001B0FC9">
        <w:t xml:space="preserve">.</w:t>
      </w:r>
    </w:p>
    <w:p w:rsidR="00A008DB" w:rsidP="00A008DB" w:rsidRDefault="00A008DB" w14:paraId="1AD9162D" w14:textId="1A6C60AB">
      <w:r>
        <w:t xml:space="preserve">3) </w:t>
      </w:r>
      <w:r>
        <w:t xml:space="preserve">Pokud je počet hráčů součtem 3 nebo 4 čísel vzorce (i opakovaných), MUSÍ SE POUŽÍT REZERVNÍ VZOREC, protože jinak by nebyl dodržen druhý princip uvedený v části „Teorie“. Pomineme-li případ 1) a případ 2) a zjistíme, že při 100 a více hráčích je vzorec s 8 zápasy vždy platný, můžeme si všimnout, že vzorec</w:t>
      </w:r>
      <w:r>
        <w:lastRenderedPageBreak/>
      </w:r>
      <w:r>
        <w:t xml:space="preserve"> pro 10 zápasů není platný při 104 hráčích (29 + 29 + 29 + 17) a 116 hráčích (29 + 29 + 29 + 29). Poté použijeme rezervní vzorec, který jsme zmínili při sestavování „prvního přirozeného vzorce“; </w:t>
      </w:r>
      <w:r w:rsidRPr="00A008DB">
        <w:rPr>
          <w:b/>
        </w:rPr>
        <w:t xml:space="preserve">DRUHÝ PŘIROZENÝ VZOREC </w:t>
      </w:r>
      <w:r>
        <w:t xml:space="preserve">je odvozen od prvního jedinou substitucí:</w:t>
      </w:r>
    </w:p>
    <w:p w:rsidR="00A008DB" w:rsidP="00A008DB" w:rsidRDefault="00A008DB" w14:paraId="15347778" w14:textId="77777777">
      <w:pPr>
        <w:jc w:val="center"/>
      </w:pPr>
      <w:r>
        <w:t xml:space="preserve">8 zápasů:</w:t>
      </w:r>
      <w:r w:rsidRPr="00A008DB">
        <w:rPr>
          <w:b/>
        </w:rPr>
        <w:t xml:space="preserve"> 1 </w:t>
      </w:r>
      <w:r w:rsidR="00C948AE">
        <w:rPr>
          <w:b/>
        </w:rPr>
        <w:t xml:space="preserve">.</w:t>
      </w:r>
      <w:r w:rsidRPr="00A008DB">
        <w:rPr>
          <w:b/>
        </w:rPr>
        <w:t xml:space="preserve"> 4 </w:t>
      </w:r>
      <w:r w:rsidR="00C948AE">
        <w:rPr>
          <w:b/>
        </w:rPr>
        <w:t xml:space="preserve">.</w:t>
      </w:r>
      <w:r w:rsidRPr="00A008DB">
        <w:rPr>
          <w:b/>
        </w:rPr>
        <w:t xml:space="preserve"> 10 </w:t>
      </w:r>
      <w:r w:rsidR="00C948AE">
        <w:rPr>
          <w:b/>
        </w:rPr>
        <w:t xml:space="preserve">.</w:t>
      </w:r>
      <w:r w:rsidRPr="00A008DB">
        <w:rPr>
          <w:b/>
        </w:rPr>
        <w:t xml:space="preserve"> 22</w:t>
      </w:r>
    </w:p>
    <w:p w:rsidR="00A008DB" w:rsidP="00A008DB" w:rsidRDefault="00A008DB" w14:paraId="18D7F623" w14:textId="4AC54AC0">
      <w:r>
        <w:t xml:space="preserve">(kde je „volných“ 12, po 7, místo 10 + 7 = 17 </w:t>
      </w:r>
      <w:r>
        <w:t xml:space="preserve">budeme mít 10 + 12 = 22)</w:t>
      </w:r>
    </w:p>
    <w:p w:rsidR="00A008DB" w:rsidP="00A008DB" w:rsidRDefault="00A008DB" w14:paraId="300A5164" w14:textId="77777777"/>
    <w:p w:rsidR="00A008DB" w:rsidP="00A008DB" w:rsidRDefault="00A008DB" w14:paraId="16E13768" w14:textId="77777777">
      <w:pPr>
        <w:jc w:val="center"/>
      </w:pPr>
      <w:r>
        <w:t xml:space="preserve">10 her:</w:t>
      </w:r>
      <w:r w:rsidRPr="00A008DB">
        <w:rPr>
          <w:b/>
        </w:rPr>
        <w:t xml:space="preserve"> 1 </w:t>
      </w:r>
      <w:r w:rsidR="00C948AE">
        <w:rPr>
          <w:b/>
        </w:rPr>
        <w:t xml:space="preserve">.</w:t>
      </w:r>
      <w:r w:rsidRPr="00A008DB">
        <w:rPr>
          <w:b/>
        </w:rPr>
        <w:t xml:space="preserve"> 4 </w:t>
      </w:r>
      <w:r w:rsidR="00C948AE">
        <w:rPr>
          <w:b/>
        </w:rPr>
        <w:t xml:space="preserve">.</w:t>
      </w:r>
      <w:r w:rsidRPr="00A008DB">
        <w:rPr>
          <w:b/>
        </w:rPr>
        <w:t xml:space="preserve"> 10 </w:t>
      </w:r>
      <w:r w:rsidR="00C948AE">
        <w:rPr>
          <w:b/>
        </w:rPr>
        <w:t xml:space="preserve">.</w:t>
      </w:r>
      <w:r w:rsidRPr="00A008DB">
        <w:rPr>
          <w:b/>
        </w:rPr>
        <w:t xml:space="preserve"> 17 </w:t>
      </w:r>
      <w:r w:rsidR="00C948AE">
        <w:rPr>
          <w:b/>
        </w:rPr>
        <w:t xml:space="preserve">.</w:t>
      </w:r>
      <w:r w:rsidRPr="00A008DB">
        <w:rPr>
          <w:b/>
        </w:rPr>
        <w:t xml:space="preserve"> 32</w:t>
      </w:r>
    </w:p>
    <w:p w:rsidR="00A008DB" w:rsidP="00A008DB" w:rsidRDefault="00A008DB" w14:paraId="59174E99" w14:textId="0DD17E4C">
      <w:r>
        <w:t xml:space="preserve">(jako „volné“ číslo 15, po 12, místo 17 + 12 = 29, </w:t>
      </w:r>
      <w:r>
        <w:t xml:space="preserve">budeme mít 17 + 15 = 32).</w:t>
      </w:r>
    </w:p>
    <w:p w:rsidR="00A008DB" w:rsidP="00A008DB" w:rsidRDefault="00A008DB" w14:paraId="6E2F17CD" w14:textId="77777777"/>
    <w:p w:rsidR="00A94ED5" w:rsidP="00A94ED5" w:rsidRDefault="00A94ED5" w14:paraId="1FB0F39C" w14:textId="77777777">
      <w:r>
        <w:t xml:space="preserve">Tento rezervní vzorec bude pravděpodobně použit ve 4. ročníku ICCF Cupu v případě, že bude ve skupině 104 hráčů (což je docela pravděpodobné).</w:t>
      </w:r>
    </w:p>
    <w:p w:rsidR="00A94ED5" w:rsidP="00A94ED5" w:rsidRDefault="00A94ED5" w14:paraId="627E5CF2" w14:textId="77777777">
      <w:r>
        <w:t xml:space="preserve">Je zbytečné hledat všechny možné vzorce pro výpočet rezervy: vždy je snadné vypočítat ten, který potřebujeme pro každý konkrétní případ.</w:t>
      </w:r>
    </w:p>
    <w:p w:rsidR="00CE75F0" w:rsidP="00A94ED5" w:rsidRDefault="00A94ED5" w14:paraId="24C08F60" w14:textId="77777777">
      <w:r>
        <w:t xml:space="preserve">Je však užitečné zmínit ten, který se použije, když hráči jedné země tvoří více než 20–25 % z celkového počtu (přesné procento nelze stejně stanovit, protože se mění podle počtu hráčů ve skupině: je jiné, zda je hráčů 101, 102 nebo 104, a může být vyšší při menším počtu hráčů).</w:t>
      </w:r>
    </w:p>
    <w:p w:rsidR="00A94ED5" w:rsidP="00A94ED5" w:rsidRDefault="00A94ED5" w14:paraId="0A491917" w14:textId="77777777"/>
    <w:p w:rsidR="00CE75F0" w:rsidRDefault="00216D22" w14:paraId="31543836" w14:textId="77777777">
      <w:r w:rsidRPr="00216D22">
        <w:t xml:space="preserve">Nejprve se stanoví, že všem hráčům dané země budou přidělena pouze sudá čísla nebo pouze lichá čísla (bude to záviset na čísle přiděleném prvnímu z nich). Vytvoříme vzorec pouze s LICHÝMI ČÍSLY; proto se v ROZDÍLECH budou hledat pouze chybějící SUDÁ čísla. Přepišme pouze řádky A, B, C a D:</w:t>
      </w:r>
    </w:p>
    <w:p w:rsidR="00216D22" w:rsidRDefault="00216D22" w14:paraId="06FD3395" w14:textId="77777777"/>
    <w:tbl>
      <w:tblPr>
        <w:tblStyle w:val="a3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285C179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3AB084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20E8D2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1EE697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0F55B2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+1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P="00216D22" w:rsidRDefault="00464B9F" w14:paraId="65AC91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1 - (-1) = 2</w:t>
            </w:r>
          </w:p>
        </w:tc>
      </w:tr>
    </w:tbl>
    <w:p w:rsidR="00CE75F0" w:rsidRDefault="00216D22" w14:paraId="70011174" w14:textId="77777777">
      <w:r>
        <w:t xml:space="preserve">tedy ne 1 + 2, ale 1 </w:t>
      </w:r>
      <w:r w:rsidR="00464B9F">
        <w:t xml:space="preserve">+ 4 = 5 </w:t>
      </w:r>
    </w:p>
    <w:p w:rsidR="00216D22" w:rsidRDefault="00216D22" w14:paraId="7407920A" w14:textId="77777777"/>
    <w:tbl>
      <w:tblPr>
        <w:tblStyle w:val="a4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788AE89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617A70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B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3129D4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-5 -1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2CDC59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1C5DC0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+1 +5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P="00216D22" w:rsidRDefault="00216D22" w14:paraId="53BED9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5 - 1 = 4</w:t>
            </w:r>
          </w:p>
          <w:p w:rsidRPr="00216D22" w:rsidR="00CE75F0" w:rsidP="00216D22" w:rsidRDefault="00216D22" w14:paraId="5BB1A7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5 - (-1) = 6</w:t>
            </w:r>
          </w:p>
          <w:p w:rsidRPr="00216D22" w:rsidR="00CE75F0" w:rsidP="00216D22" w:rsidRDefault="00464B9F" w14:paraId="497A6B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5 - (-5) = 10</w:t>
            </w:r>
          </w:p>
        </w:tc>
      </w:tr>
    </w:tbl>
    <w:p w:rsidR="00CE75F0" w:rsidRDefault="00464B9F" w14:paraId="0408E67C" w14:textId="77777777">
      <w:r>
        <w:t xml:space="preserve">mezi rozdíly chybí 8, a proto 8 + 5 = 13 </w:t>
      </w:r>
    </w:p>
    <w:p w:rsidR="00216D22" w:rsidRDefault="00216D22" w14:paraId="647ED46C" w14:textId="77777777"/>
    <w:tbl>
      <w:tblPr>
        <w:tblStyle w:val="a5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20612AB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70A827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7E1255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-13 -5 -1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205956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1E5CAD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+1 +5 +13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P="00216D22" w:rsidRDefault="00216D22" w14:paraId="6480EF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13 - 5 = 8</w:t>
            </w:r>
          </w:p>
          <w:p w:rsidRPr="00216D22" w:rsidR="00CE75F0" w:rsidP="00216D22" w:rsidRDefault="00216D22" w14:paraId="416E91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13 - 1 = 12</w:t>
            </w:r>
          </w:p>
          <w:p w:rsidRPr="00216D22" w:rsidR="00CE75F0" w:rsidP="00216D22" w:rsidRDefault="00216D22" w14:paraId="49C15E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13 - (-1) = 14</w:t>
            </w:r>
          </w:p>
          <w:p w:rsidRPr="00216D22" w:rsidR="00CE75F0" w:rsidP="00216D22" w:rsidRDefault="00216D22" w14:paraId="1A44B6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13 - (-5) = 18</w:t>
            </w:r>
          </w:p>
          <w:p w:rsidRPr="00216D22" w:rsidR="00CE75F0" w:rsidP="00216D22" w:rsidRDefault="00464B9F" w14:paraId="591F49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13 - (13) = 26</w:t>
            </w:r>
          </w:p>
        </w:tc>
      </w:tr>
    </w:tbl>
    <w:p w:rsidR="00216D22" w:rsidRDefault="00216D22" w14:paraId="4AB0148E" w14:textId="77777777">
      <w:r w:rsidRPr="00216D22">
        <w:t xml:space="preserve">Chybí 16 (a 20 jako možná rezerva), a proto 13 + 16 = 29</w:t>
      </w:r>
    </w:p>
    <w:p w:rsidR="00216D22" w:rsidRDefault="00216D22" w14:paraId="60116B45" w14:textId="77777777"/>
    <w:tbl>
      <w:tblPr>
        <w:tblStyle w:val="a6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</w:tblGrid>
      <w:tr w:rsidR="00CE75F0" w14:paraId="6A35ECD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174D0E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0225EB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-29 -13 -5 -1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03D8CE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RDefault="00464B9F" w14:paraId="2F7896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+1 +5 +13 +29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6D22" w:rsidR="00CE75F0" w:rsidP="00216D22" w:rsidRDefault="00216D22" w14:paraId="403160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29 - 13 = 16</w:t>
            </w:r>
          </w:p>
          <w:p w:rsidRPr="00216D22" w:rsidR="00CE75F0" w:rsidP="00216D22" w:rsidRDefault="00216D22" w14:paraId="415428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29 -   5 = 24</w:t>
            </w:r>
          </w:p>
          <w:p w:rsidRPr="00216D22" w:rsidR="00CE75F0" w:rsidP="00216D22" w:rsidRDefault="00216D22" w14:paraId="54995D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29 -   1 = 28</w:t>
            </w:r>
          </w:p>
          <w:p w:rsidRPr="00216D22" w:rsidR="00CE75F0" w:rsidP="00216D22" w:rsidRDefault="00216D22" w14:paraId="1AA76B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29 - (-1) = 30</w:t>
            </w:r>
          </w:p>
          <w:p w:rsidRPr="00216D22" w:rsidR="00CE75F0" w:rsidP="00216D22" w:rsidRDefault="00216D22" w14:paraId="23D7CA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– (-5) = 34</w:t>
            </w:r>
          </w:p>
          <w:p w:rsidRPr="00216D22" w:rsidR="00CE75F0" w:rsidP="00216D22" w:rsidRDefault="00216D22" w14:paraId="287930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– (-13) = 42</w:t>
            </w:r>
          </w:p>
          <w:p w:rsidRPr="00216D22" w:rsidR="00CE75F0" w:rsidP="00216D22" w:rsidRDefault="00464B9F" w14:paraId="4C5815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216D22">
              <w:rPr>
                <w:sz w:val="20"/>
                <w:szCs w:val="20"/>
              </w:rPr>
              <w:t xml:space="preserve">29 - (-29) = 58</w:t>
            </w:r>
          </w:p>
        </w:tc>
      </w:tr>
    </w:tbl>
    <w:p w:rsidR="00216D22" w:rsidP="00216D22" w:rsidRDefault="00216D22" w14:paraId="31CB9A9F" w14:textId="77777777">
      <w:r w:rsidRPr="00216D22">
        <w:lastRenderedPageBreak/>
      </w:r>
      <w:r w:rsidRPr="00216D22">
        <w:t xml:space="preserve">nyní chybí 20 (a pro rezervní vzorec 22), a proto 29 + 20 = 49; vzorec pak bude:</w:t>
      </w:r>
    </w:p>
    <w:p w:rsidR="00CE75F0" w:rsidRDefault="00464B9F" w14:paraId="6AF7872C" w14:textId="77777777">
      <w:pPr>
        <w:jc w:val="center"/>
      </w:pPr>
      <w:r>
        <w:rPr>
          <w:b/>
        </w:rPr>
        <w:t xml:space="preserve">1 </w:t>
      </w:r>
      <w:r w:rsidR="001B0FC9">
        <w:rPr>
          <w:b/>
        </w:rPr>
        <w:t xml:space="preserve">×</w:t>
      </w:r>
      <w:r>
        <w:rPr>
          <w:b/>
        </w:rPr>
        <w:t xml:space="preserve"> 5 </w:t>
      </w:r>
      <w:r w:rsidR="001B0FC9">
        <w:rPr>
          <w:b/>
        </w:rPr>
        <w:t xml:space="preserve">×</w:t>
      </w:r>
      <w:r>
        <w:rPr>
          <w:b/>
        </w:rPr>
        <w:t xml:space="preserve"> 13 </w:t>
      </w:r>
      <w:r w:rsidR="001B0FC9">
        <w:rPr>
          <w:b/>
        </w:rPr>
        <w:t xml:space="preserve">×</w:t>
      </w:r>
      <w:r>
        <w:rPr>
          <w:b/>
        </w:rPr>
        <w:t xml:space="preserve"> 29 </w:t>
      </w:r>
      <w:r w:rsidR="001B0FC9">
        <w:rPr>
          <w:b/>
        </w:rPr>
        <w:t xml:space="preserve">× </w:t>
      </w:r>
      <w:r>
        <w:rPr>
          <w:b/>
        </w:rPr>
        <w:t xml:space="preserve">(49) </w:t>
      </w:r>
    </w:p>
    <w:p w:rsidR="00CE75F0" w:rsidRDefault="00464B9F" w14:paraId="350992C7" w14:textId="77777777">
      <w:r>
        <w:t xml:space="preserve">s dvěma rezervními vzorci: </w:t>
      </w:r>
    </w:p>
    <w:p w:rsidR="00216D22" w:rsidRDefault="00216D22" w14:paraId="4B50B66E" w14:textId="77777777"/>
    <w:p w:rsidR="00CE75F0" w:rsidP="00216D22" w:rsidRDefault="00216D22" w14:paraId="72738781" w14:textId="77777777">
      <w:pPr>
        <w:jc w:val="center"/>
        <w:rPr>
          <w:b/>
        </w:rPr>
      </w:pPr>
      <w:r>
        <w:t xml:space="preserve">8 her</w:t>
      </w:r>
      <w:r w:rsidR="00464B9F">
        <w:t xml:space="preserve">:</w:t>
      </w:r>
      <w:r>
        <w:rPr>
          <w:b/>
        </w:rPr>
        <w:t xml:space="preserve"> 1 </w:t>
      </w:r>
      <w:r w:rsidR="001B0FC9">
        <w:rPr>
          <w:b/>
        </w:rPr>
        <w:t xml:space="preserve">.</w:t>
      </w:r>
      <w:r>
        <w:rPr>
          <w:b/>
        </w:rPr>
        <w:t xml:space="preserve"> 5 </w:t>
      </w:r>
      <w:r w:rsidR="001B0FC9">
        <w:rPr>
          <w:b/>
        </w:rPr>
        <w:t xml:space="preserve">.</w:t>
      </w:r>
      <w:r>
        <w:rPr>
          <w:b/>
        </w:rPr>
        <w:t xml:space="preserve"> 13 </w:t>
      </w:r>
      <w:r w:rsidR="001B0FC9">
        <w:rPr>
          <w:b/>
        </w:rPr>
        <w:t xml:space="preserve">.</w:t>
      </w:r>
      <w:r>
        <w:rPr>
          <w:b/>
        </w:rPr>
        <w:t xml:space="preserve"> 33</w:t>
      </w:r>
    </w:p>
    <w:p w:rsidR="00CE75F0" w:rsidP="00216D22" w:rsidRDefault="00216D22" w14:paraId="55224F21" w14:textId="77777777">
      <w:pPr>
        <w:jc w:val="center"/>
        <w:rPr>
          <w:b/>
        </w:rPr>
      </w:pPr>
      <w:r>
        <w:t xml:space="preserve">10 partií</w:t>
      </w:r>
      <w:r w:rsidR="00464B9F">
        <w:t xml:space="preserve">:</w:t>
      </w:r>
      <w:r>
        <w:rPr>
          <w:b/>
        </w:rPr>
        <w:t xml:space="preserve"> 1 </w:t>
      </w:r>
      <w:r w:rsidR="001B0FC9">
        <w:rPr>
          <w:b/>
        </w:rPr>
        <w:t xml:space="preserve">.</w:t>
      </w:r>
      <w:r>
        <w:rPr>
          <w:b/>
        </w:rPr>
        <w:t xml:space="preserve"> 5 </w:t>
      </w:r>
      <w:r w:rsidR="001B0FC9">
        <w:rPr>
          <w:b/>
        </w:rPr>
        <w:t xml:space="preserve">.</w:t>
      </w:r>
      <w:r>
        <w:rPr>
          <w:b/>
        </w:rPr>
        <w:t xml:space="preserve"> 13 </w:t>
      </w:r>
      <w:r w:rsidR="001B0FC9">
        <w:rPr>
          <w:b/>
        </w:rPr>
        <w:t xml:space="preserve">.</w:t>
      </w:r>
      <w:r>
        <w:rPr>
          <w:b/>
        </w:rPr>
        <w:t xml:space="preserve"> 29 </w:t>
      </w:r>
      <w:r w:rsidR="001B0FC9">
        <w:rPr>
          <w:b/>
        </w:rPr>
        <w:t xml:space="preserve">.</w:t>
      </w:r>
      <w:r>
        <w:rPr>
          <w:b/>
        </w:rPr>
        <w:t xml:space="preserve"> 51</w:t>
      </w:r>
    </w:p>
    <w:p w:rsidR="00CE75F0" w:rsidRDefault="00CE75F0" w14:paraId="20429B27" w14:textId="77777777"/>
    <w:p w:rsidR="00CE75F0" w:rsidRDefault="00E42C69" w14:paraId="3646EBCE" w14:textId="77777777">
      <w:r w:rsidRPr="00E42C69">
        <w:t xml:space="preserve">U 10 partií (například ve 4. ročníku ICCF Cupu) by se měl hledat jiný vzorec v případě skupin se 100 hráči (29 + 29 + 29 + 13 = 100) nebo se 116 hráči (29 + 29 + 29 + 29 = 116 ), zatímco rezervní vzorec by se dal použít pro 103, 104, 108, 111, 112, 124 atd.</w:t>
      </w:r>
    </w:p>
    <w:p w:rsidR="00E42C69" w:rsidRDefault="00E42C69" w14:paraId="59D0FFFF" w14:textId="77777777"/>
    <w:p w:rsidR="008B614E" w:rsidRDefault="008B614E" w14:paraId="41F9C263" w14:textId="77777777"/>
    <w:p w:rsidR="00CE75F0" w:rsidP="00467F64" w:rsidRDefault="00467F64" w14:paraId="25A32742" w14:textId="77777777">
      <w:pPr>
        <w:jc w:val="center"/>
      </w:pPr>
      <w:r w:rsidRPr="00467F64">
        <w:t xml:space="preserve">KONTROLOVANÉ PŘIDĚLOVÁNÍ MÍST NA STARTOVNÍM SEZNAMU</w:t>
      </w:r>
    </w:p>
    <w:p w:rsidR="00467F64" w:rsidRDefault="00467F64" w14:paraId="7F25D9E7" w14:textId="77777777"/>
    <w:p w:rsidR="00467F64" w:rsidRDefault="00467F64" w14:paraId="6A256555" w14:textId="38E6D538">
      <w:r w:rsidRPr="00467F64">
        <w:t xml:space="preserve">V Itálii jsme </w:t>
      </w:r>
      <w:r w:rsidRPr="00467F64">
        <w:t xml:space="preserve">hráče řadili podle abecedy a poté </w:t>
      </w:r>
      <w:r w:rsidR="001B0FC9">
        <w:t xml:space="preserve">jsme </w:t>
      </w:r>
      <w:r w:rsidRPr="00467F64">
        <w:t xml:space="preserve">k přidělení pozic </w:t>
      </w:r>
      <w:r w:rsidR="001B0FC9">
        <w:t xml:space="preserve">používali první tah </w:t>
      </w:r>
      <w:r w:rsidRPr="00467F64">
        <w:t xml:space="preserve">„Lotta“ (týdenní státní loterie)</w:t>
      </w:r>
      <w:r w:rsidR="00C32F02">
        <w:t xml:space="preserve">. </w:t>
      </w:r>
      <w:r w:rsidR="00C32F02">
        <w:t xml:space="preserve"> Vycházeli</w:t>
      </w:r>
      <w:r w:rsidRPr="00467F64">
        <w:t xml:space="preserve"> jsme </w:t>
      </w:r>
      <w:r w:rsidRPr="00467F64">
        <w:t xml:space="preserve">z tohoto čísla a poté jsme ho opakovaně sčítali (v uzavřeném kruhu). </w:t>
      </w:r>
      <w:r w:rsidR="001B0FC9">
        <w:t xml:space="preserve">Například pokud je v </w:t>
      </w:r>
      <w:r w:rsidRPr="00467F64">
        <w:t xml:space="preserve">loterii</w:t>
      </w:r>
      <w:r w:rsidR="001B0FC9">
        <w:t xml:space="preserve"> vylosováno číslo 7</w:t>
      </w:r>
      <w:r w:rsidRPr="00467F64">
        <w:t xml:space="preserve">, hráč na 7. místě v abecedním seznamu se stane </w:t>
      </w:r>
      <w:r w:rsidR="00015E5A">
        <w:t xml:space="preserve">č.</w:t>
      </w:r>
      <w:r w:rsidRPr="00467F64">
        <w:t xml:space="preserve"> 1, hráč na 14. místě se stane </w:t>
      </w:r>
      <w:r w:rsidR="00015E5A">
        <w:t xml:space="preserve">č.</w:t>
      </w:r>
      <w:r w:rsidRPr="00467F64">
        <w:t xml:space="preserve"> 2, hráč na 21. místě se stane </w:t>
      </w:r>
      <w:r w:rsidR="00015E5A">
        <w:t xml:space="preserve">č.</w:t>
      </w:r>
      <w:r w:rsidRPr="00467F64">
        <w:t xml:space="preserve"> 3 a tak dále.</w:t>
      </w:r>
    </w:p>
    <w:p w:rsidR="00467F64" w:rsidRDefault="00467F64" w14:paraId="37AD55CE" w14:textId="77777777">
      <w:r w:rsidRPr="00467F64">
        <w:t xml:space="preserve">Pro 4. ročník ICCF Cupu bylo rozhodnuto použít pouze abecední pořadí, poté co bylo rozhodnuto, kolik skupin bude v předkole: první v abecedním pořadí bude č. 1 první skupiny, druhý bude č. 1 druhé skupiny a tak dále; tímto způsobem budou vícenásobné přihlášky automaticky rozděleny mezi jednotlivé skupiny.</w:t>
      </w:r>
    </w:p>
    <w:p w:rsidR="007C5D44" w:rsidP="007C5D44" w:rsidRDefault="007C5D44" w14:paraId="0FC19735" w14:textId="77777777">
      <w:r>
        <w:t xml:space="preserve">Musíme jen zvážit, jak zabránit tomu, aby proti sobě hráli hráči ze stejné země. Je třeba rozlišovat: hráčů z dané země v jedné skupině může být </w:t>
      </w:r>
      <w:r w:rsidR="00D655C0">
        <w:t xml:space="preserve">málo, několik, mnoho nebo příliš mnoho.</w:t>
      </w:r>
    </w:p>
    <w:p w:rsidR="007C5D44" w:rsidP="007C5D44" w:rsidRDefault="007C5D44" w14:paraId="10D277CA" w14:textId="77777777">
      <w:r>
        <w:t xml:space="preserve">MÁLO: do 10 %; NĚKOLIK: do 20 %; MNOHO: do 50 %; PŘÍLIŠ MNOHO: nad 50 %.</w:t>
      </w:r>
    </w:p>
    <w:p w:rsidR="00CE75F0" w:rsidP="007C5D44" w:rsidRDefault="007C5D44" w14:paraId="754A4850" w14:textId="77777777">
      <w:r>
        <w:t xml:space="preserve">Začněme od fronty!</w:t>
      </w:r>
    </w:p>
    <w:p w:rsidR="007C5D44" w:rsidP="007C5D44" w:rsidRDefault="007C5D44" w14:paraId="3DC50D4A" w14:textId="77777777"/>
    <w:p w:rsidR="00CE75F0" w:rsidRDefault="006E1B79" w14:paraId="4B9B9CD5" w14:textId="77777777">
      <w:r w:rsidRPr="006E1B79">
        <w:t xml:space="preserve">PŘÍLIŠ MNOHO (nad 50 %): ti, kteří překročí 50 %, musí být přesunuti do další skupiny; přesněji řečeno, vyměnit je s dalšími v abecedním pořadí (kteří samozřejmě nemusí být ze stejné země!).</w:t>
      </w:r>
    </w:p>
    <w:p w:rsidR="006E1B79" w:rsidRDefault="006E1B79" w14:paraId="2BDC8620" w14:textId="77777777"/>
    <w:p w:rsidR="00CE75F0" w:rsidRDefault="00F65354" w14:paraId="46123EEF" w14:textId="77777777">
      <w:r w:rsidRPr="00F65354">
        <w:t xml:space="preserve">MNOHO (od asi 20 % do 50 %): použije se FORMULA VŠECH LICHÝCH a poté, co se losem určí, zda se tito hráči dotknou „sudých“ nebo „lichých“ míst, hráči dané země se posunou na místa vyhrazená pro ně, která jsou stále volná nebo která v daném okamžiku přiřazování nutně zůstanou „volná“ pro ně: je zřejmé, že pokud obsadí (například) „lichá“ místa, budeme jim muset rezervovat posledních 17 lichých míst, pokud v seznamu máme stále 17 hráčů z této země.</w:t>
      </w:r>
    </w:p>
    <w:p w:rsidR="00F65354" w:rsidRDefault="00F65354" w14:paraId="45053156" w14:textId="77777777"/>
    <w:p w:rsidR="00CE75F0" w:rsidRDefault="00464B9F" w14:paraId="73429A43" w14:textId="77777777">
      <w:r>
        <w:t xml:space="preserve">NĚKOLIK: od více než 10 % do asi 20 %: PRVNÍ PŘIROZENÝ VZOREC</w:t>
      </w:r>
      <w:r w:rsidR="001B0FC9">
        <w:t xml:space="preserve">.</w:t>
      </w:r>
      <w:r w:rsidRPr="005D28C6" w:rsidR="005D28C6">
        <w:t xml:space="preserve"> </w:t>
      </w:r>
      <w:r w:rsidRPr="005D28C6" w:rsidR="005D28C6">
        <w:t xml:space="preserve">V tomto případě je po umístění prvních vylosovaných hráčů nutné „rezervovat“ místa pro hráče nejvíce zastoupené země. Je vhodné „rezervaci míst“ co nejvíce odložit, ale u procent blížících se 20 % může být nutné ji provést hned </w:t>
      </w:r>
      <w:r w:rsidR="005D28C6">
        <w:t xml:space="preserve">na začátku následujícím </w:t>
      </w:r>
      <w:r w:rsidR="005D28C6">
        <w:t xml:space="preserve">způsobem</w:t>
      </w:r>
      <w:r w:rsidR="005D28C6">
        <w:lastRenderedPageBreak/>
      </w:r>
      <w:r w:rsidR="005D28C6">
        <w:t xml:space="preserve"> : </w:t>
      </w:r>
      <w:r w:rsidRPr="005D28C6" w:rsidR="005D28C6">
        <w:t xml:space="preserve">uspořádá se UZAVŘENÝ KRUH o počtu míst rovnající se počtu hráčů; začíná se z libovolného bodu, který bude přidělen hráči dané země, a „místa“ „soupeřů“ se zruší: první volné místo bude rezervováno pro druhého hráče dané země. Místa jeho soupeřů jsou nyní zrušena; opět bude první volné místo vyhrazeno pro třetího hráče dané země a tak dále, dokud nebude tento UZAVŘENÝ KRUH dokončen, který bude mít „vyhrazená místa“ v proměnlivých vzdálenostech; tento UZAVŘENÝ KRUH MÍST je od začátku nezávislý na UZAVŘENÉM KRUHU VŠECH HRÁČŮ. Po vylosování dvou, tří nebo čtyř hráčů z dané země se oba KRUHY, považované za soustředné, budou překrývat, takže „rezervovaná místa“ se budou shodovat s vylosovanými; tímto způsobem budeme vědět, kde budou další rezervovaná místa. </w:t>
      </w:r>
    </w:p>
    <w:p w:rsidR="00CE75F0" w:rsidRDefault="00CE75F0" w14:paraId="5D24FD5D" w14:textId="77777777"/>
    <w:p w:rsidR="00CE75F0" w:rsidRDefault="00464B9F" w14:paraId="6F18D0E5" w14:textId="77777777">
      <w:r>
        <w:t xml:space="preserve">MÁLO: až 10 %: </w:t>
      </w:r>
      <w:r w:rsidRPr="00332F7E" w:rsidR="00332F7E">
        <w:t xml:space="preserve">jedinou opatrností, PLATÍCÍ TAKÉ V PŘEDCHOZÍCH PŘÍPADECH PRO HRÁČE ZE ZEMÍ S MENŠÍM POČTEM HRÁČŮ, je okamžitě označit neslučitelnosti: pokud je č. 1 Ital a hráčů je 103, okamžitě označíme, že čísla 2, 5, 11, 18, 30, 75, 87, 94, 100, 103 nemohou být Italové. Pokud je na čísle 5 další Ital, bude přesunut na číslo 6. Černé je třeba brát v úvahu až na konci kruhu; pokud je č. 2 Švéd, budeme se starat pouze o to, abychom označili jako „nešvédské“ čísla 3, 6, 12, 19, 31, 76, 88, 95, 101; proto černí soupeři za číslem 103 se neoznačují. Ke konci seznamu může být nutné přijmout preventivní opatření: je zřejmé, že pokud jsme u čísla 95, jsou zde stále dva italští hráči a od čísla 96 </w:t>
      </w:r>
      <w:r w:rsidRPr="00332F7E" w:rsidR="00332F7E">
        <w:t xml:space="preserve">do </w:t>
      </w:r>
      <w:r w:rsidRPr="00332F7E" w:rsidR="00332F7E">
        <w:t xml:space="preserve">čísla 103 je 6 míst označených jako „neitalská“, tito dva Italové budou mít k dispozici pouze tato místa.</w:t>
      </w:r>
    </w:p>
    <w:p w:rsidR="00CE75F0" w:rsidRDefault="00CE75F0" w14:paraId="2612C18D" w14:textId="77777777"/>
    <w:p w:rsidR="008B614E" w:rsidRDefault="008B614E" w14:paraId="3898087A" w14:textId="77777777"/>
    <w:p w:rsidR="00CE75F0" w:rsidRDefault="00464B9F" w14:paraId="3B8A0A62" w14:textId="77777777">
      <w:pPr>
        <w:jc w:val="center"/>
      </w:pPr>
      <w:r>
        <w:t xml:space="preserve">BUHOLZ </w:t>
      </w:r>
    </w:p>
    <w:p w:rsidR="00CE75F0" w:rsidRDefault="00CE75F0" w14:paraId="39BD382E" w14:textId="77777777"/>
    <w:p w:rsidR="00724964" w:rsidP="00724964" w:rsidRDefault="00724964" w14:paraId="2B2109BD" w14:textId="77777777">
      <w:r>
        <w:t xml:space="preserve">Mezi klasifikovanými hráči bude pořadí (a přednost pro postup do další fáze) určeno podle </w:t>
      </w:r>
      <w:r>
        <w:t xml:space="preserve">Buholze</w:t>
      </w:r>
      <w:r>
        <w:t xml:space="preserve">, přičemž se nebudou brát v úvahu skóre získaná proti dvěma nejhorším soupeřům; v případě dalšího rovnosti budou tyto dva výsledky zohledněny jeden po druhém.</w:t>
      </w:r>
    </w:p>
    <w:p w:rsidR="00CE75F0" w:rsidP="00724964" w:rsidRDefault="00724964" w14:paraId="2D7F6703" w14:textId="77777777">
      <w:r>
        <w:t xml:space="preserve">To se dělá proto, aby se minimalizoval vliv „smůly“ v podobě losování proti „velmi slabému“ nebo „odstoupivšímu“ hráči.</w:t>
      </w:r>
    </w:p>
    <w:p w:rsidR="00724964" w:rsidP="00724964" w:rsidRDefault="00724964" w14:paraId="0B9F9F48" w14:textId="77777777"/>
    <w:p w:rsidR="008B614E" w:rsidP="00724964" w:rsidRDefault="008B614E" w14:paraId="05AE41AF" w14:textId="77777777"/>
    <w:p w:rsidR="00CE75F0" w:rsidRDefault="00464B9F" w14:paraId="091A96B7" w14:textId="77777777">
      <w:pPr>
        <w:jc w:val="center"/>
      </w:pPr>
      <w:r>
        <w:t xml:space="preserve">SEMIFINÁLE </w:t>
      </w:r>
    </w:p>
    <w:p w:rsidR="00CE75F0" w:rsidRDefault="00CE75F0" w14:paraId="5C14B089" w14:textId="77777777"/>
    <w:p w:rsidR="00CE75F0" w:rsidRDefault="00724964" w14:paraId="20C5719B" w14:textId="77777777">
      <w:r w:rsidRPr="00724964">
        <w:t xml:space="preserve">Zápas mezi dvěma hráči, kteří se již setkali v prvním kole, se vynechá. Ostatní pravidla zůstávají v platnosti.</w:t>
      </w:r>
    </w:p>
    <w:p w:rsidR="008B614E" w:rsidRDefault="008B614E" w14:paraId="51A4081F" w14:textId="77777777"/>
    <w:p w:rsidR="008B614E" w:rsidRDefault="008B614E" w14:paraId="1CD86BAD" w14:textId="77777777"/>
    <w:p w:rsidR="00CE75F0" w:rsidRDefault="00464B9F" w14:paraId="35A77A3B" w14:textId="77777777">
      <w:pPr>
        <w:jc w:val="center"/>
      </w:pPr>
      <w:r>
        <w:t xml:space="preserve">FINÁLE </w:t>
      </w:r>
    </w:p>
    <w:p w:rsidR="00CE75F0" w:rsidRDefault="00CE75F0" w14:paraId="7508ED9E" w14:textId="77777777"/>
    <w:p w:rsidR="00724964" w:rsidP="00724964" w:rsidRDefault="00724964" w14:paraId="7290AB79" w14:textId="77777777">
      <w:r>
        <w:t xml:space="preserve">Již není zakázáno hrát mezi hráči stejné národnosti; všechna ostatní pravidla zůstávají v platnosti.</w:t>
      </w:r>
    </w:p>
    <w:p w:rsidR="00724964" w:rsidP="00724964" w:rsidRDefault="00724964" w14:paraId="330F4282" w14:textId="77777777">
      <w:r>
        <w:t xml:space="preserve">Pro konečné pořadí </w:t>
      </w:r>
      <w:r>
        <w:t xml:space="preserve">bude </w:t>
      </w:r>
      <w:r>
        <w:t xml:space="preserve">ve 4. ročníku ICCF Cupu </w:t>
      </w:r>
      <w:r>
        <w:t xml:space="preserve">brán v úvahu </w:t>
      </w:r>
      <w:r>
        <w:t xml:space="preserve">BuhoIz </w:t>
      </w:r>
      <w:r>
        <w:t xml:space="preserve">a pouze v případě absolutní rovnosti </w:t>
      </w:r>
      <w:r>
        <w:t xml:space="preserve">bude brán v úvahu </w:t>
      </w:r>
      <w:r w:rsidR="001B0FC9">
        <w:t xml:space="preserve">nejlepší výsledek dosažený v </w:t>
      </w:r>
      <w:r>
        <w:t xml:space="preserve">semifinále a případně v </w:t>
      </w:r>
      <w:r>
        <w:t xml:space="preserve">předkole.</w:t>
      </w:r>
    </w:p>
    <w:p w:rsidR="00CE75F0" w:rsidRDefault="00724964" w14:paraId="6B775150" w14:textId="77777777">
      <w:r w:rsidRPr="00724964">
        <w:t xml:space="preserve">Pro „teorii“ systému </w:t>
      </w:r>
      <w:r w:rsidR="001B0FC9">
        <w:t xml:space="preserve">„</w:t>
      </w:r>
      <w:r w:rsidRPr="00724964">
        <w:t xml:space="preserve">Silli</w:t>
      </w:r>
      <w:r w:rsidR="001B0FC9">
        <w:t xml:space="preserve">“ </w:t>
      </w:r>
      <w:r w:rsidRPr="00724964">
        <w:t xml:space="preserve">by tato dvě kritéria mohla být také zaměněna.</w:t>
      </w:r>
    </w:p>
    <w:p w:rsidR="00724964" w:rsidRDefault="00724964" w14:paraId="5B774CF7" w14:textId="77777777"/>
    <w:p w:rsidR="008B614E" w:rsidRDefault="008B614E" w14:paraId="0AD096F2" w14:textId="77777777"/>
    <w:p w:rsidRPr="00474758" w:rsidR="00CE75F0" w:rsidRDefault="00464B9F" w14:paraId="7F3B7503" w14:textId="77777777">
      <w:pPr>
        <w:jc w:val="center"/>
        <w:rPr>
          <w:lang w:val="en-GB"/>
        </w:rPr>
      </w:pPr>
      <w:r w:rsidRPr="00474758">
        <w:rPr>
          <w:lang w:val="en-GB"/>
        </w:rPr>
        <w:t xml:space="preserve">ZÁVĚRY </w:t>
      </w:r>
    </w:p>
    <w:p w:rsidRPr="00474758" w:rsidR="00CE75F0" w:rsidRDefault="00CE75F0" w14:paraId="2704EFA6" w14:textId="77777777">
      <w:pPr>
        <w:rPr>
          <w:lang w:val="en-GB"/>
        </w:rPr>
      </w:pPr>
    </w:p>
    <w:p w:rsidR="00CE75F0" w:rsidP="00F6563F" w:rsidRDefault="00F6563F" w14:paraId="036A7B04" w14:textId="77777777">
      <w:pPr>
        <w:rPr>
          <w:rStyle w:val="jlqj4b"/>
        </w:rPr>
      </w:pPr>
      <w:r>
        <w:rPr>
          <w:rStyle w:val="jlqj4b"/>
        </w:rPr>
        <w:t xml:space="preserve">Toto vysvětlení „Silliho </w:t>
      </w:r>
      <w:r>
        <w:rPr>
          <w:rStyle w:val="jlqj4b"/>
        </w:rPr>
        <w:t xml:space="preserve">systému“ zohlednilo zkušenosti získané na italských mistrovstvích a turnaji Targa Castiglioni a potřeby ICCF pro jeho 4. pohár. Toto vysvětlení však také ukazuje, že systém je velmi flexibilní a že lze provést změny, které by jakýkoli organizátor požadoval: navíc zkušenosti budou vždy zlepšovat jak „teorii“, tak „praxi“. Budeme vděční těm, kteří při zavádění „</w:t>
      </w:r>
      <w:r>
        <w:rPr>
          <w:rStyle w:val="jlqj4b"/>
        </w:rPr>
        <w:t xml:space="preserve">Silliho systému“ nahlásí zjištěné nedostatky a především způsoby, jak je překonali.</w:t>
      </w:r>
    </w:p>
    <w:p w:rsidR="008B614E" w:rsidP="00F6563F" w:rsidRDefault="008B614E" w14:paraId="26FDF569" w14:textId="77777777">
      <w:pPr>
        <w:rPr>
          <w:rStyle w:val="jlqj4b"/>
        </w:rPr>
      </w:pPr>
    </w:p>
    <w:p w:rsidR="00396903" w:rsidP="00F6563F" w:rsidRDefault="00396903" w14:paraId="77BC9662" w14:textId="77777777">
      <w:pPr>
        <w:rPr>
          <w:rStyle w:val="jlqj4b"/>
        </w:rPr>
      </w:pPr>
    </w:p>
    <w:p w:rsidR="008B614E" w:rsidP="00F6563F" w:rsidRDefault="008B614E" w14:paraId="18E21442" w14:textId="77777777">
      <w:pPr>
        <w:rPr>
          <w:rStyle w:val="jlqj4b"/>
        </w:rPr>
      </w:pPr>
    </w:p>
    <w:p w:rsidRPr="008B614E" w:rsidR="008B614E" w:rsidP="00F6563F" w:rsidRDefault="008B614E" w14:paraId="342FD5C2" w14:textId="0A8E943F">
      <w:pPr>
        <w:rPr>
          <w:i/>
          <w:lang w:val="en-GB"/>
        </w:rPr>
      </w:pPr>
    </w:p>
    <w:sectPr w:rsidRPr="008B614E" w:rsidR="008B614E" w:rsidSect="008B614E">
      <w:pgSz w:w="12240" w:h="15840"/>
      <w:pgMar w:top="1304" w:right="1440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785D"/>
    <w:multiLevelType w:val="hybridMultilevel"/>
    <w:tmpl w:val="5C78EBE0"/>
    <w:lvl w:ilvl="0" w:tplc="93247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F0"/>
    <w:rsid w:val="00015E5A"/>
    <w:rsid w:val="0005258B"/>
    <w:rsid w:val="000E50A4"/>
    <w:rsid w:val="001426BE"/>
    <w:rsid w:val="00165236"/>
    <w:rsid w:val="00185D60"/>
    <w:rsid w:val="0019185B"/>
    <w:rsid w:val="00194096"/>
    <w:rsid w:val="001A5E62"/>
    <w:rsid w:val="001B0FC9"/>
    <w:rsid w:val="001E77B9"/>
    <w:rsid w:val="00216D22"/>
    <w:rsid w:val="002A52AE"/>
    <w:rsid w:val="00316078"/>
    <w:rsid w:val="00332F7E"/>
    <w:rsid w:val="003772A7"/>
    <w:rsid w:val="00396903"/>
    <w:rsid w:val="003D42FE"/>
    <w:rsid w:val="003D46B0"/>
    <w:rsid w:val="003F6931"/>
    <w:rsid w:val="00411A09"/>
    <w:rsid w:val="00464B9F"/>
    <w:rsid w:val="00466DCC"/>
    <w:rsid w:val="00467F64"/>
    <w:rsid w:val="00474758"/>
    <w:rsid w:val="004A68BE"/>
    <w:rsid w:val="004F11D3"/>
    <w:rsid w:val="005047B6"/>
    <w:rsid w:val="00517253"/>
    <w:rsid w:val="00545506"/>
    <w:rsid w:val="00573894"/>
    <w:rsid w:val="005C437B"/>
    <w:rsid w:val="005D28C6"/>
    <w:rsid w:val="00645117"/>
    <w:rsid w:val="006452CD"/>
    <w:rsid w:val="00653F15"/>
    <w:rsid w:val="006821C0"/>
    <w:rsid w:val="006945D9"/>
    <w:rsid w:val="006A7275"/>
    <w:rsid w:val="006C26D1"/>
    <w:rsid w:val="006C6518"/>
    <w:rsid w:val="006E1B79"/>
    <w:rsid w:val="00700478"/>
    <w:rsid w:val="007044B7"/>
    <w:rsid w:val="007052E3"/>
    <w:rsid w:val="00724964"/>
    <w:rsid w:val="0073674F"/>
    <w:rsid w:val="00754515"/>
    <w:rsid w:val="007A1765"/>
    <w:rsid w:val="007C5D44"/>
    <w:rsid w:val="007D1BF4"/>
    <w:rsid w:val="00810A73"/>
    <w:rsid w:val="008B614E"/>
    <w:rsid w:val="008E3835"/>
    <w:rsid w:val="009123DC"/>
    <w:rsid w:val="00916A0E"/>
    <w:rsid w:val="00932D3D"/>
    <w:rsid w:val="00956848"/>
    <w:rsid w:val="00965B5A"/>
    <w:rsid w:val="00994ACE"/>
    <w:rsid w:val="009B0F8C"/>
    <w:rsid w:val="00A008DB"/>
    <w:rsid w:val="00A46A6C"/>
    <w:rsid w:val="00A53403"/>
    <w:rsid w:val="00A5570E"/>
    <w:rsid w:val="00A94ED5"/>
    <w:rsid w:val="00AA1176"/>
    <w:rsid w:val="00B20FC2"/>
    <w:rsid w:val="00B2409E"/>
    <w:rsid w:val="00B47589"/>
    <w:rsid w:val="00B7432B"/>
    <w:rsid w:val="00BA0C9C"/>
    <w:rsid w:val="00BA3A0C"/>
    <w:rsid w:val="00BB49CD"/>
    <w:rsid w:val="00BF67E2"/>
    <w:rsid w:val="00C23878"/>
    <w:rsid w:val="00C32F02"/>
    <w:rsid w:val="00C73ED3"/>
    <w:rsid w:val="00C8621F"/>
    <w:rsid w:val="00C865C4"/>
    <w:rsid w:val="00C948AE"/>
    <w:rsid w:val="00CB5721"/>
    <w:rsid w:val="00CC4653"/>
    <w:rsid w:val="00CC4839"/>
    <w:rsid w:val="00CE75F0"/>
    <w:rsid w:val="00D02155"/>
    <w:rsid w:val="00D655C0"/>
    <w:rsid w:val="00DB5236"/>
    <w:rsid w:val="00DB6D31"/>
    <w:rsid w:val="00DC1A49"/>
    <w:rsid w:val="00DC4D76"/>
    <w:rsid w:val="00E42C69"/>
    <w:rsid w:val="00E53665"/>
    <w:rsid w:val="00E853E1"/>
    <w:rsid w:val="00E97628"/>
    <w:rsid w:val="00ED007F"/>
    <w:rsid w:val="00EF22AC"/>
    <w:rsid w:val="00F65354"/>
    <w:rsid w:val="00F6563F"/>
    <w:rsid w:val="00F841B9"/>
    <w:rsid w:val="00F941CA"/>
    <w:rsid w:val="00FE2E89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F42"/>
  <w15:docId w15:val="{3C8AFDB7-01BE-458C-85E1-B69F0C82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4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B9F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Standardnpsmoodstavce"/>
    <w:rsid w:val="00F6563F"/>
  </w:style>
  <w:style w:type="paragraph" w:styleId="Odstavecseseznamem">
    <w:name w:val="List Paragraph"/>
    <w:basedOn w:val="Normln"/>
    <w:uiPriority w:val="34"/>
    <w:qFormat/>
    <w:rsid w:val="0057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3428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Gian-Maria</dc:creator>
  <lastModifiedBy>Jan Židů</lastModifiedBy>
  <revision>4</revision>
  <lastPrinted>2021-04-19T14:53:00.0000000Z</lastPrinted>
  <dcterms:created xsi:type="dcterms:W3CDTF">2021-04-27T15:17:00.0000000Z</dcterms:created>
  <dcterms:modified xsi:type="dcterms:W3CDTF">2026-04-06T19:40:00.0000000Z</dcterms:modified>
  <keywords>, docId:68A9B453D94B593D826110BC5EC09DC1</keywords>
</coreProperties>
</file>